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4F" w:rsidRPr="00891B4F" w:rsidRDefault="00891B4F" w:rsidP="00891B4F">
      <w:pPr>
        <w:spacing w:after="0" w:line="240" w:lineRule="auto"/>
        <w:ind w:firstLine="567"/>
        <w:jc w:val="center"/>
        <w:rPr>
          <w:rFonts w:ascii="Times New Roman" w:eastAsia="Times New Roman" w:hAnsi="Times New Roman" w:cs="Times New Roman"/>
          <w:b/>
          <w:bCs/>
          <w:sz w:val="28"/>
          <w:szCs w:val="28"/>
          <w:lang w:eastAsia="lt-LT"/>
        </w:rPr>
      </w:pPr>
      <w:r w:rsidRPr="00891B4F">
        <w:rPr>
          <w:rFonts w:ascii="Times New Roman" w:eastAsia="Times New Roman" w:hAnsi="Times New Roman" w:cs="Times New Roman"/>
          <w:b/>
          <w:bCs/>
          <w:sz w:val="28"/>
          <w:szCs w:val="28"/>
          <w:lang w:eastAsia="lt-LT"/>
        </w:rPr>
        <w:t xml:space="preserve">MAŽEIKIŲ RAJONO SAVIVALDYBĖS </w:t>
      </w:r>
    </w:p>
    <w:p w:rsidR="00891B4F" w:rsidRPr="00891B4F" w:rsidRDefault="00891B4F" w:rsidP="00891B4F">
      <w:pPr>
        <w:spacing w:after="0" w:line="240" w:lineRule="auto"/>
        <w:ind w:firstLine="567"/>
        <w:jc w:val="center"/>
        <w:rPr>
          <w:rFonts w:ascii="Times New Roman" w:eastAsia="Times New Roman" w:hAnsi="Times New Roman" w:cs="Times New Roman"/>
          <w:b/>
          <w:bCs/>
          <w:sz w:val="28"/>
          <w:szCs w:val="28"/>
          <w:lang w:eastAsia="lt-LT"/>
        </w:rPr>
      </w:pPr>
      <w:r w:rsidRPr="00891B4F">
        <w:rPr>
          <w:rFonts w:ascii="Times New Roman" w:eastAsia="Times New Roman" w:hAnsi="Times New Roman" w:cs="Times New Roman"/>
          <w:b/>
          <w:bCs/>
          <w:sz w:val="28"/>
          <w:szCs w:val="28"/>
          <w:lang w:eastAsia="lt-LT"/>
        </w:rPr>
        <w:t>VISUOMENĖS SVEIKATOS BIURAS</w:t>
      </w:r>
    </w:p>
    <w:p w:rsidR="00891B4F" w:rsidRPr="00891B4F" w:rsidRDefault="00891B4F" w:rsidP="00891B4F">
      <w:pPr>
        <w:spacing w:after="0" w:line="240" w:lineRule="auto"/>
        <w:ind w:firstLine="567"/>
        <w:jc w:val="center"/>
        <w:rPr>
          <w:rFonts w:ascii="Times New Roman" w:eastAsia="Times New Roman" w:hAnsi="Times New Roman" w:cs="Times New Roman"/>
          <w:b/>
          <w:bCs/>
          <w:color w:val="FF0000"/>
          <w:sz w:val="28"/>
          <w:szCs w:val="28"/>
          <w:lang w:eastAsia="lt-LT"/>
        </w:rPr>
      </w:pPr>
    </w:p>
    <w:tbl>
      <w:tblPr>
        <w:tblW w:w="10260" w:type="dxa"/>
        <w:tblInd w:w="-432" w:type="dxa"/>
        <w:tblBorders>
          <w:bottom w:val="single" w:sz="4" w:space="0" w:color="auto"/>
        </w:tblBorders>
        <w:tblLayout w:type="fixed"/>
        <w:tblLook w:val="01E0" w:firstRow="1" w:lastRow="1" w:firstColumn="1" w:lastColumn="1" w:noHBand="0" w:noVBand="0"/>
      </w:tblPr>
      <w:tblGrid>
        <w:gridCol w:w="10260"/>
      </w:tblGrid>
      <w:tr w:rsidR="00891B4F" w:rsidRPr="00891B4F" w:rsidTr="00B74489">
        <w:tc>
          <w:tcPr>
            <w:tcW w:w="10260" w:type="dxa"/>
          </w:tcPr>
          <w:p w:rsidR="00891B4F" w:rsidRPr="00891B4F" w:rsidRDefault="00891B4F" w:rsidP="00891B4F">
            <w:pPr>
              <w:spacing w:after="0" w:line="240" w:lineRule="auto"/>
              <w:ind w:firstLine="567"/>
              <w:jc w:val="center"/>
              <w:rPr>
                <w:rFonts w:ascii="Times New Roman" w:eastAsia="Times New Roman" w:hAnsi="Times New Roman" w:cs="Times New Roman"/>
                <w:color w:val="000000"/>
                <w:sz w:val="20"/>
                <w:szCs w:val="20"/>
                <w:lang w:val="en-US"/>
              </w:rPr>
            </w:pPr>
            <w:r w:rsidRPr="00891B4F">
              <w:rPr>
                <w:rFonts w:ascii="Times New Roman" w:eastAsia="Times New Roman" w:hAnsi="Times New Roman" w:cs="Times New Roman"/>
                <w:sz w:val="20"/>
                <w:szCs w:val="20"/>
              </w:rPr>
              <w:t xml:space="preserve">Biudžetinė įstaiga, </w:t>
            </w:r>
            <w:r w:rsidRPr="00891B4F">
              <w:rPr>
                <w:rFonts w:ascii="Times New Roman" w:eastAsia="Calibri" w:hAnsi="Times New Roman" w:cs="Times New Roman"/>
                <w:sz w:val="20"/>
                <w:szCs w:val="20"/>
              </w:rPr>
              <w:t>Naftininkų g. 9, 89239 Mažeikiai.</w:t>
            </w:r>
            <w:r w:rsidRPr="00891B4F">
              <w:rPr>
                <w:rFonts w:ascii="Times New Roman" w:eastAsia="Calibri" w:hAnsi="Times New Roman" w:cs="Times New Roman"/>
                <w:sz w:val="20"/>
                <w:szCs w:val="20"/>
              </w:rPr>
              <w:br/>
            </w:r>
            <w:r w:rsidRPr="00891B4F">
              <w:rPr>
                <w:rFonts w:ascii="Times New Roman" w:eastAsia="Times New Roman" w:hAnsi="Times New Roman" w:cs="Times New Roman"/>
                <w:color w:val="000000"/>
                <w:sz w:val="20"/>
                <w:szCs w:val="20"/>
              </w:rPr>
              <w:t xml:space="preserve">tel. (8 443) 41499, el. p. </w:t>
            </w:r>
            <w:hyperlink r:id="rId8" w:history="1">
              <w:r w:rsidRPr="00891B4F">
                <w:rPr>
                  <w:rFonts w:ascii="Times New Roman" w:eastAsia="Times New Roman" w:hAnsi="Times New Roman" w:cs="Times New Roman"/>
                  <w:color w:val="000000"/>
                  <w:sz w:val="20"/>
                  <w:szCs w:val="20"/>
                </w:rPr>
                <w:t>mazeikiuvsb@gmail.com</w:t>
              </w:r>
            </w:hyperlink>
            <w:r w:rsidRPr="00891B4F">
              <w:rPr>
                <w:rFonts w:ascii="Times New Roman" w:eastAsia="Times New Roman" w:hAnsi="Times New Roman" w:cs="Times New Roman"/>
                <w:color w:val="000000"/>
                <w:sz w:val="20"/>
                <w:szCs w:val="20"/>
              </w:rPr>
              <w:t>, http://www.mazeikiuvsb.istaiga.lt</w:t>
            </w:r>
          </w:p>
        </w:tc>
      </w:tr>
      <w:tr w:rsidR="00891B4F" w:rsidRPr="00891B4F" w:rsidTr="00B74489">
        <w:tc>
          <w:tcPr>
            <w:tcW w:w="10260" w:type="dxa"/>
          </w:tcPr>
          <w:p w:rsidR="00891B4F" w:rsidRPr="00891B4F" w:rsidRDefault="00891B4F" w:rsidP="00891B4F">
            <w:pPr>
              <w:tabs>
                <w:tab w:val="left" w:pos="3420"/>
              </w:tabs>
              <w:spacing w:after="0" w:line="240" w:lineRule="auto"/>
              <w:ind w:firstLine="567"/>
              <w:jc w:val="center"/>
              <w:rPr>
                <w:rFonts w:ascii="Times New Roman" w:eastAsia="Times New Roman" w:hAnsi="Times New Roman" w:cs="Times New Roman"/>
                <w:sz w:val="20"/>
                <w:szCs w:val="20"/>
              </w:rPr>
            </w:pPr>
            <w:r w:rsidRPr="00891B4F">
              <w:rPr>
                <w:rFonts w:ascii="Times New Roman" w:eastAsia="Times New Roman" w:hAnsi="Times New Roman" w:cs="Times New Roman"/>
                <w:sz w:val="20"/>
                <w:szCs w:val="20"/>
              </w:rPr>
              <w:t xml:space="preserve">Duomenys kaupiami ir saugomi Juridinių asmenų registre, kodas </w:t>
            </w:r>
            <w:r w:rsidRPr="00891B4F">
              <w:rPr>
                <w:rFonts w:ascii="Times New Roman" w:eastAsia="Calibri" w:hAnsi="Times New Roman" w:cs="Times New Roman"/>
                <w:sz w:val="20"/>
                <w:szCs w:val="20"/>
              </w:rPr>
              <w:t>303189089</w:t>
            </w:r>
          </w:p>
        </w:tc>
      </w:tr>
    </w:tbl>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76" w:lineRule="auto"/>
        <w:ind w:firstLine="567"/>
        <w:jc w:val="center"/>
        <w:rPr>
          <w:rFonts w:ascii="Times New Roman" w:eastAsia="Calibri" w:hAnsi="Times New Roman" w:cs="Times New Roman"/>
          <w:b/>
          <w:sz w:val="28"/>
          <w:szCs w:val="28"/>
        </w:rPr>
      </w:pPr>
      <w:r w:rsidRPr="00891B4F">
        <w:rPr>
          <w:rFonts w:ascii="Times New Roman" w:eastAsia="Calibri" w:hAnsi="Times New Roman" w:cs="Times New Roman"/>
          <w:b/>
          <w:sz w:val="28"/>
          <w:szCs w:val="28"/>
        </w:rPr>
        <w:t xml:space="preserve">MAŽEIKIŲ RAJONO SAVIVALDYBĖS </w:t>
      </w:r>
      <w:r>
        <w:rPr>
          <w:rFonts w:ascii="Times New Roman" w:eastAsia="Calibri" w:hAnsi="Times New Roman" w:cs="Times New Roman"/>
          <w:b/>
          <w:sz w:val="28"/>
          <w:szCs w:val="28"/>
          <w:lang w:eastAsia="lt-LT"/>
        </w:rPr>
        <w:t xml:space="preserve">BESIMOKANČIŲ VAIKŲ SVEIKATOS RODIKLIŲ </w:t>
      </w:r>
      <w:r w:rsidR="00B74489">
        <w:rPr>
          <w:rFonts w:ascii="Times New Roman" w:eastAsia="Calibri" w:hAnsi="Times New Roman" w:cs="Times New Roman"/>
          <w:b/>
          <w:sz w:val="28"/>
          <w:szCs w:val="28"/>
          <w:lang w:eastAsia="lt-LT"/>
        </w:rPr>
        <w:t>ATASKAITA</w:t>
      </w:r>
      <w:r>
        <w:rPr>
          <w:rFonts w:ascii="Times New Roman" w:eastAsia="Calibri" w:hAnsi="Times New Roman" w:cs="Times New Roman"/>
          <w:b/>
          <w:sz w:val="28"/>
          <w:szCs w:val="28"/>
          <w:lang w:eastAsia="lt-LT"/>
        </w:rPr>
        <w:t xml:space="preserve"> 2017 METŲ</w:t>
      </w:r>
    </w:p>
    <w:p w:rsidR="00891B4F" w:rsidRPr="00891B4F" w:rsidRDefault="00891B4F" w:rsidP="00891B4F">
      <w:pPr>
        <w:spacing w:after="0" w:line="240" w:lineRule="auto"/>
        <w:ind w:firstLine="567"/>
        <w:jc w:val="center"/>
        <w:rPr>
          <w:rFonts w:ascii="Times New Roman" w:eastAsia="Times New Roman" w:hAnsi="Times New Roman" w:cs="Times New Roman"/>
          <w:sz w:val="28"/>
          <w:szCs w:val="28"/>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8"/>
          <w:szCs w:val="28"/>
          <w:lang w:eastAsia="lt-LT"/>
        </w:rPr>
      </w:pPr>
    </w:p>
    <w:p w:rsidR="00891B4F" w:rsidRDefault="00891B4F" w:rsidP="00891B4F">
      <w:pPr>
        <w:spacing w:after="0" w:line="240" w:lineRule="auto"/>
        <w:ind w:firstLine="567"/>
        <w:jc w:val="center"/>
        <w:rPr>
          <w:rFonts w:ascii="Times New Roman" w:eastAsia="Times New Roman" w:hAnsi="Times New Roman" w:cs="Times New Roman"/>
          <w:sz w:val="28"/>
          <w:szCs w:val="28"/>
          <w:lang w:eastAsia="lt-LT"/>
        </w:rPr>
      </w:pPr>
    </w:p>
    <w:p w:rsidR="00891B4F" w:rsidRDefault="00891B4F" w:rsidP="00891B4F">
      <w:pPr>
        <w:spacing w:after="0" w:line="240" w:lineRule="auto"/>
        <w:ind w:firstLine="567"/>
        <w:jc w:val="center"/>
        <w:rPr>
          <w:rFonts w:ascii="Times New Roman" w:eastAsia="Times New Roman" w:hAnsi="Times New Roman" w:cs="Times New Roman"/>
          <w:sz w:val="28"/>
          <w:szCs w:val="28"/>
          <w:lang w:eastAsia="lt-LT"/>
        </w:rPr>
      </w:pPr>
    </w:p>
    <w:p w:rsidR="00891B4F" w:rsidRDefault="00891B4F" w:rsidP="00891B4F">
      <w:pPr>
        <w:spacing w:after="0" w:line="240" w:lineRule="auto"/>
        <w:ind w:firstLine="567"/>
        <w:jc w:val="center"/>
        <w:rPr>
          <w:rFonts w:ascii="Times New Roman" w:eastAsia="Times New Roman" w:hAnsi="Times New Roman" w:cs="Times New Roman"/>
          <w:sz w:val="28"/>
          <w:szCs w:val="28"/>
          <w:lang w:eastAsia="lt-LT"/>
        </w:rPr>
      </w:pPr>
    </w:p>
    <w:p w:rsidR="00891B4F" w:rsidRPr="00891B4F" w:rsidRDefault="00891B4F" w:rsidP="00891B4F">
      <w:pPr>
        <w:spacing w:after="0" w:line="240" w:lineRule="auto"/>
        <w:ind w:firstLine="567"/>
        <w:jc w:val="center"/>
        <w:rPr>
          <w:rFonts w:ascii="Times New Roman" w:eastAsia="Times New Roman" w:hAnsi="Times New Roman" w:cs="Times New Roman"/>
          <w:sz w:val="24"/>
          <w:szCs w:val="24"/>
          <w:lang w:eastAsia="lt-LT"/>
        </w:rPr>
      </w:pPr>
      <w:r w:rsidRPr="00891B4F">
        <w:rPr>
          <w:rFonts w:ascii="Times New Roman" w:eastAsia="Times New Roman" w:hAnsi="Times New Roman" w:cs="Times New Roman"/>
          <w:sz w:val="24"/>
          <w:szCs w:val="24"/>
          <w:lang w:eastAsia="lt-LT"/>
        </w:rPr>
        <w:t xml:space="preserve">Mažeikiai, </w:t>
      </w:r>
      <w:r>
        <w:rPr>
          <w:rFonts w:ascii="Times New Roman" w:eastAsia="Times New Roman" w:hAnsi="Times New Roman" w:cs="Times New Roman"/>
          <w:sz w:val="24"/>
          <w:szCs w:val="24"/>
          <w:lang w:eastAsia="lt-LT"/>
        </w:rPr>
        <w:t>2017</w:t>
      </w:r>
    </w:p>
    <w:p w:rsidR="00891B4F" w:rsidRPr="00891B4F" w:rsidRDefault="00891B4F" w:rsidP="00891B4F">
      <w:pPr>
        <w:spacing w:after="0" w:line="360" w:lineRule="auto"/>
        <w:ind w:firstLine="567"/>
        <w:jc w:val="both"/>
        <w:rPr>
          <w:rFonts w:ascii="Times New Roman" w:eastAsia="Times New Roman" w:hAnsi="Times New Roman" w:cs="Times New Roman"/>
          <w:sz w:val="24"/>
          <w:szCs w:val="24"/>
          <w:lang w:eastAsia="lt-LT"/>
        </w:rPr>
      </w:pPr>
    </w:p>
    <w:p w:rsidR="00503F8F" w:rsidRPr="00503F8F" w:rsidRDefault="00503F8F" w:rsidP="00503F8F">
      <w:pPr>
        <w:tabs>
          <w:tab w:val="right" w:leader="dot" w:pos="9628"/>
        </w:tabs>
        <w:spacing w:after="0" w:line="240" w:lineRule="auto"/>
        <w:jc w:val="center"/>
        <w:rPr>
          <w:rFonts w:ascii="Times New Roman" w:eastAsia="Times New Roman" w:hAnsi="Times New Roman" w:cs="Times New Roman"/>
          <w:bCs/>
          <w:sz w:val="28"/>
          <w:szCs w:val="28"/>
          <w:lang w:eastAsia="lt-LT"/>
        </w:rPr>
      </w:pPr>
      <w:r w:rsidRPr="00503F8F">
        <w:rPr>
          <w:rFonts w:ascii="Times New Roman" w:eastAsia="Times New Roman" w:hAnsi="Times New Roman" w:cs="Times New Roman"/>
          <w:b/>
          <w:bCs/>
          <w:sz w:val="28"/>
          <w:szCs w:val="28"/>
          <w:lang w:eastAsia="lt-LT"/>
        </w:rPr>
        <w:lastRenderedPageBreak/>
        <w:t>PRATARMĖ</w:t>
      </w:r>
    </w:p>
    <w:p w:rsidR="00503F8F" w:rsidRPr="00503F8F" w:rsidRDefault="00503F8F" w:rsidP="00503F8F">
      <w:pPr>
        <w:tabs>
          <w:tab w:val="right" w:leader="dot" w:pos="9628"/>
        </w:tabs>
        <w:spacing w:after="0" w:line="240" w:lineRule="auto"/>
        <w:jc w:val="center"/>
        <w:rPr>
          <w:rFonts w:ascii="Times New Roman" w:eastAsia="Times New Roman" w:hAnsi="Times New Roman" w:cs="Times New Roman"/>
          <w:bCs/>
          <w:sz w:val="28"/>
          <w:szCs w:val="28"/>
          <w:lang w:eastAsia="lt-LT"/>
        </w:rPr>
      </w:pPr>
    </w:p>
    <w:p w:rsidR="00503F8F" w:rsidRPr="00503F8F" w:rsidRDefault="00503F8F" w:rsidP="00503F8F">
      <w:pPr>
        <w:autoSpaceDE w:val="0"/>
        <w:autoSpaceDN w:val="0"/>
        <w:adjustRightInd w:val="0"/>
        <w:spacing w:after="0" w:line="276" w:lineRule="auto"/>
        <w:ind w:firstLine="567"/>
        <w:jc w:val="both"/>
        <w:rPr>
          <w:rFonts w:ascii="Times New Roman" w:eastAsia="Times New Roman" w:hAnsi="Times New Roman" w:cs="Times New Roman"/>
          <w:bCs/>
          <w:sz w:val="24"/>
          <w:szCs w:val="24"/>
          <w:lang w:eastAsia="lt-LT"/>
        </w:rPr>
      </w:pPr>
      <w:r w:rsidRPr="00503F8F">
        <w:rPr>
          <w:rFonts w:ascii="Times New Roman" w:eastAsia="Times New Roman" w:hAnsi="Times New Roman" w:cs="Times New Roman"/>
          <w:sz w:val="24"/>
          <w:szCs w:val="24"/>
        </w:rPr>
        <w:t xml:space="preserve">Visuomenės sveikatos stebėsena – tikslingai organizuotas ir sistemingai atliekamas visuomenės sveikatos būklės, ją veikiančių sveikatos rizikos veiksnių duomenų rinkimas, kaupimas, apdorojimas, saugojimas, analizė ir vertinimas. </w:t>
      </w:r>
    </w:p>
    <w:p w:rsidR="00503F8F" w:rsidRPr="00503F8F" w:rsidRDefault="00503F8F" w:rsidP="00503F8F">
      <w:pPr>
        <w:autoSpaceDE w:val="0"/>
        <w:autoSpaceDN w:val="0"/>
        <w:adjustRightInd w:val="0"/>
        <w:spacing w:after="0" w:line="276" w:lineRule="auto"/>
        <w:ind w:firstLine="567"/>
        <w:jc w:val="both"/>
        <w:rPr>
          <w:rFonts w:ascii="Times New Roman" w:eastAsia="Times New Roman" w:hAnsi="Times New Roman" w:cs="Times New Roman"/>
          <w:bCs/>
          <w:sz w:val="24"/>
          <w:szCs w:val="24"/>
          <w:lang w:eastAsia="lt-LT"/>
        </w:rPr>
      </w:pPr>
      <w:r w:rsidRPr="00503F8F">
        <w:rPr>
          <w:rFonts w:ascii="Times New Roman" w:eastAsia="Times New Roman" w:hAnsi="Times New Roman" w:cs="Times New Roman"/>
          <w:bCs/>
          <w:sz w:val="24"/>
          <w:szCs w:val="24"/>
          <w:lang w:eastAsia="lt-LT"/>
        </w:rPr>
        <w:t>Mažeikių rajono savivaldybės visuomenės sveikatos stebėsenos tikslas – sukurti nuolatinę Mažeikių rajono savivaldybės gyventojų visuomenės sveikatos stebėsenos sistemą, siekiant vertinti rajono visuomenės sveikatos būklę, aktualius ją veikiančius veiksnius.</w:t>
      </w:r>
    </w:p>
    <w:p w:rsidR="00B74489" w:rsidRDefault="00B74489" w:rsidP="00503F8F">
      <w:pPr>
        <w:autoSpaceDE w:val="0"/>
        <w:autoSpaceDN w:val="0"/>
        <w:adjustRightInd w:val="0"/>
        <w:spacing w:after="0" w:line="276" w:lineRule="auto"/>
        <w:ind w:firstLine="567"/>
        <w:jc w:val="both"/>
        <w:rPr>
          <w:rFonts w:ascii="Times New Roman" w:eastAsia="Times New Roman" w:hAnsi="Times New Roman" w:cs="Times New Roman"/>
          <w:bCs/>
          <w:sz w:val="24"/>
          <w:szCs w:val="24"/>
          <w:lang w:eastAsia="lt-LT"/>
        </w:rPr>
      </w:pPr>
      <w:r w:rsidRPr="00503F8F">
        <w:rPr>
          <w:rFonts w:ascii="Times New Roman" w:eastAsia="Times New Roman" w:hAnsi="Times New Roman" w:cs="Times New Roman"/>
          <w:bCs/>
          <w:sz w:val="24"/>
          <w:szCs w:val="24"/>
          <w:lang w:eastAsia="lt-LT"/>
        </w:rPr>
        <w:t>Rengiant ataskaitą buvo naudojamasi oficialiais statistikos šaltiniais, Higienos instituto</w:t>
      </w:r>
      <w:r w:rsidRPr="00B744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Visuomenės </w:t>
      </w:r>
      <w:r w:rsidR="00E16595">
        <w:rPr>
          <w:rFonts w:ascii="Times New Roman" w:eastAsia="Times New Roman" w:hAnsi="Times New Roman" w:cs="Times New Roman"/>
          <w:sz w:val="24"/>
          <w:szCs w:val="24"/>
        </w:rPr>
        <w:t>sveikatos stebėsenos informacine sistemą</w:t>
      </w:r>
      <w:r>
        <w:rPr>
          <w:rFonts w:ascii="Times New Roman" w:eastAsia="Times New Roman" w:hAnsi="Times New Roman" w:cs="Times New Roman"/>
          <w:sz w:val="24"/>
          <w:szCs w:val="24"/>
        </w:rPr>
        <w:t>.</w:t>
      </w:r>
      <w:r w:rsidRPr="00503F8F">
        <w:rPr>
          <w:rFonts w:ascii="Times New Roman" w:eastAsia="Times New Roman" w:hAnsi="Times New Roman" w:cs="Times New Roman"/>
          <w:bCs/>
          <w:sz w:val="24"/>
          <w:szCs w:val="24"/>
          <w:lang w:eastAsia="lt-LT"/>
        </w:rPr>
        <w:t xml:space="preserve"> </w:t>
      </w:r>
    </w:p>
    <w:p w:rsidR="00503F8F" w:rsidRDefault="00B74489"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Ataskaitoje</w:t>
      </w:r>
      <w:r w:rsidR="00503F8F" w:rsidRPr="00503F8F">
        <w:rPr>
          <w:rFonts w:ascii="Times New Roman" w:eastAsia="Times New Roman" w:hAnsi="Times New Roman" w:cs="Times New Roman"/>
          <w:sz w:val="24"/>
          <w:szCs w:val="24"/>
        </w:rPr>
        <w:t xml:space="preserve"> pateikiami ir aprašomi 201</w:t>
      </w:r>
      <w:r w:rsidR="00503F8F">
        <w:rPr>
          <w:rFonts w:ascii="Times New Roman" w:eastAsia="Times New Roman" w:hAnsi="Times New Roman" w:cs="Times New Roman"/>
          <w:sz w:val="24"/>
          <w:szCs w:val="24"/>
        </w:rPr>
        <w:t>7</w:t>
      </w:r>
      <w:r w:rsidR="00503F8F" w:rsidRPr="00503F8F">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 xml:space="preserve">Mažeikių rajono savivaldybės </w:t>
      </w:r>
      <w:r w:rsidR="00503F8F">
        <w:rPr>
          <w:rFonts w:ascii="Times New Roman" w:eastAsia="Times New Roman" w:hAnsi="Times New Roman" w:cs="Times New Roman"/>
          <w:sz w:val="24"/>
          <w:szCs w:val="24"/>
        </w:rPr>
        <w:t xml:space="preserve">mokinių (7-17 m.) </w:t>
      </w:r>
      <w:r w:rsidR="00503F8F" w:rsidRPr="00503F8F">
        <w:rPr>
          <w:rFonts w:ascii="Times New Roman" w:eastAsia="Times New Roman" w:hAnsi="Times New Roman" w:cs="Times New Roman"/>
          <w:sz w:val="24"/>
          <w:szCs w:val="24"/>
        </w:rPr>
        <w:t xml:space="preserve">sveiktos būklę atspindintys duomenys. </w:t>
      </w: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bookmarkStart w:id="0" w:name="_GoBack"/>
      <w:bookmarkEnd w:id="0"/>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B25AE" w:rsidRDefault="00DB25AE"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pPr>
    </w:p>
    <w:p w:rsidR="00D203EB" w:rsidRDefault="00D203EB" w:rsidP="00503F8F">
      <w:pPr>
        <w:autoSpaceDE w:val="0"/>
        <w:autoSpaceDN w:val="0"/>
        <w:adjustRightInd w:val="0"/>
        <w:spacing w:after="0" w:line="276" w:lineRule="auto"/>
        <w:ind w:firstLine="567"/>
        <w:jc w:val="both"/>
        <w:rPr>
          <w:rFonts w:ascii="Times New Roman" w:eastAsia="Times New Roman" w:hAnsi="Times New Roman" w:cs="Times New Roman"/>
          <w:sz w:val="24"/>
          <w:szCs w:val="24"/>
        </w:rPr>
        <w:sectPr w:rsidR="00D203EB" w:rsidSect="00A20EE3">
          <w:footerReference w:type="default" r:id="rId9"/>
          <w:footerReference w:type="first" r:id="rId10"/>
          <w:pgSz w:w="11906" w:h="16838" w:code="9"/>
          <w:pgMar w:top="1701" w:right="567" w:bottom="1134" w:left="1701" w:header="567" w:footer="567" w:gutter="0"/>
          <w:pgNumType w:start="1"/>
          <w:cols w:space="1296"/>
          <w:titlePg/>
          <w:docGrid w:linePitch="360"/>
        </w:sectPr>
      </w:pPr>
    </w:p>
    <w:p w:rsidR="00375A30" w:rsidRPr="00965470" w:rsidRDefault="00375A30" w:rsidP="00965470">
      <w:pPr>
        <w:spacing w:after="200" w:line="276" w:lineRule="auto"/>
        <w:jc w:val="both"/>
        <w:rPr>
          <w:rFonts w:ascii="Times New Roman" w:eastAsia="Calibri" w:hAnsi="Times New Roman" w:cs="Times New Roman"/>
          <w:sz w:val="24"/>
          <w:szCs w:val="24"/>
        </w:rPr>
      </w:pPr>
      <w:r w:rsidRPr="00375A30">
        <w:rPr>
          <w:rFonts w:ascii="Times New Roman" w:eastAsia="Calibri" w:hAnsi="Times New Roman" w:cs="Times New Roman"/>
          <w:i/>
          <w:sz w:val="24"/>
          <w:szCs w:val="24"/>
        </w:rPr>
        <w:lastRenderedPageBreak/>
        <w:t>N</w:t>
      </w:r>
      <w:r w:rsidRPr="00375A30">
        <w:rPr>
          <w:rFonts w:ascii="Times New Roman" w:eastAsia="Calibri" w:hAnsi="Times New Roman" w:cs="Times New Roman"/>
          <w:sz w:val="24"/>
          <w:szCs w:val="24"/>
        </w:rPr>
        <w:t xml:space="preserve"> - absoliutus asmenų skaičius; </w:t>
      </w:r>
      <w:r w:rsidRPr="00375A30">
        <w:rPr>
          <w:rFonts w:ascii="Times New Roman" w:eastAsia="Calibri" w:hAnsi="Times New Roman" w:cs="Times New Roman"/>
          <w:i/>
          <w:sz w:val="24"/>
          <w:szCs w:val="24"/>
        </w:rPr>
        <w:t>Rodiklio reikšmė savivaldybėje</w:t>
      </w:r>
      <w:r w:rsidRPr="00375A30">
        <w:rPr>
          <w:rFonts w:ascii="Times New Roman" w:eastAsia="Calibri" w:hAnsi="Times New Roman" w:cs="Times New Roman"/>
          <w:sz w:val="24"/>
          <w:szCs w:val="24"/>
        </w:rPr>
        <w:t xml:space="preserve"> - skaitinė rodiklio reikšmė pasirinktoje savivaldybėje; </w:t>
      </w:r>
      <w:r w:rsidRPr="00375A30">
        <w:rPr>
          <w:rFonts w:ascii="Times New Roman" w:eastAsia="Calibri" w:hAnsi="Times New Roman" w:cs="Times New Roman"/>
          <w:i/>
          <w:sz w:val="24"/>
          <w:szCs w:val="24"/>
        </w:rPr>
        <w:t>Min</w:t>
      </w:r>
      <w:r w:rsidRPr="00375A30">
        <w:rPr>
          <w:rFonts w:ascii="Times New Roman" w:eastAsia="Calibri" w:hAnsi="Times New Roman" w:cs="Times New Roman"/>
          <w:sz w:val="24"/>
          <w:szCs w:val="24"/>
        </w:rPr>
        <w:t xml:space="preserve"> - minimali rodiklio skaitinė reikšmė savivaldybės mokyklose; </w:t>
      </w:r>
      <w:proofErr w:type="spellStart"/>
      <w:r w:rsidRPr="00375A30">
        <w:rPr>
          <w:rFonts w:ascii="Times New Roman" w:eastAsia="Calibri" w:hAnsi="Times New Roman" w:cs="Times New Roman"/>
          <w:i/>
          <w:sz w:val="24"/>
          <w:szCs w:val="24"/>
        </w:rPr>
        <w:t>Max</w:t>
      </w:r>
      <w:proofErr w:type="spellEnd"/>
      <w:r w:rsidRPr="00375A30">
        <w:rPr>
          <w:rFonts w:ascii="Times New Roman" w:eastAsia="Calibri" w:hAnsi="Times New Roman" w:cs="Times New Roman"/>
          <w:sz w:val="24"/>
          <w:szCs w:val="24"/>
        </w:rPr>
        <w:t xml:space="preserve"> - maksimali rodiklio skaitinė reikšmė savivaldybės mokyklose; </w:t>
      </w:r>
      <w:r w:rsidRPr="00375A30">
        <w:rPr>
          <w:rFonts w:ascii="Times New Roman" w:eastAsia="Calibri" w:hAnsi="Times New Roman" w:cs="Times New Roman"/>
          <w:i/>
          <w:sz w:val="24"/>
          <w:szCs w:val="24"/>
        </w:rPr>
        <w:t>Rodiklio reikšmė Lietuvoje</w:t>
      </w:r>
      <w:r w:rsidRPr="00375A30">
        <w:rPr>
          <w:rFonts w:ascii="Times New Roman" w:eastAsia="Calibri" w:hAnsi="Times New Roman" w:cs="Times New Roman"/>
          <w:sz w:val="24"/>
          <w:szCs w:val="24"/>
        </w:rPr>
        <w:t xml:space="preserve"> – skaitinė rodiklio reikšmė Lietuvoje; </w:t>
      </w:r>
      <w:r w:rsidRPr="00375A30">
        <w:rPr>
          <w:rFonts w:ascii="Times New Roman" w:eastAsia="Calibri" w:hAnsi="Times New Roman" w:cs="Times New Roman"/>
          <w:i/>
          <w:sz w:val="24"/>
          <w:szCs w:val="24"/>
        </w:rPr>
        <w:t>Vaizdavimas</w:t>
      </w:r>
      <w:r w:rsidRPr="00375A30">
        <w:rPr>
          <w:rFonts w:ascii="Times New Roman" w:eastAsia="Calibri" w:hAnsi="Times New Roman" w:cs="Times New Roman"/>
          <w:sz w:val="24"/>
          <w:szCs w:val="24"/>
        </w:rPr>
        <w:t xml:space="preserve"> - pateikiama linija nurodo rodiklio reikšmių pasiskirstymą savivaldybėje pagal kvartilius (žalia spalva paryškinta sritis, kuri apima 50% reikšmių). Atskirai vertikalia linija rodiklio reikšmė Lietuvoje, o apskritimu – rodiklio reikšmė savivaldybėje; </w:t>
      </w:r>
      <w:r w:rsidRPr="00375A30">
        <w:rPr>
          <w:rFonts w:ascii="Times New Roman" w:eastAsia="Calibri" w:hAnsi="Times New Roman" w:cs="Times New Roman"/>
          <w:i/>
          <w:sz w:val="24"/>
          <w:szCs w:val="24"/>
        </w:rPr>
        <w:t>Pokytis</w:t>
      </w:r>
      <w:r w:rsidRPr="00375A30">
        <w:rPr>
          <w:rFonts w:ascii="Times New Roman" w:eastAsia="Calibri" w:hAnsi="Times New Roman" w:cs="Times New Roman"/>
          <w:sz w:val="24"/>
          <w:szCs w:val="24"/>
        </w:rPr>
        <w:t xml:space="preserve"> - pateikiama skaitinė savivaldybės rodiklio pokyčio reikšmė, kuri vaizduojama su „+“ ženklu, jei reikšmė padidėjo, palyginus su praėjusiais metais ir „-“, jei sumažėjo. Rodiklio pokytis bus pateikiamas rausva spalva, jei tai reiškia statistiškai reikšmingą rodiklio pokytį, palyginti su praėjusių metų reikšme ir balta, jei pokytis nebuvo statistiškai reikšmingas, palyginus su praeitų metų rodiklio reikšme. NA – per maža imtis patikimam pokyčiui skaičiuoti.</w:t>
      </w:r>
    </w:p>
    <w:tbl>
      <w:tblPr>
        <w:tblW w:w="0" w:type="auto"/>
        <w:tblCellMar>
          <w:left w:w="0" w:type="dxa"/>
          <w:right w:w="0" w:type="dxa"/>
        </w:tblCellMar>
        <w:tblLook w:val="04A0" w:firstRow="1" w:lastRow="0" w:firstColumn="1" w:lastColumn="0" w:noHBand="0" w:noVBand="1"/>
      </w:tblPr>
      <w:tblGrid>
        <w:gridCol w:w="6"/>
        <w:gridCol w:w="276"/>
        <w:gridCol w:w="14282"/>
        <w:gridCol w:w="6"/>
      </w:tblGrid>
      <w:tr w:rsidR="002F7655" w:rsidTr="002F7655">
        <w:trPr>
          <w:trHeight w:val="90"/>
        </w:trPr>
        <w:tc>
          <w:tcPr>
            <w:tcW w:w="6" w:type="dxa"/>
          </w:tcPr>
          <w:p w:rsidR="00B74489" w:rsidRDefault="00B74489" w:rsidP="00B74489">
            <w:pPr>
              <w:pStyle w:val="EmptyCellLayoutStyle"/>
              <w:spacing w:after="0" w:line="240" w:lineRule="auto"/>
            </w:pPr>
          </w:p>
        </w:tc>
        <w:tc>
          <w:tcPr>
            <w:tcW w:w="276" w:type="dxa"/>
          </w:tcPr>
          <w:p w:rsidR="00B74489" w:rsidRDefault="00B74489" w:rsidP="00B74489">
            <w:pPr>
              <w:pStyle w:val="EmptyCellLayoutStyle"/>
              <w:spacing w:after="0" w:line="240" w:lineRule="auto"/>
            </w:pPr>
          </w:p>
        </w:tc>
        <w:tc>
          <w:tcPr>
            <w:tcW w:w="14282" w:type="dxa"/>
          </w:tcPr>
          <w:tbl>
            <w:tblPr>
              <w:tblW w:w="0" w:type="auto"/>
              <w:tblCellMar>
                <w:left w:w="0" w:type="dxa"/>
                <w:right w:w="0" w:type="dxa"/>
              </w:tblCellMar>
              <w:tblLook w:val="04A0" w:firstRow="1" w:lastRow="0" w:firstColumn="1" w:lastColumn="0" w:noHBand="0" w:noVBand="1"/>
            </w:tblPr>
            <w:tblGrid>
              <w:gridCol w:w="14282"/>
            </w:tblGrid>
            <w:tr w:rsidR="00965470" w:rsidRPr="00B74489" w:rsidTr="00EC18EF">
              <w:trPr>
                <w:trHeight w:val="262"/>
              </w:trPr>
              <w:tc>
                <w:tcPr>
                  <w:tcW w:w="15760" w:type="dxa"/>
                  <w:tcBorders>
                    <w:top w:val="nil"/>
                    <w:left w:val="nil"/>
                    <w:bottom w:val="nil"/>
                    <w:right w:val="nil"/>
                  </w:tcBorders>
                  <w:tcMar>
                    <w:top w:w="39" w:type="dxa"/>
                    <w:left w:w="39" w:type="dxa"/>
                    <w:bottom w:w="39" w:type="dxa"/>
                    <w:right w:w="39" w:type="dxa"/>
                  </w:tcMar>
                </w:tcPr>
                <w:p w:rsidR="00965470" w:rsidRPr="00B74489" w:rsidRDefault="00965470" w:rsidP="00965470">
                  <w:pPr>
                    <w:spacing w:after="0" w:line="240" w:lineRule="auto"/>
                    <w:rPr>
                      <w:rFonts w:ascii="Times New Roman" w:hAnsi="Times New Roman" w:cs="Times New Roman"/>
                      <w:sz w:val="24"/>
                      <w:szCs w:val="24"/>
                    </w:rPr>
                  </w:pPr>
                  <w:r w:rsidRPr="00B74489">
                    <w:rPr>
                      <w:rFonts w:ascii="Times New Roman" w:hAnsi="Times New Roman" w:cs="Times New Roman"/>
                      <w:b/>
                      <w:color w:val="000000"/>
                      <w:sz w:val="24"/>
                      <w:szCs w:val="24"/>
                    </w:rPr>
                    <w:t>Filtras:</w:t>
                  </w:r>
                  <w:r w:rsidRPr="00B74489">
                    <w:rPr>
                      <w:rFonts w:ascii="Times New Roman" w:hAnsi="Times New Roman" w:cs="Times New Roman"/>
                      <w:color w:val="000000"/>
                      <w:sz w:val="24"/>
                      <w:szCs w:val="24"/>
                    </w:rPr>
                    <w:t xml:space="preserve"> </w:t>
                  </w:r>
                  <w:r w:rsidRPr="00B74489">
                    <w:rPr>
                      <w:rFonts w:ascii="Times New Roman" w:hAnsi="Times New Roman" w:cs="Times New Roman"/>
                      <w:b/>
                      <w:color w:val="000000"/>
                      <w:sz w:val="24"/>
                      <w:szCs w:val="24"/>
                    </w:rPr>
                    <w:t>Metai:</w:t>
                  </w:r>
                  <w:r w:rsidRPr="00B74489">
                    <w:rPr>
                      <w:rFonts w:ascii="Times New Roman" w:hAnsi="Times New Roman" w:cs="Times New Roman"/>
                      <w:color w:val="000000"/>
                      <w:sz w:val="24"/>
                      <w:szCs w:val="24"/>
                    </w:rPr>
                    <w:t xml:space="preserve"> 2017; </w:t>
                  </w:r>
                  <w:r w:rsidRPr="00B74489">
                    <w:rPr>
                      <w:rFonts w:ascii="Times New Roman" w:hAnsi="Times New Roman" w:cs="Times New Roman"/>
                      <w:b/>
                      <w:color w:val="000000"/>
                      <w:sz w:val="24"/>
                      <w:szCs w:val="24"/>
                    </w:rPr>
                    <w:t xml:space="preserve">Ugdymo įstaigos savivaldybė: </w:t>
                  </w:r>
                  <w:r w:rsidRPr="00B74489">
                    <w:rPr>
                      <w:rFonts w:ascii="Times New Roman" w:hAnsi="Times New Roman" w:cs="Times New Roman"/>
                      <w:color w:val="000000"/>
                      <w:sz w:val="24"/>
                      <w:szCs w:val="24"/>
                    </w:rPr>
                    <w:t>Mažeikių r. sav.</w:t>
                  </w:r>
                </w:p>
              </w:tc>
            </w:tr>
          </w:tbl>
          <w:p w:rsidR="00B74489" w:rsidRPr="00B74489" w:rsidRDefault="00B74489" w:rsidP="00B74489">
            <w:pPr>
              <w:pStyle w:val="EmptyCellLayoutStyle"/>
              <w:spacing w:after="0" w:line="240" w:lineRule="auto"/>
              <w:rPr>
                <w:sz w:val="22"/>
                <w:szCs w:val="22"/>
              </w:rPr>
            </w:pPr>
          </w:p>
        </w:tc>
        <w:tc>
          <w:tcPr>
            <w:tcW w:w="6" w:type="dxa"/>
          </w:tcPr>
          <w:p w:rsidR="00B74489" w:rsidRDefault="00B74489" w:rsidP="00B74489">
            <w:pPr>
              <w:pStyle w:val="EmptyCellLayoutStyle"/>
              <w:spacing w:after="0" w:line="240" w:lineRule="auto"/>
            </w:pPr>
          </w:p>
        </w:tc>
      </w:tr>
      <w:tr w:rsidR="00B74489" w:rsidTr="002F7655">
        <w:tc>
          <w:tcPr>
            <w:tcW w:w="6" w:type="dxa"/>
          </w:tcPr>
          <w:p w:rsidR="00B74489" w:rsidRDefault="00B74489" w:rsidP="00B74489">
            <w:pPr>
              <w:pStyle w:val="EmptyCellLayoutStyle"/>
              <w:spacing w:after="0" w:line="240" w:lineRule="auto"/>
            </w:pPr>
          </w:p>
        </w:tc>
        <w:tc>
          <w:tcPr>
            <w:tcW w:w="1455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8"/>
              <w:gridCol w:w="6667"/>
              <w:gridCol w:w="737"/>
              <w:gridCol w:w="3339"/>
              <w:gridCol w:w="1984"/>
              <w:gridCol w:w="1093"/>
            </w:tblGrid>
            <w:tr w:rsidR="00B74489" w:rsidRPr="00B74489" w:rsidTr="00B74489">
              <w:trPr>
                <w:trHeight w:val="466"/>
              </w:trPr>
              <w:tc>
                <w:tcPr>
                  <w:tcW w:w="737" w:type="dxa"/>
                  <w:tcBorders>
                    <w:top w:val="nil"/>
                    <w:left w:val="nil"/>
                    <w:bottom w:val="nil"/>
                    <w:right w:val="nil"/>
                  </w:tcBorders>
                  <w:shd w:val="clear" w:color="auto" w:fill="FFFFFF"/>
                  <w:tcMar>
                    <w:top w:w="0" w:type="dxa"/>
                    <w:left w:w="0" w:type="dxa"/>
                    <w:bottom w:w="0" w:type="dxa"/>
                    <w:right w:w="0" w:type="dxa"/>
                  </w:tcMa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560BC2DF" wp14:editId="1C3FC30D">
                        <wp:extent cx="468000" cy="345600"/>
                        <wp:effectExtent l="0" t="0" r="0" b="0"/>
                        <wp:docPr id="3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1" cstate="print"/>
                                <a:stretch>
                                  <a:fillRect/>
                                </a:stretch>
                              </pic:blipFill>
                              <pic:spPr>
                                <a:xfrm>
                                  <a:off x="0" y="0"/>
                                  <a:ext cx="468000" cy="345600"/>
                                </a:xfrm>
                                <a:prstGeom prst="rect">
                                  <a:avLst/>
                                </a:prstGeom>
                              </pic:spPr>
                            </pic:pic>
                          </a:graphicData>
                        </a:graphic>
                      </wp:inline>
                    </w:drawing>
                  </w:r>
                </w:p>
              </w:tc>
              <w:tc>
                <w:tcPr>
                  <w:tcW w:w="7341" w:type="dxa"/>
                  <w:tcBorders>
                    <w:top w:val="nil"/>
                    <w:left w:val="nil"/>
                    <w:bottom w:val="nil"/>
                    <w:right w:val="nil"/>
                  </w:tcBorders>
                  <w:tcMar>
                    <w:top w:w="39" w:type="dxa"/>
                    <w:left w:w="39" w:type="dxa"/>
                    <w:bottom w:w="39" w:type="dxa"/>
                    <w:right w:w="39" w:type="dxa"/>
                  </w:tcMar>
                </w:tcPr>
                <w:p w:rsidR="00B74489" w:rsidRPr="00B74489" w:rsidRDefault="00B74489" w:rsidP="00B74489">
                  <w:pPr>
                    <w:spacing w:after="0" w:line="240" w:lineRule="auto"/>
                    <w:rPr>
                      <w:rFonts w:ascii="Times New Roman" w:hAnsi="Times New Roman" w:cs="Times New Roman"/>
                      <w:sz w:val="24"/>
                      <w:szCs w:val="24"/>
                    </w:rPr>
                  </w:pPr>
                  <w:r w:rsidRPr="00B74489">
                    <w:rPr>
                      <w:rFonts w:ascii="Times New Roman" w:hAnsi="Times New Roman" w:cs="Times New Roman"/>
                      <w:color w:val="000000"/>
                      <w:sz w:val="24"/>
                      <w:szCs w:val="24"/>
                    </w:rPr>
                    <w:t>Statistiškai reikšmingai mažesnė rodiklio reikšmė, palyginus su rodiklio reikšme Lietuvoje</w:t>
                  </w:r>
                </w:p>
              </w:tc>
              <w:tc>
                <w:tcPr>
                  <w:tcW w:w="737" w:type="dxa"/>
                  <w:tcBorders>
                    <w:top w:val="nil"/>
                    <w:left w:val="nil"/>
                    <w:bottom w:val="nil"/>
                    <w:right w:val="nil"/>
                  </w:tcBorders>
                  <w:shd w:val="clear" w:color="auto" w:fill="FFFFFF"/>
                  <w:tcMar>
                    <w:top w:w="0" w:type="dxa"/>
                    <w:left w:w="0" w:type="dxa"/>
                    <w:bottom w:w="0" w:type="dxa"/>
                    <w:right w:w="0" w:type="dxa"/>
                  </w:tcMar>
                </w:tcPr>
                <w:p w:rsidR="00B74489" w:rsidRPr="00B74489" w:rsidRDefault="00B74489" w:rsidP="00B74489">
                  <w:pPr>
                    <w:spacing w:after="0" w:line="240" w:lineRule="auto"/>
                    <w:rPr>
                      <w:rFonts w:ascii="Times New Roman" w:hAnsi="Times New Roman" w:cs="Times New Roman"/>
                      <w:sz w:val="24"/>
                      <w:szCs w:val="24"/>
                    </w:rPr>
                  </w:pPr>
                  <w:r w:rsidRPr="00B74489">
                    <w:rPr>
                      <w:rFonts w:ascii="Times New Roman" w:hAnsi="Times New Roman" w:cs="Times New Roman"/>
                      <w:noProof/>
                      <w:sz w:val="24"/>
                      <w:szCs w:val="24"/>
                      <w:lang w:eastAsia="lt-LT"/>
                    </w:rPr>
                    <w:drawing>
                      <wp:inline distT="0" distB="0" distL="0" distR="0" wp14:anchorId="552A7BA0" wp14:editId="59D581EA">
                        <wp:extent cx="468000" cy="345600"/>
                        <wp:effectExtent l="0" t="0" r="0" b="0"/>
                        <wp:docPr id="35"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12" cstate="print"/>
                                <a:stretch>
                                  <a:fillRect/>
                                </a:stretch>
                              </pic:blipFill>
                              <pic:spPr>
                                <a:xfrm>
                                  <a:off x="0" y="0"/>
                                  <a:ext cx="468000" cy="345600"/>
                                </a:xfrm>
                                <a:prstGeom prst="rect">
                                  <a:avLst/>
                                </a:prstGeom>
                              </pic:spPr>
                            </pic:pic>
                          </a:graphicData>
                        </a:graphic>
                      </wp:inline>
                    </w:drawing>
                  </w:r>
                </w:p>
              </w:tc>
              <w:tc>
                <w:tcPr>
                  <w:tcW w:w="3741" w:type="dxa"/>
                  <w:gridSpan w:val="3"/>
                  <w:tcBorders>
                    <w:top w:val="nil"/>
                    <w:left w:val="nil"/>
                    <w:bottom w:val="nil"/>
                    <w:right w:val="nil"/>
                  </w:tcBorders>
                  <w:tcMar>
                    <w:top w:w="39" w:type="dxa"/>
                    <w:left w:w="39" w:type="dxa"/>
                    <w:bottom w:w="39" w:type="dxa"/>
                    <w:right w:w="39" w:type="dxa"/>
                  </w:tcMar>
                </w:tcPr>
                <w:p w:rsidR="00B74489" w:rsidRPr="00B74489" w:rsidRDefault="00B74489" w:rsidP="00B74489">
                  <w:pPr>
                    <w:spacing w:after="0" w:line="240" w:lineRule="auto"/>
                    <w:rPr>
                      <w:rFonts w:ascii="Times New Roman" w:hAnsi="Times New Roman" w:cs="Times New Roman"/>
                      <w:sz w:val="24"/>
                      <w:szCs w:val="24"/>
                    </w:rPr>
                  </w:pPr>
                  <w:r w:rsidRPr="00B74489">
                    <w:rPr>
                      <w:rFonts w:ascii="Times New Roman" w:hAnsi="Times New Roman" w:cs="Times New Roman"/>
                      <w:color w:val="000000"/>
                      <w:sz w:val="24"/>
                      <w:szCs w:val="24"/>
                    </w:rPr>
                    <w:t>Statistiškai reikšmingai didesnė rodiklio reikšmė, palyginus su rodiklio reikšme Lietuvoje</w:t>
                  </w:r>
                </w:p>
              </w:tc>
            </w:tr>
            <w:tr w:rsidR="00B74489" w:rsidRPr="00B74489" w:rsidTr="00B74489">
              <w:trPr>
                <w:trHeight w:val="466"/>
              </w:trPr>
              <w:tc>
                <w:tcPr>
                  <w:tcW w:w="737" w:type="dxa"/>
                  <w:tcBorders>
                    <w:top w:val="nil"/>
                    <w:left w:val="nil"/>
                    <w:bottom w:val="nil"/>
                    <w:right w:val="nil"/>
                  </w:tcBorders>
                  <w:shd w:val="clear" w:color="auto" w:fill="FFFFFF"/>
                  <w:tcMar>
                    <w:top w:w="0" w:type="dxa"/>
                    <w:left w:w="0" w:type="dxa"/>
                    <w:bottom w:w="0" w:type="dxa"/>
                    <w:right w:w="0" w:type="dxa"/>
                  </w:tcMa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6EE5D136" wp14:editId="0197F158">
                        <wp:extent cx="468000" cy="345600"/>
                        <wp:effectExtent l="0" t="0" r="0" b="0"/>
                        <wp:docPr id="37"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3" cstate="print"/>
                                <a:stretch>
                                  <a:fillRect/>
                                </a:stretch>
                              </pic:blipFill>
                              <pic:spPr>
                                <a:xfrm>
                                  <a:off x="0" y="0"/>
                                  <a:ext cx="468000" cy="345600"/>
                                </a:xfrm>
                                <a:prstGeom prst="rect">
                                  <a:avLst/>
                                </a:prstGeom>
                              </pic:spPr>
                            </pic:pic>
                          </a:graphicData>
                        </a:graphic>
                      </wp:inline>
                    </w:drawing>
                  </w:r>
                </w:p>
              </w:tc>
              <w:tc>
                <w:tcPr>
                  <w:tcW w:w="7341" w:type="dxa"/>
                  <w:tcBorders>
                    <w:top w:val="nil"/>
                    <w:left w:val="nil"/>
                    <w:bottom w:val="nil"/>
                    <w:right w:val="nil"/>
                  </w:tcBorders>
                  <w:tcMar>
                    <w:top w:w="39" w:type="dxa"/>
                    <w:left w:w="39" w:type="dxa"/>
                    <w:bottom w:w="39" w:type="dxa"/>
                    <w:right w:w="39" w:type="dxa"/>
                  </w:tcMar>
                </w:tcPr>
                <w:p w:rsidR="00B74489" w:rsidRDefault="00B74489" w:rsidP="00B74489">
                  <w:pPr>
                    <w:spacing w:after="0" w:line="240" w:lineRule="auto"/>
                    <w:rPr>
                      <w:rFonts w:ascii="Times New Roman" w:hAnsi="Times New Roman" w:cs="Times New Roman"/>
                      <w:color w:val="000000"/>
                      <w:sz w:val="24"/>
                      <w:szCs w:val="24"/>
                    </w:rPr>
                  </w:pPr>
                  <w:r w:rsidRPr="00B74489">
                    <w:rPr>
                      <w:rFonts w:ascii="Times New Roman" w:hAnsi="Times New Roman" w:cs="Times New Roman"/>
                      <w:color w:val="000000"/>
                      <w:sz w:val="24"/>
                      <w:szCs w:val="24"/>
                    </w:rPr>
                    <w:t>Rodiklis statistiškai reikšmingai nesiskiria, palyginus su rodiklio reikšme Lietuvoje</w:t>
                  </w:r>
                </w:p>
                <w:p w:rsidR="006748CF" w:rsidRPr="00B74489" w:rsidRDefault="006748CF" w:rsidP="00B74489">
                  <w:pPr>
                    <w:spacing w:after="0" w:line="240" w:lineRule="auto"/>
                    <w:rPr>
                      <w:rFonts w:ascii="Times New Roman" w:hAnsi="Times New Roman" w:cs="Times New Roman"/>
                      <w:sz w:val="24"/>
                      <w:szCs w:val="24"/>
                    </w:rPr>
                  </w:pPr>
                </w:p>
              </w:tc>
              <w:tc>
                <w:tcPr>
                  <w:tcW w:w="737" w:type="dxa"/>
                  <w:tcBorders>
                    <w:top w:val="nil"/>
                    <w:left w:val="nil"/>
                    <w:bottom w:val="nil"/>
                    <w:right w:val="nil"/>
                  </w:tcBorders>
                  <w:shd w:val="clear" w:color="auto" w:fill="FFFFFF"/>
                  <w:tcMar>
                    <w:top w:w="39" w:type="dxa"/>
                    <w:left w:w="39" w:type="dxa"/>
                    <w:bottom w:w="39" w:type="dxa"/>
                    <w:right w:w="39" w:type="dxa"/>
                  </w:tcMar>
                </w:tcPr>
                <w:p w:rsidR="00B74489" w:rsidRPr="00B74489" w:rsidRDefault="00B74489" w:rsidP="00B74489">
                  <w:pPr>
                    <w:spacing w:after="0" w:line="240" w:lineRule="auto"/>
                    <w:rPr>
                      <w:rFonts w:ascii="Times New Roman" w:hAnsi="Times New Roman" w:cs="Times New Roman"/>
                      <w:sz w:val="24"/>
                      <w:szCs w:val="24"/>
                    </w:rPr>
                  </w:pPr>
                </w:p>
              </w:tc>
              <w:tc>
                <w:tcPr>
                  <w:tcW w:w="3741" w:type="dxa"/>
                  <w:tcBorders>
                    <w:top w:val="nil"/>
                    <w:left w:val="nil"/>
                    <w:bottom w:val="nil"/>
                    <w:right w:val="nil"/>
                  </w:tcBorders>
                  <w:tcMar>
                    <w:top w:w="39" w:type="dxa"/>
                    <w:left w:w="39" w:type="dxa"/>
                    <w:bottom w:w="39" w:type="dxa"/>
                    <w:right w:w="39" w:type="dxa"/>
                  </w:tcMar>
                </w:tcPr>
                <w:p w:rsidR="00B74489" w:rsidRPr="00B74489" w:rsidRDefault="00B74489" w:rsidP="00B74489">
                  <w:pPr>
                    <w:spacing w:after="0" w:line="240" w:lineRule="auto"/>
                    <w:rPr>
                      <w:rFonts w:ascii="Times New Roman" w:hAnsi="Times New Roman" w:cs="Times New Roman"/>
                      <w:sz w:val="24"/>
                      <w:szCs w:val="24"/>
                    </w:rPr>
                  </w:pPr>
                </w:p>
              </w:tc>
              <w:tc>
                <w:tcPr>
                  <w:tcW w:w="1984" w:type="dxa"/>
                  <w:tcBorders>
                    <w:top w:val="nil"/>
                    <w:left w:val="nil"/>
                    <w:bottom w:val="nil"/>
                    <w:right w:val="nil"/>
                  </w:tcBorders>
                  <w:tcMar>
                    <w:top w:w="0" w:type="dxa"/>
                    <w:left w:w="0" w:type="dxa"/>
                    <w:bottom w:w="0" w:type="dxa"/>
                    <w:right w:w="0" w:type="dxa"/>
                  </w:tcMar>
                </w:tcPr>
                <w:p w:rsidR="00B74489" w:rsidRPr="00B74489" w:rsidRDefault="00B74489" w:rsidP="00B74489">
                  <w:pPr>
                    <w:spacing w:after="0" w:line="240" w:lineRule="auto"/>
                    <w:rPr>
                      <w:rFonts w:ascii="Times New Roman" w:hAnsi="Times New Roman" w:cs="Times New Roman"/>
                      <w:sz w:val="24"/>
                      <w:szCs w:val="24"/>
                    </w:rPr>
                  </w:pPr>
                  <w:r w:rsidRPr="00B74489">
                    <w:rPr>
                      <w:rFonts w:ascii="Times New Roman" w:hAnsi="Times New Roman" w:cs="Times New Roman"/>
                      <w:noProof/>
                      <w:sz w:val="24"/>
                      <w:szCs w:val="24"/>
                      <w:lang w:eastAsia="lt-LT"/>
                    </w:rPr>
                    <w:drawing>
                      <wp:inline distT="0" distB="0" distL="0" distR="0" wp14:anchorId="3D125FA9" wp14:editId="04ECB40F">
                        <wp:extent cx="1260000" cy="345600"/>
                        <wp:effectExtent l="0" t="0" r="0" b="0"/>
                        <wp:docPr id="39"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4" cstate="print"/>
                                <a:stretch>
                                  <a:fillRect/>
                                </a:stretch>
                              </pic:blipFill>
                              <pic:spPr>
                                <a:xfrm>
                                  <a:off x="0" y="0"/>
                                  <a:ext cx="1260000" cy="345600"/>
                                </a:xfrm>
                                <a:prstGeom prst="rect">
                                  <a:avLst/>
                                </a:prstGeom>
                              </pic:spPr>
                            </pic:pic>
                          </a:graphicData>
                        </a:graphic>
                      </wp:inline>
                    </w:drawing>
                  </w:r>
                </w:p>
              </w:tc>
              <w:tc>
                <w:tcPr>
                  <w:tcW w:w="1218" w:type="dxa"/>
                  <w:tcBorders>
                    <w:top w:val="nil"/>
                    <w:left w:val="nil"/>
                    <w:bottom w:val="nil"/>
                    <w:right w:val="nil"/>
                  </w:tcBorders>
                  <w:tcMar>
                    <w:top w:w="39" w:type="dxa"/>
                    <w:left w:w="39" w:type="dxa"/>
                    <w:bottom w:w="39" w:type="dxa"/>
                    <w:right w:w="39" w:type="dxa"/>
                  </w:tcMar>
                </w:tcPr>
                <w:p w:rsidR="00B74489" w:rsidRPr="00B74489" w:rsidRDefault="00B74489" w:rsidP="00B74489">
                  <w:pPr>
                    <w:spacing w:after="0" w:line="240" w:lineRule="auto"/>
                    <w:rPr>
                      <w:rFonts w:ascii="Times New Roman" w:hAnsi="Times New Roman" w:cs="Times New Roman"/>
                    </w:rPr>
                  </w:pPr>
                </w:p>
              </w:tc>
            </w:tr>
          </w:tbl>
          <w:p w:rsidR="00B74489" w:rsidRPr="00B74489" w:rsidRDefault="00B74489" w:rsidP="00B74489">
            <w:pPr>
              <w:spacing w:after="0" w:line="240" w:lineRule="auto"/>
              <w:rPr>
                <w:rFonts w:ascii="Times New Roman" w:hAnsi="Times New Roman" w:cs="Times New Roman"/>
              </w:rPr>
            </w:pPr>
          </w:p>
        </w:tc>
        <w:tc>
          <w:tcPr>
            <w:tcW w:w="6" w:type="dxa"/>
          </w:tcPr>
          <w:p w:rsidR="00B74489" w:rsidRDefault="00B74489" w:rsidP="00B74489">
            <w:pPr>
              <w:pStyle w:val="EmptyCellLayoutStyle"/>
              <w:spacing w:after="0" w:line="240" w:lineRule="auto"/>
            </w:pPr>
          </w:p>
        </w:tc>
      </w:tr>
      <w:tr w:rsidR="002F7655" w:rsidTr="002F7655">
        <w:trPr>
          <w:trHeight w:val="35"/>
        </w:trPr>
        <w:tc>
          <w:tcPr>
            <w:tcW w:w="6" w:type="dxa"/>
          </w:tcPr>
          <w:p w:rsidR="00B74489" w:rsidRDefault="00B74489" w:rsidP="00B74489">
            <w:pPr>
              <w:pStyle w:val="EmptyCellLayoutStyle"/>
              <w:spacing w:after="0" w:line="240" w:lineRule="auto"/>
            </w:pPr>
          </w:p>
        </w:tc>
        <w:tc>
          <w:tcPr>
            <w:tcW w:w="276" w:type="dxa"/>
          </w:tcPr>
          <w:p w:rsidR="00B74489" w:rsidRDefault="00B74489" w:rsidP="00B74489">
            <w:pPr>
              <w:pStyle w:val="EmptyCellLayoutStyle"/>
              <w:spacing w:after="0" w:line="240" w:lineRule="auto"/>
            </w:pPr>
          </w:p>
        </w:tc>
        <w:tc>
          <w:tcPr>
            <w:tcW w:w="14282" w:type="dxa"/>
          </w:tcPr>
          <w:p w:rsidR="00B74489" w:rsidRPr="00B74489" w:rsidRDefault="00965470" w:rsidP="00B74489">
            <w:pPr>
              <w:pStyle w:val="EmptyCellLayoutStyle"/>
              <w:spacing w:after="0" w:line="240" w:lineRule="auto"/>
              <w:rPr>
                <w:sz w:val="22"/>
                <w:szCs w:val="22"/>
              </w:rPr>
            </w:pPr>
            <w:r w:rsidRPr="00B74489">
              <w:rPr>
                <w:b/>
                <w:color w:val="000000"/>
                <w:sz w:val="24"/>
                <w:szCs w:val="24"/>
              </w:rPr>
              <w:t xml:space="preserve">1 lentelė. Mažeikių r. sav. besimokančių vaikų </w:t>
            </w:r>
            <w:r w:rsidR="002F7655">
              <w:rPr>
                <w:b/>
                <w:color w:val="000000"/>
                <w:sz w:val="24"/>
                <w:szCs w:val="24"/>
              </w:rPr>
              <w:t xml:space="preserve">(7-17 m.) </w:t>
            </w:r>
            <w:r w:rsidRPr="00B74489">
              <w:rPr>
                <w:b/>
                <w:color w:val="000000"/>
                <w:sz w:val="24"/>
                <w:szCs w:val="24"/>
              </w:rPr>
              <w:t>sveikatos rodiklių suvestinė</w:t>
            </w:r>
          </w:p>
        </w:tc>
        <w:tc>
          <w:tcPr>
            <w:tcW w:w="6" w:type="dxa"/>
          </w:tcPr>
          <w:p w:rsidR="00B74489" w:rsidRDefault="00B74489" w:rsidP="00B74489">
            <w:pPr>
              <w:pStyle w:val="EmptyCellLayoutStyle"/>
              <w:spacing w:after="0" w:line="240" w:lineRule="auto"/>
            </w:pPr>
          </w:p>
        </w:tc>
      </w:tr>
      <w:tr w:rsidR="00B74489" w:rsidTr="002F7655">
        <w:tc>
          <w:tcPr>
            <w:tcW w:w="6" w:type="dxa"/>
          </w:tcPr>
          <w:p w:rsidR="00B74489" w:rsidRDefault="00B74489" w:rsidP="00B74489">
            <w:pPr>
              <w:pStyle w:val="EmptyCellLayoutStyle"/>
              <w:spacing w:after="0" w:line="240" w:lineRule="auto"/>
            </w:pPr>
          </w:p>
        </w:tc>
        <w:tc>
          <w:tcPr>
            <w:tcW w:w="14558" w:type="dxa"/>
            <w:gridSpan w:val="2"/>
          </w:tcPr>
          <w:tbl>
            <w:tblPr>
              <w:tblW w:w="0" w:type="auto"/>
              <w:tblBorders>
                <w:top w:val="single" w:sz="1" w:space="0" w:color="000000"/>
                <w:left w:val="single" w:sz="3" w:space="0" w:color="000000"/>
                <w:bottom w:val="single" w:sz="1" w:space="0" w:color="000000"/>
                <w:right w:val="single" w:sz="3" w:space="0" w:color="000000"/>
              </w:tblBorders>
              <w:tblCellMar>
                <w:left w:w="0" w:type="dxa"/>
                <w:right w:w="0" w:type="dxa"/>
              </w:tblCellMar>
              <w:tblLook w:val="04A0" w:firstRow="1" w:lastRow="0" w:firstColumn="1" w:lastColumn="0" w:noHBand="0" w:noVBand="1"/>
            </w:tblPr>
            <w:tblGrid>
              <w:gridCol w:w="597"/>
              <w:gridCol w:w="4922"/>
              <w:gridCol w:w="824"/>
              <w:gridCol w:w="1350"/>
              <w:gridCol w:w="668"/>
              <w:gridCol w:w="714"/>
              <w:gridCol w:w="1306"/>
              <w:gridCol w:w="3091"/>
              <w:gridCol w:w="1078"/>
            </w:tblGrid>
            <w:tr w:rsidR="002F7655" w:rsidRPr="00B74489" w:rsidTr="006748CF">
              <w:trPr>
                <w:trHeight w:val="772"/>
              </w:trPr>
              <w:tc>
                <w:tcPr>
                  <w:tcW w:w="597"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Eil. Nr.</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Rodiklis</w:t>
                  </w:r>
                </w:p>
              </w:tc>
              <w:tc>
                <w:tcPr>
                  <w:tcW w:w="824"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N</w:t>
                  </w:r>
                </w:p>
              </w:tc>
              <w:tc>
                <w:tcPr>
                  <w:tcW w:w="1350"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Rodiklio reikšmė savivaldybėje</w:t>
                  </w:r>
                </w:p>
              </w:tc>
              <w:tc>
                <w:tcPr>
                  <w:tcW w:w="668"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Min</w:t>
                  </w:r>
                </w:p>
              </w:tc>
              <w:tc>
                <w:tcPr>
                  <w:tcW w:w="714"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proofErr w:type="spellStart"/>
                  <w:r w:rsidRPr="00B74489">
                    <w:rPr>
                      <w:rFonts w:ascii="Times New Roman" w:hAnsi="Times New Roman" w:cs="Times New Roman"/>
                      <w:b/>
                      <w:color w:val="000000"/>
                    </w:rPr>
                    <w:t>Max</w:t>
                  </w:r>
                  <w:proofErr w:type="spellEnd"/>
                </w:p>
              </w:tc>
              <w:tc>
                <w:tcPr>
                  <w:tcW w:w="1306"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Rodiklio reikšmė Lietuvoje</w:t>
                  </w:r>
                </w:p>
              </w:tc>
              <w:tc>
                <w:tcPr>
                  <w:tcW w:w="3091"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Vaizdavimas</w:t>
                  </w:r>
                </w:p>
              </w:tc>
              <w:tc>
                <w:tcPr>
                  <w:tcW w:w="1078" w:type="dxa"/>
                  <w:tcBorders>
                    <w:top w:val="single" w:sz="1" w:space="0" w:color="000000"/>
                    <w:left w:val="single" w:sz="1" w:space="0" w:color="000000"/>
                    <w:bottom w:val="single" w:sz="1" w:space="0" w:color="000000"/>
                    <w:right w:val="single" w:sz="3"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Pokytis nuo praeitų metų</w:t>
                  </w:r>
                </w:p>
              </w:tc>
            </w:tr>
            <w:tr w:rsidR="002F7655" w:rsidRPr="00B74489" w:rsidTr="006748CF">
              <w:trPr>
                <w:trHeight w:val="262"/>
              </w:trPr>
              <w:tc>
                <w:tcPr>
                  <w:tcW w:w="597"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1.</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b/>
                      <w:color w:val="000000"/>
                    </w:rPr>
                    <w:t>Vaikų, galinčių dalyvauti ugdymo veikloje be jokių apribojimų, dalis (%)</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5743</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94.75</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65.43</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100.00</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94.88</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B74489" w:rsidRPr="00B74489" w:rsidTr="00B74489">
                    <w:trPr>
                      <w:trHeight w:val="340"/>
                    </w:trPr>
                    <w:tc>
                      <w:tcPr>
                        <w:tcW w:w="1984" w:type="dxa"/>
                        <w:tcBorders>
                          <w:top w:val="nil"/>
                          <w:left w:val="nil"/>
                          <w:bottom w:val="nil"/>
                          <w:right w:val="nil"/>
                        </w:tcBorders>
                        <w:tcMar>
                          <w:top w:w="0" w:type="dxa"/>
                          <w:left w:w="0" w:type="dxa"/>
                          <w:bottom w:w="0" w:type="dxa"/>
                          <w:right w:w="0" w:type="dxa"/>
                        </w:tcMa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07C46457" wp14:editId="144A1CA0">
                              <wp:extent cx="1260000" cy="216000"/>
                              <wp:effectExtent l="0" t="0" r="0" b="0"/>
                              <wp:docPr id="41"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5" cstate="print"/>
                                      <a:stretch>
                                        <a:fillRect/>
                                      </a:stretch>
                                    </pic:blipFill>
                                    <pic:spPr>
                                      <a:xfrm>
                                        <a:off x="0" y="0"/>
                                        <a:ext cx="1260000" cy="216000"/>
                                      </a:xfrm>
                                      <a:prstGeom prst="rect">
                                        <a:avLst/>
                                      </a:prstGeom>
                                    </pic:spPr>
                                  </pic:pic>
                                </a:graphicData>
                              </a:graphic>
                            </wp:inline>
                          </w:drawing>
                        </w:r>
                      </w:p>
                    </w:tc>
                  </w:tr>
                </w:tbl>
                <w:p w:rsidR="00B74489" w:rsidRPr="00B74489" w:rsidRDefault="00B74489" w:rsidP="00B74489">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3" w:space="0" w:color="000000"/>
                  </w:tcBorders>
                  <w:shd w:val="clear" w:color="auto" w:fill="FFFFFF"/>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+1.95%</w:t>
                  </w:r>
                </w:p>
              </w:tc>
            </w:tr>
            <w:tr w:rsidR="002F7655" w:rsidRPr="00B74489" w:rsidTr="006748CF">
              <w:trPr>
                <w:trHeight w:val="262"/>
              </w:trPr>
              <w:tc>
                <w:tcPr>
                  <w:tcW w:w="597"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2.</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b/>
                      <w:color w:val="000000"/>
                    </w:rPr>
                    <w:t>Vaikų, tur</w:t>
                  </w:r>
                  <w:r w:rsidR="00CE1A30">
                    <w:rPr>
                      <w:rFonts w:ascii="Times New Roman" w:hAnsi="Times New Roman" w:cs="Times New Roman"/>
                      <w:b/>
                      <w:color w:val="000000"/>
                    </w:rPr>
                    <w:t>inčių per didelį KMI, dalis (%)</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1083</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17.87</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0.13</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30.56</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19.45</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B74489" w:rsidRPr="00B74489" w:rsidTr="00B74489">
                    <w:trPr>
                      <w:trHeight w:val="340"/>
                    </w:trPr>
                    <w:tc>
                      <w:tcPr>
                        <w:tcW w:w="1984" w:type="dxa"/>
                        <w:tcBorders>
                          <w:top w:val="nil"/>
                          <w:left w:val="nil"/>
                          <w:bottom w:val="nil"/>
                          <w:right w:val="nil"/>
                        </w:tcBorders>
                        <w:tcMar>
                          <w:top w:w="0" w:type="dxa"/>
                          <w:left w:w="0" w:type="dxa"/>
                          <w:bottom w:w="0" w:type="dxa"/>
                          <w:right w:w="0" w:type="dxa"/>
                        </w:tcMa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7A38D062" wp14:editId="709F2A86">
                              <wp:extent cx="1260000" cy="216000"/>
                              <wp:effectExtent l="0" t="0" r="0" b="0"/>
                              <wp:docPr id="43"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16" cstate="print"/>
                                      <a:stretch>
                                        <a:fillRect/>
                                      </a:stretch>
                                    </pic:blipFill>
                                    <pic:spPr>
                                      <a:xfrm>
                                        <a:off x="0" y="0"/>
                                        <a:ext cx="1260000" cy="216000"/>
                                      </a:xfrm>
                                      <a:prstGeom prst="rect">
                                        <a:avLst/>
                                      </a:prstGeom>
                                    </pic:spPr>
                                  </pic:pic>
                                </a:graphicData>
                              </a:graphic>
                            </wp:inline>
                          </w:drawing>
                        </w:r>
                      </w:p>
                    </w:tc>
                  </w:tr>
                </w:tbl>
                <w:p w:rsidR="00B74489" w:rsidRPr="00B74489" w:rsidRDefault="00B74489" w:rsidP="00B74489">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3" w:space="0" w:color="000000"/>
                  </w:tcBorders>
                  <w:shd w:val="clear" w:color="auto" w:fill="FFFFFF"/>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-9.75%</w:t>
                  </w:r>
                </w:p>
              </w:tc>
            </w:tr>
            <w:tr w:rsidR="002F7655" w:rsidRPr="00B74489" w:rsidTr="006748CF">
              <w:trPr>
                <w:trHeight w:val="262"/>
              </w:trPr>
              <w:tc>
                <w:tcPr>
                  <w:tcW w:w="597"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3.</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b/>
                      <w:color w:val="000000"/>
                    </w:rPr>
                    <w:t>Vaikų, turinčių sutrikusią regą, dalis (%)</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1699</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28.03</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14.08</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49.87</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34.65</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B74489" w:rsidRPr="00B74489" w:rsidTr="00B74489">
                    <w:trPr>
                      <w:trHeight w:val="340"/>
                    </w:trPr>
                    <w:tc>
                      <w:tcPr>
                        <w:tcW w:w="1984" w:type="dxa"/>
                        <w:tcBorders>
                          <w:top w:val="nil"/>
                          <w:left w:val="nil"/>
                          <w:bottom w:val="nil"/>
                          <w:right w:val="nil"/>
                        </w:tcBorders>
                        <w:tcMar>
                          <w:top w:w="0" w:type="dxa"/>
                          <w:left w:w="0" w:type="dxa"/>
                          <w:bottom w:w="0" w:type="dxa"/>
                          <w:right w:w="0" w:type="dxa"/>
                        </w:tcMa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252F3850" wp14:editId="1F90229E">
                              <wp:extent cx="1260000" cy="216000"/>
                              <wp:effectExtent l="0" t="0" r="0" b="0"/>
                              <wp:docPr id="45"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17" cstate="print"/>
                                      <a:stretch>
                                        <a:fillRect/>
                                      </a:stretch>
                                    </pic:blipFill>
                                    <pic:spPr>
                                      <a:xfrm>
                                        <a:off x="0" y="0"/>
                                        <a:ext cx="1260000" cy="216000"/>
                                      </a:xfrm>
                                      <a:prstGeom prst="rect">
                                        <a:avLst/>
                                      </a:prstGeom>
                                    </pic:spPr>
                                  </pic:pic>
                                </a:graphicData>
                              </a:graphic>
                            </wp:inline>
                          </w:drawing>
                        </w:r>
                      </w:p>
                    </w:tc>
                  </w:tr>
                </w:tbl>
                <w:p w:rsidR="00B74489" w:rsidRPr="00B74489" w:rsidRDefault="00B74489" w:rsidP="00B74489">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3" w:space="0" w:color="000000"/>
                  </w:tcBorders>
                  <w:shd w:val="clear" w:color="auto" w:fill="FFC0CB"/>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+13.62%</w:t>
                  </w:r>
                </w:p>
              </w:tc>
            </w:tr>
            <w:tr w:rsidR="002F7655" w:rsidRPr="00B74489" w:rsidTr="006748CF">
              <w:trPr>
                <w:trHeight w:val="262"/>
              </w:trPr>
              <w:tc>
                <w:tcPr>
                  <w:tcW w:w="597"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4.</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b/>
                      <w:color w:val="000000"/>
                    </w:rPr>
                    <w:t>Vaikų turinčių per aukštą bendr</w:t>
                  </w:r>
                  <w:r w:rsidR="00CE1A30">
                    <w:rPr>
                      <w:rFonts w:ascii="Times New Roman" w:hAnsi="Times New Roman" w:cs="Times New Roman"/>
                      <w:b/>
                      <w:color w:val="000000"/>
                    </w:rPr>
                    <w:t>ą (</w:t>
                  </w:r>
                  <w:proofErr w:type="spellStart"/>
                  <w:r w:rsidR="00CE1A30">
                    <w:rPr>
                      <w:rFonts w:ascii="Times New Roman" w:hAnsi="Times New Roman" w:cs="Times New Roman"/>
                      <w:b/>
                      <w:color w:val="000000"/>
                    </w:rPr>
                    <w:t>KPI+kpi</w:t>
                  </w:r>
                  <w:proofErr w:type="spellEnd"/>
                  <w:r w:rsidR="00CE1A30">
                    <w:rPr>
                      <w:rFonts w:ascii="Times New Roman" w:hAnsi="Times New Roman" w:cs="Times New Roman"/>
                      <w:b/>
                      <w:color w:val="000000"/>
                    </w:rPr>
                    <w:t>) indeksą, dalis (%)</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991</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16.36</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10.00</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29.85</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36.32</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B74489" w:rsidRPr="00B74489" w:rsidTr="00B74489">
                    <w:trPr>
                      <w:trHeight w:val="340"/>
                    </w:trPr>
                    <w:tc>
                      <w:tcPr>
                        <w:tcW w:w="1984" w:type="dxa"/>
                        <w:tcBorders>
                          <w:top w:val="nil"/>
                          <w:left w:val="nil"/>
                          <w:bottom w:val="nil"/>
                          <w:right w:val="nil"/>
                        </w:tcBorders>
                        <w:tcMar>
                          <w:top w:w="0" w:type="dxa"/>
                          <w:left w:w="0" w:type="dxa"/>
                          <w:bottom w:w="0" w:type="dxa"/>
                          <w:right w:w="0" w:type="dxa"/>
                        </w:tcMa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778CBACC" wp14:editId="6CE7152C">
                              <wp:extent cx="1260000" cy="216000"/>
                              <wp:effectExtent l="0" t="0" r="0" b="0"/>
                              <wp:docPr id="47"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18" cstate="print"/>
                                      <a:stretch>
                                        <a:fillRect/>
                                      </a:stretch>
                                    </pic:blipFill>
                                    <pic:spPr>
                                      <a:xfrm>
                                        <a:off x="0" y="0"/>
                                        <a:ext cx="1260000" cy="216000"/>
                                      </a:xfrm>
                                      <a:prstGeom prst="rect">
                                        <a:avLst/>
                                      </a:prstGeom>
                                    </pic:spPr>
                                  </pic:pic>
                                </a:graphicData>
                              </a:graphic>
                            </wp:inline>
                          </w:drawing>
                        </w:r>
                      </w:p>
                    </w:tc>
                  </w:tr>
                </w:tbl>
                <w:p w:rsidR="00B74489" w:rsidRPr="00B74489" w:rsidRDefault="00B74489" w:rsidP="00B74489">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3" w:space="0" w:color="000000"/>
                  </w:tcBorders>
                  <w:shd w:val="clear" w:color="auto" w:fill="FFFFFF"/>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-2.33%</w:t>
                  </w:r>
                </w:p>
              </w:tc>
            </w:tr>
            <w:tr w:rsidR="002F7655" w:rsidRPr="00B74489" w:rsidTr="006748CF">
              <w:trPr>
                <w:trHeight w:val="262"/>
              </w:trPr>
              <w:tc>
                <w:tcPr>
                  <w:tcW w:w="597"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jc w:val="center"/>
                    <w:rPr>
                      <w:rFonts w:ascii="Times New Roman" w:hAnsi="Times New Roman" w:cs="Times New Roman"/>
                    </w:rPr>
                  </w:pPr>
                  <w:r w:rsidRPr="00B74489">
                    <w:rPr>
                      <w:rFonts w:ascii="Times New Roman" w:hAnsi="Times New Roman" w:cs="Times New Roman"/>
                      <w:b/>
                      <w:color w:val="000000"/>
                    </w:rPr>
                    <w:t>5.</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b/>
                      <w:color w:val="000000"/>
                    </w:rPr>
                    <w:t>Socialiai remiamų vaikų skaičius (1000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285</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41.50</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12.69</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166.67</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32.72</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B74489" w:rsidRPr="00B74489" w:rsidTr="00B74489">
                    <w:trPr>
                      <w:trHeight w:val="340"/>
                    </w:trPr>
                    <w:tc>
                      <w:tcPr>
                        <w:tcW w:w="1984" w:type="dxa"/>
                        <w:tcBorders>
                          <w:top w:val="nil"/>
                          <w:left w:val="nil"/>
                          <w:bottom w:val="nil"/>
                          <w:right w:val="nil"/>
                        </w:tcBorders>
                        <w:tcMar>
                          <w:top w:w="0" w:type="dxa"/>
                          <w:left w:w="0" w:type="dxa"/>
                          <w:bottom w:w="0" w:type="dxa"/>
                          <w:right w:w="0" w:type="dxa"/>
                        </w:tcMa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78243CEE" wp14:editId="214271B8">
                              <wp:extent cx="1260000" cy="216000"/>
                              <wp:effectExtent l="0" t="0" r="0" b="0"/>
                              <wp:docPr id="49"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19" cstate="print"/>
                                      <a:stretch>
                                        <a:fillRect/>
                                      </a:stretch>
                                    </pic:blipFill>
                                    <pic:spPr>
                                      <a:xfrm>
                                        <a:off x="0" y="0"/>
                                        <a:ext cx="1260000" cy="216000"/>
                                      </a:xfrm>
                                      <a:prstGeom prst="rect">
                                        <a:avLst/>
                                      </a:prstGeom>
                                    </pic:spPr>
                                  </pic:pic>
                                </a:graphicData>
                              </a:graphic>
                            </wp:inline>
                          </w:drawing>
                        </w:r>
                      </w:p>
                    </w:tc>
                  </w:tr>
                </w:tbl>
                <w:p w:rsidR="00B74489" w:rsidRPr="00B74489" w:rsidRDefault="00B74489" w:rsidP="00B74489">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3" w:space="0" w:color="000000"/>
                  </w:tcBorders>
                  <w:shd w:val="clear" w:color="auto" w:fill="FFC0CB"/>
                  <w:tcMar>
                    <w:top w:w="39" w:type="dxa"/>
                    <w:left w:w="39" w:type="dxa"/>
                    <w:bottom w:w="39" w:type="dxa"/>
                    <w:right w:w="39" w:type="dxa"/>
                  </w:tcMar>
                  <w:vAlign w:val="center"/>
                </w:tcPr>
                <w:p w:rsidR="00B74489" w:rsidRPr="00B74489" w:rsidRDefault="00B74489" w:rsidP="00AB3E67">
                  <w:pPr>
                    <w:spacing w:after="0" w:line="240" w:lineRule="auto"/>
                    <w:jc w:val="center"/>
                    <w:rPr>
                      <w:rFonts w:ascii="Times New Roman" w:hAnsi="Times New Roman" w:cs="Times New Roman"/>
                    </w:rPr>
                  </w:pPr>
                  <w:r w:rsidRPr="00B74489">
                    <w:rPr>
                      <w:rFonts w:ascii="Times New Roman" w:hAnsi="Times New Roman" w:cs="Times New Roman"/>
                      <w:color w:val="000000"/>
                    </w:rPr>
                    <w:t>-20.62%</w:t>
                  </w:r>
                </w:p>
              </w:tc>
            </w:tr>
            <w:tr w:rsidR="006748CF"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6.</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 xml:space="preserve">Ligotumas kraujo ir </w:t>
                  </w:r>
                  <w:proofErr w:type="spellStart"/>
                  <w:r w:rsidRPr="00B74489">
                    <w:rPr>
                      <w:rFonts w:ascii="Times New Roman" w:hAnsi="Times New Roman" w:cs="Times New Roman"/>
                      <w:b/>
                      <w:color w:val="000000"/>
                    </w:rPr>
                    <w:t>kraujodaros</w:t>
                  </w:r>
                  <w:proofErr w:type="spellEnd"/>
                  <w:r w:rsidRPr="00B74489">
                    <w:rPr>
                      <w:rFonts w:ascii="Times New Roman" w:hAnsi="Times New Roman" w:cs="Times New Roman"/>
                      <w:b/>
                      <w:color w:val="000000"/>
                    </w:rPr>
                    <w:t xml:space="preserve"> organų ligomis bei tam tikrais sutrikimais, susijusiais su imuniniais mechanizmais (D50-D89)</w:t>
                  </w:r>
                  <w:r>
                    <w:rPr>
                      <w:rFonts w:ascii="Times New Roman" w:hAnsi="Times New Roman" w:cs="Times New Roman"/>
                      <w:b/>
                      <w:color w:val="000000"/>
                    </w:rPr>
                    <w:t xml:space="preserve"> </w:t>
                  </w: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12</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1.95</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1.06</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15.38</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1.52</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512EC41E" wp14:editId="0A26919D">
                              <wp:extent cx="1260000" cy="216000"/>
                              <wp:effectExtent l="0" t="0" r="0" b="0"/>
                              <wp:docPr id="15" name="img16.png"/>
                              <wp:cNvGraphicFramePr/>
                              <a:graphic xmlns:a="http://schemas.openxmlformats.org/drawingml/2006/main">
                                <a:graphicData uri="http://schemas.openxmlformats.org/drawingml/2006/picture">
                                  <pic:pic xmlns:pic="http://schemas.openxmlformats.org/drawingml/2006/picture">
                                    <pic:nvPicPr>
                                      <pic:cNvPr id="27" name="img16.png"/>
                                      <pic:cNvPicPr/>
                                    </pic:nvPicPr>
                                    <pic:blipFill>
                                      <a:blip r:embed="rId20"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-81.07%</w:t>
                  </w:r>
                </w:p>
              </w:tc>
            </w:tr>
            <w:tr w:rsidR="006748CF"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lastRenderedPageBreak/>
                    <w:t>7.</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Ligotumas endokrininėmis ir medžiagų apykaitos ligomis (E00-E90)</w:t>
                  </w:r>
                  <w:r>
                    <w:rPr>
                      <w:rFonts w:ascii="Times New Roman" w:hAnsi="Times New Roman" w:cs="Times New Roman"/>
                      <w:b/>
                      <w:color w:val="000000"/>
                    </w:rPr>
                    <w:t xml:space="preserve"> </w:t>
                  </w: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59</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9.60</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3.79</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49.38</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8.65</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2BB1FA57" wp14:editId="65DD9CCB">
                              <wp:extent cx="1260000" cy="216000"/>
                              <wp:effectExtent l="0" t="0" r="0" b="0"/>
                              <wp:docPr id="16" name="img17.png"/>
                              <wp:cNvGraphicFramePr/>
                              <a:graphic xmlns:a="http://schemas.openxmlformats.org/drawingml/2006/main">
                                <a:graphicData uri="http://schemas.openxmlformats.org/drawingml/2006/picture">
                                  <pic:pic xmlns:pic="http://schemas.openxmlformats.org/drawingml/2006/picture">
                                    <pic:nvPicPr>
                                      <pic:cNvPr id="29" name="img17.png"/>
                                      <pic:cNvPicPr/>
                                    </pic:nvPicPr>
                                    <pic:blipFill>
                                      <a:blip r:embed="rId21"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-83.71%</w:t>
                  </w:r>
                </w:p>
              </w:tc>
            </w:tr>
            <w:tr w:rsidR="006748CF"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8.</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Default="002F7655" w:rsidP="002F7655">
                  <w:pPr>
                    <w:spacing w:after="0" w:line="240" w:lineRule="auto"/>
                    <w:rPr>
                      <w:rFonts w:ascii="Times New Roman" w:hAnsi="Times New Roman" w:cs="Times New Roman"/>
                      <w:b/>
                      <w:color w:val="000000"/>
                    </w:rPr>
                  </w:pPr>
                  <w:r w:rsidRPr="00B74489">
                    <w:rPr>
                      <w:rFonts w:ascii="Times New Roman" w:hAnsi="Times New Roman" w:cs="Times New Roman"/>
                      <w:b/>
                      <w:color w:val="000000"/>
                    </w:rPr>
                    <w:t xml:space="preserve">Ligotumas psichikos ir elgesio sutrikimais </w:t>
                  </w:r>
                </w:p>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(F00-F99)</w:t>
                  </w:r>
                  <w:r>
                    <w:rPr>
                      <w:rFonts w:ascii="Times New Roman" w:hAnsi="Times New Roman" w:cs="Times New Roman"/>
                      <w:b/>
                      <w:color w:val="000000"/>
                    </w:rPr>
                    <w:t xml:space="preserve"> </w:t>
                  </w: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96</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15.63</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3.74</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419.75</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11.32</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5C67BFF2" wp14:editId="133B900B">
                              <wp:extent cx="1260000" cy="216000"/>
                              <wp:effectExtent l="0" t="0" r="0" b="0"/>
                              <wp:docPr id="17"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22"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-81.66%</w:t>
                  </w:r>
                </w:p>
              </w:tc>
            </w:tr>
            <w:tr w:rsidR="006748CF"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9.</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Default="002F7655" w:rsidP="002F7655">
                  <w:pPr>
                    <w:spacing w:after="0" w:line="240" w:lineRule="auto"/>
                    <w:rPr>
                      <w:rFonts w:ascii="Times New Roman" w:hAnsi="Times New Roman" w:cs="Times New Roman"/>
                      <w:b/>
                      <w:color w:val="000000"/>
                    </w:rPr>
                  </w:pPr>
                  <w:r w:rsidRPr="00B74489">
                    <w:rPr>
                      <w:rFonts w:ascii="Times New Roman" w:hAnsi="Times New Roman" w:cs="Times New Roman"/>
                      <w:b/>
                      <w:color w:val="000000"/>
                    </w:rPr>
                    <w:t>Ligotumas nervų sistemos ligomis (G00-G99)</w:t>
                  </w:r>
                </w:p>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58</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9.44</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2.68</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123.46</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7.44</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7AE743A6" wp14:editId="151B3496">
                              <wp:extent cx="1260000" cy="216000"/>
                              <wp:effectExtent l="0" t="0" r="0" b="0"/>
                              <wp:docPr id="18"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23"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-73.28%</w:t>
                  </w:r>
                </w:p>
              </w:tc>
            </w:tr>
            <w:tr w:rsidR="006748CF"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10.</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Ligotumas akies ir jos priedinių organų ligomis (H00-H59</w:t>
                  </w:r>
                  <w:r>
                    <w:rPr>
                      <w:rFonts w:ascii="Times New Roman" w:hAnsi="Times New Roman" w:cs="Times New Roman"/>
                      <w:b/>
                      <w:color w:val="000000"/>
                    </w:rPr>
                    <w:t xml:space="preserve"> </w:t>
                  </w: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157</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25.56</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5.08</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111.11</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24.89</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76E79C95" wp14:editId="2E6EFFF5">
                              <wp:extent cx="1260000" cy="216000"/>
                              <wp:effectExtent l="0" t="0" r="0" b="0"/>
                              <wp:docPr id="19"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24"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-88.39%</w:t>
                  </w:r>
                </w:p>
              </w:tc>
            </w:tr>
            <w:tr w:rsidR="006748CF"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11.</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Default="002F7655" w:rsidP="002F7655">
                  <w:pPr>
                    <w:spacing w:after="0" w:line="240" w:lineRule="auto"/>
                    <w:rPr>
                      <w:rFonts w:ascii="Times New Roman" w:hAnsi="Times New Roman" w:cs="Times New Roman"/>
                      <w:b/>
                      <w:color w:val="000000"/>
                    </w:rPr>
                  </w:pPr>
                  <w:r w:rsidRPr="00B74489">
                    <w:rPr>
                      <w:rFonts w:ascii="Times New Roman" w:hAnsi="Times New Roman" w:cs="Times New Roman"/>
                      <w:b/>
                      <w:color w:val="000000"/>
                    </w:rPr>
                    <w:t xml:space="preserve">Ligotumas ausies ir </w:t>
                  </w:r>
                  <w:proofErr w:type="spellStart"/>
                  <w:r w:rsidRPr="00B74489">
                    <w:rPr>
                      <w:rFonts w:ascii="Times New Roman" w:hAnsi="Times New Roman" w:cs="Times New Roman"/>
                      <w:b/>
                      <w:color w:val="000000"/>
                    </w:rPr>
                    <w:t>speninės</w:t>
                  </w:r>
                  <w:proofErr w:type="spellEnd"/>
                  <w:r w:rsidRPr="00B74489">
                    <w:rPr>
                      <w:rFonts w:ascii="Times New Roman" w:hAnsi="Times New Roman" w:cs="Times New Roman"/>
                      <w:b/>
                      <w:color w:val="000000"/>
                    </w:rPr>
                    <w:t xml:space="preserve"> ataugos ligomis </w:t>
                  </w:r>
                </w:p>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(H60-H95)</w:t>
                  </w:r>
                  <w:r>
                    <w:rPr>
                      <w:rFonts w:ascii="Times New Roman" w:hAnsi="Times New Roman" w:cs="Times New Roman"/>
                      <w:b/>
                      <w:color w:val="000000"/>
                    </w:rPr>
                    <w:t xml:space="preserve"> </w:t>
                  </w: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44</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7.16</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2.04</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20.51</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11.03</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2338F427" wp14:editId="5AFB2F1E">
                              <wp:extent cx="1260000" cy="216000"/>
                              <wp:effectExtent l="0" t="0" r="0" b="0"/>
                              <wp:docPr id="21"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5"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-85.88%</w:t>
                  </w:r>
                </w:p>
              </w:tc>
            </w:tr>
            <w:tr w:rsidR="00375A30"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12.</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Default="002F7655" w:rsidP="002F7655">
                  <w:pPr>
                    <w:spacing w:after="0" w:line="240" w:lineRule="auto"/>
                    <w:rPr>
                      <w:rFonts w:ascii="Times New Roman" w:hAnsi="Times New Roman" w:cs="Times New Roman"/>
                      <w:b/>
                      <w:color w:val="000000"/>
                    </w:rPr>
                  </w:pPr>
                  <w:r w:rsidRPr="00B74489">
                    <w:rPr>
                      <w:rFonts w:ascii="Times New Roman" w:hAnsi="Times New Roman" w:cs="Times New Roman"/>
                      <w:b/>
                      <w:color w:val="000000"/>
                    </w:rPr>
                    <w:t xml:space="preserve">Ligotumas kraujotakos sistemos ligomis </w:t>
                  </w:r>
                </w:p>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(I00-I99)</w:t>
                  </w:r>
                  <w:r>
                    <w:rPr>
                      <w:rFonts w:ascii="Times New Roman" w:hAnsi="Times New Roman" w:cs="Times New Roman"/>
                      <w:b/>
                      <w:color w:val="000000"/>
                    </w:rPr>
                    <w:t xml:space="preserve"> </w:t>
                  </w: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1.30</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1.87</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6.17</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4.79</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54505CBA" wp14:editId="2A022BB4">
                              <wp:extent cx="1260000" cy="216000"/>
                              <wp:effectExtent l="0" t="0" r="0" b="0"/>
                              <wp:docPr id="22"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6"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FFFF"/>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NA</w:t>
                  </w:r>
                </w:p>
              </w:tc>
            </w:tr>
            <w:tr w:rsidR="006748CF"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13.</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Default="002F7655" w:rsidP="002F7655">
                  <w:pPr>
                    <w:spacing w:after="0" w:line="240" w:lineRule="auto"/>
                    <w:rPr>
                      <w:rFonts w:ascii="Times New Roman" w:hAnsi="Times New Roman" w:cs="Times New Roman"/>
                      <w:b/>
                      <w:color w:val="000000"/>
                    </w:rPr>
                  </w:pPr>
                  <w:r w:rsidRPr="00B74489">
                    <w:rPr>
                      <w:rFonts w:ascii="Times New Roman" w:hAnsi="Times New Roman" w:cs="Times New Roman"/>
                      <w:b/>
                      <w:color w:val="000000"/>
                    </w:rPr>
                    <w:t xml:space="preserve">Ligotumas kvėpavimo sistemos ligomis </w:t>
                  </w:r>
                </w:p>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(J00-J99)</w:t>
                  </w:r>
                  <w:r>
                    <w:rPr>
                      <w:rFonts w:ascii="Times New Roman" w:hAnsi="Times New Roman" w:cs="Times New Roman"/>
                      <w:b/>
                      <w:color w:val="000000"/>
                    </w:rPr>
                    <w:t xml:space="preserve"> </w:t>
                  </w: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1563</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254.44</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93.41</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362.07</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226.17</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418A7966" wp14:editId="78601964">
                              <wp:extent cx="1260000" cy="216000"/>
                              <wp:effectExtent l="0" t="0" r="0" b="0"/>
                              <wp:docPr id="23" name="img23.png"/>
                              <wp:cNvGraphicFramePr/>
                              <a:graphic xmlns:a="http://schemas.openxmlformats.org/drawingml/2006/main">
                                <a:graphicData uri="http://schemas.openxmlformats.org/drawingml/2006/picture">
                                  <pic:pic xmlns:pic="http://schemas.openxmlformats.org/drawingml/2006/picture">
                                    <pic:nvPicPr>
                                      <pic:cNvPr id="41" name="img23.png"/>
                                      <pic:cNvPicPr/>
                                    </pic:nvPicPr>
                                    <pic:blipFill>
                                      <a:blip r:embed="rId27"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-58.66%</w:t>
                  </w:r>
                </w:p>
              </w:tc>
            </w:tr>
            <w:tr w:rsidR="006748CF"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14.</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Default="002F7655" w:rsidP="002F7655">
                  <w:pPr>
                    <w:spacing w:after="0" w:line="240" w:lineRule="auto"/>
                    <w:rPr>
                      <w:rFonts w:ascii="Times New Roman" w:hAnsi="Times New Roman" w:cs="Times New Roman"/>
                      <w:b/>
                      <w:color w:val="000000"/>
                    </w:rPr>
                  </w:pPr>
                  <w:r w:rsidRPr="00B74489">
                    <w:rPr>
                      <w:rFonts w:ascii="Times New Roman" w:hAnsi="Times New Roman" w:cs="Times New Roman"/>
                      <w:b/>
                      <w:color w:val="000000"/>
                    </w:rPr>
                    <w:t xml:space="preserve">Ligotumas virškinimo sistemos ligomis </w:t>
                  </w:r>
                </w:p>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(K00-K93)</w:t>
                  </w:r>
                  <w:r>
                    <w:rPr>
                      <w:rFonts w:ascii="Times New Roman" w:hAnsi="Times New Roman" w:cs="Times New Roman"/>
                      <w:b/>
                      <w:color w:val="000000"/>
                    </w:rPr>
                    <w:t xml:space="preserve"> </w:t>
                  </w: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287</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46.72</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24.00</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83.33</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50.62</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648DF1F8" wp14:editId="3488955B">
                              <wp:extent cx="1260000" cy="216000"/>
                              <wp:effectExtent l="0" t="0" r="0" b="0"/>
                              <wp:docPr id="25" name="img24.png"/>
                              <wp:cNvGraphicFramePr/>
                              <a:graphic xmlns:a="http://schemas.openxmlformats.org/drawingml/2006/main">
                                <a:graphicData uri="http://schemas.openxmlformats.org/drawingml/2006/picture">
                                  <pic:pic xmlns:pic="http://schemas.openxmlformats.org/drawingml/2006/picture">
                                    <pic:nvPicPr>
                                      <pic:cNvPr id="43" name="img24.png"/>
                                      <pic:cNvPicPr/>
                                    </pic:nvPicPr>
                                    <pic:blipFill>
                                      <a:blip r:embed="rId28"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-81.67%</w:t>
                  </w:r>
                </w:p>
              </w:tc>
            </w:tr>
            <w:tr w:rsidR="006748CF"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15.</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Default="002F7655" w:rsidP="002F7655">
                  <w:pPr>
                    <w:spacing w:after="0" w:line="240" w:lineRule="auto"/>
                    <w:rPr>
                      <w:rFonts w:ascii="Times New Roman" w:hAnsi="Times New Roman" w:cs="Times New Roman"/>
                      <w:b/>
                      <w:color w:val="000000"/>
                    </w:rPr>
                  </w:pPr>
                  <w:r w:rsidRPr="00B74489">
                    <w:rPr>
                      <w:rFonts w:ascii="Times New Roman" w:hAnsi="Times New Roman" w:cs="Times New Roman"/>
                      <w:b/>
                      <w:color w:val="000000"/>
                    </w:rPr>
                    <w:t>Ligotumas odos ir poodžio ligomis (L00-L99)</w:t>
                  </w:r>
                </w:p>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97</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15.79</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5.08</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37.04</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16.95</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791DC92B" wp14:editId="06BB7B79">
                              <wp:extent cx="1260000" cy="216000"/>
                              <wp:effectExtent l="0" t="0" r="0" b="0"/>
                              <wp:docPr id="26" name="img25.png"/>
                              <wp:cNvGraphicFramePr/>
                              <a:graphic xmlns:a="http://schemas.openxmlformats.org/drawingml/2006/main">
                                <a:graphicData uri="http://schemas.openxmlformats.org/drawingml/2006/picture">
                                  <pic:pic xmlns:pic="http://schemas.openxmlformats.org/drawingml/2006/picture">
                                    <pic:nvPicPr>
                                      <pic:cNvPr id="45" name="img25.png"/>
                                      <pic:cNvPicPr/>
                                    </pic:nvPicPr>
                                    <pic:blipFill>
                                      <a:blip r:embed="rId29"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-86.25%</w:t>
                  </w:r>
                </w:p>
              </w:tc>
            </w:tr>
            <w:tr w:rsidR="002F7655"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16.</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Default="002F7655" w:rsidP="002F7655">
                  <w:pPr>
                    <w:spacing w:after="0" w:line="240" w:lineRule="auto"/>
                    <w:rPr>
                      <w:rFonts w:ascii="Times New Roman" w:hAnsi="Times New Roman" w:cs="Times New Roman"/>
                      <w:b/>
                      <w:color w:val="000000"/>
                    </w:rPr>
                  </w:pPr>
                  <w:r w:rsidRPr="00B74489">
                    <w:rPr>
                      <w:rFonts w:ascii="Times New Roman" w:hAnsi="Times New Roman" w:cs="Times New Roman"/>
                      <w:b/>
                      <w:color w:val="000000"/>
                    </w:rPr>
                    <w:t>Ligotumas jungiamojo audinio ir raumenų sistemos ligomis (M00-M99)</w:t>
                  </w:r>
                </w:p>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73</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11.88</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3.79</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61.73</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13.19</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3089" w:type="dxa"/>
                    <w:tblCellMar>
                      <w:left w:w="0" w:type="dxa"/>
                      <w:right w:w="0" w:type="dxa"/>
                    </w:tblCellMar>
                    <w:tblLook w:val="04A0" w:firstRow="1" w:lastRow="0" w:firstColumn="1" w:lastColumn="0" w:noHBand="0" w:noVBand="1"/>
                  </w:tblPr>
                  <w:tblGrid>
                    <w:gridCol w:w="3089"/>
                  </w:tblGrid>
                  <w:tr w:rsidR="002F7655" w:rsidRPr="00B74489" w:rsidTr="007E28DE">
                    <w:trPr>
                      <w:trHeight w:val="340"/>
                    </w:trPr>
                    <w:tc>
                      <w:tcPr>
                        <w:tcW w:w="3089"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695A955E" wp14:editId="532128BD">
                              <wp:extent cx="1260000" cy="216000"/>
                              <wp:effectExtent l="0" t="0" r="0" b="0"/>
                              <wp:docPr id="27" name="img26.png"/>
                              <wp:cNvGraphicFramePr/>
                              <a:graphic xmlns:a="http://schemas.openxmlformats.org/drawingml/2006/main">
                                <a:graphicData uri="http://schemas.openxmlformats.org/drawingml/2006/picture">
                                  <pic:pic xmlns:pic="http://schemas.openxmlformats.org/drawingml/2006/picture">
                                    <pic:nvPicPr>
                                      <pic:cNvPr id="47" name="img26.png"/>
                                      <pic:cNvPicPr/>
                                    </pic:nvPicPr>
                                    <pic:blipFill>
                                      <a:blip r:embed="rId30"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3089"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-90.24%</w:t>
                  </w:r>
                </w:p>
              </w:tc>
            </w:tr>
            <w:tr w:rsidR="002F7655"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17.</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Ligotumas lytinėmis ir šlapimo sistemų ligomis (N00-N99)</w:t>
                  </w:r>
                  <w:r>
                    <w:rPr>
                      <w:rFonts w:ascii="Times New Roman" w:hAnsi="Times New Roman" w:cs="Times New Roman"/>
                      <w:b/>
                      <w:color w:val="000000"/>
                    </w:rPr>
                    <w:t xml:space="preserve"> </w:t>
                  </w: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42</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6.84</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5.08</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19.23</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5.83</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11849D10" wp14:editId="278A1F38">
                              <wp:extent cx="1260000" cy="216000"/>
                              <wp:effectExtent l="0" t="0" r="0" b="0"/>
                              <wp:docPr id="28" name="img27.png"/>
                              <wp:cNvGraphicFramePr/>
                              <a:graphic xmlns:a="http://schemas.openxmlformats.org/drawingml/2006/main">
                                <a:graphicData uri="http://schemas.openxmlformats.org/drawingml/2006/picture">
                                  <pic:pic xmlns:pic="http://schemas.openxmlformats.org/drawingml/2006/picture">
                                    <pic:nvPicPr>
                                      <pic:cNvPr id="49" name="img27.png"/>
                                      <pic:cNvPicPr/>
                                    </pic:nvPicPr>
                                    <pic:blipFill>
                                      <a:blip r:embed="rId31"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-80.89%</w:t>
                  </w:r>
                </w:p>
              </w:tc>
            </w:tr>
            <w:tr w:rsidR="002F7655"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18.</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Susižalojimų, apsinuodijimų ir tam tikrų išorinių poveikių padarinių skaičius (S00-T98)</w:t>
                  </w:r>
                  <w:r>
                    <w:rPr>
                      <w:rFonts w:ascii="Times New Roman" w:hAnsi="Times New Roman" w:cs="Times New Roman"/>
                      <w:b/>
                      <w:color w:val="000000"/>
                    </w:rPr>
                    <w:t xml:space="preserve"> </w:t>
                  </w:r>
                  <w:r w:rsidRPr="00B74489">
                    <w:rPr>
                      <w:rFonts w:ascii="Times New Roman" w:hAnsi="Times New Roman" w:cs="Times New Roman"/>
                      <w:b/>
                      <w:color w:val="000000"/>
                    </w:rPr>
                    <w:t>(1000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152</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24.74</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7.58</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46.15</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26.06</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64B7AF5E" wp14:editId="75CF963E">
                              <wp:extent cx="1260000" cy="216000"/>
                              <wp:effectExtent l="0" t="0" r="0" b="0"/>
                              <wp:docPr id="29" name="img28.png"/>
                              <wp:cNvGraphicFramePr/>
                              <a:graphic xmlns:a="http://schemas.openxmlformats.org/drawingml/2006/main">
                                <a:graphicData uri="http://schemas.openxmlformats.org/drawingml/2006/picture">
                                  <pic:pic xmlns:pic="http://schemas.openxmlformats.org/drawingml/2006/picture">
                                    <pic:nvPicPr>
                                      <pic:cNvPr id="51" name="img28.png"/>
                                      <pic:cNvPicPr/>
                                    </pic:nvPicPr>
                                    <pic:blipFill>
                                      <a:blip r:embed="rId32"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C0CB"/>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-85.62%</w:t>
                  </w:r>
                </w:p>
              </w:tc>
            </w:tr>
            <w:tr w:rsidR="002F7655" w:rsidRPr="00B74489" w:rsidTr="006748CF">
              <w:trPr>
                <w:trHeight w:val="262"/>
              </w:trPr>
              <w:tc>
                <w:tcPr>
                  <w:tcW w:w="5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b/>
                      <w:color w:val="000000"/>
                    </w:rPr>
                    <w:t>19.</w:t>
                  </w:r>
                </w:p>
              </w:tc>
              <w:tc>
                <w:tcPr>
                  <w:tcW w:w="492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2F7655" w:rsidRDefault="002F7655" w:rsidP="002F7655">
                  <w:pPr>
                    <w:spacing w:after="0" w:line="240" w:lineRule="auto"/>
                    <w:rPr>
                      <w:rFonts w:ascii="Times New Roman" w:hAnsi="Times New Roman" w:cs="Times New Roman"/>
                      <w:b/>
                      <w:color w:val="000000"/>
                    </w:rPr>
                  </w:pPr>
                  <w:r w:rsidRPr="00B74489">
                    <w:rPr>
                      <w:rFonts w:ascii="Times New Roman" w:hAnsi="Times New Roman" w:cs="Times New Roman"/>
                      <w:b/>
                      <w:color w:val="000000"/>
                    </w:rPr>
                    <w:t>Mirtingumas dėl išorinių priežasčių (V00-Y89)</w:t>
                  </w:r>
                </w:p>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b/>
                      <w:color w:val="000000"/>
                    </w:rPr>
                    <w:t>(100 000 vaikų)</w:t>
                  </w:r>
                </w:p>
              </w:tc>
              <w:tc>
                <w:tcPr>
                  <w:tcW w:w="82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w:t>
                  </w:r>
                </w:p>
              </w:tc>
              <w:tc>
                <w:tcPr>
                  <w:tcW w:w="1350"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w:t>
                  </w:r>
                </w:p>
              </w:tc>
              <w:tc>
                <w:tcPr>
                  <w:tcW w:w="668"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w:t>
                  </w:r>
                </w:p>
              </w:tc>
              <w:tc>
                <w:tcPr>
                  <w:tcW w:w="714"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w:t>
                  </w:r>
                </w:p>
              </w:tc>
              <w:tc>
                <w:tcPr>
                  <w:tcW w:w="1306"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2F7655" w:rsidRPr="00B74489" w:rsidRDefault="002F7655" w:rsidP="002F7655">
                  <w:pPr>
                    <w:spacing w:after="0" w:line="240" w:lineRule="auto"/>
                    <w:jc w:val="center"/>
                    <w:rPr>
                      <w:rFonts w:ascii="Times New Roman" w:hAnsi="Times New Roman" w:cs="Times New Roman"/>
                    </w:rPr>
                  </w:pPr>
                  <w:r w:rsidRPr="00B74489">
                    <w:rPr>
                      <w:rFonts w:ascii="Times New Roman" w:hAnsi="Times New Roman" w:cs="Times New Roman"/>
                      <w:color w:val="000000"/>
                    </w:rPr>
                    <w:t>0.66</w:t>
                  </w:r>
                </w:p>
              </w:tc>
              <w:tc>
                <w:tcPr>
                  <w:tcW w:w="3091"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84"/>
                  </w:tblGrid>
                  <w:tr w:rsidR="002F7655" w:rsidRPr="00B74489" w:rsidTr="007E28DE">
                    <w:trPr>
                      <w:trHeight w:val="340"/>
                    </w:trPr>
                    <w:tc>
                      <w:tcPr>
                        <w:tcW w:w="1984" w:type="dxa"/>
                        <w:tcBorders>
                          <w:top w:val="nil"/>
                          <w:left w:val="nil"/>
                          <w:bottom w:val="nil"/>
                          <w:right w:val="nil"/>
                        </w:tcBorders>
                        <w:tcMar>
                          <w:top w:w="0" w:type="dxa"/>
                          <w:left w:w="0" w:type="dxa"/>
                          <w:bottom w:w="0" w:type="dxa"/>
                          <w:right w:w="0" w:type="dxa"/>
                        </w:tcMar>
                      </w:tcPr>
                      <w:p w:rsidR="002F7655" w:rsidRPr="00B74489" w:rsidRDefault="002F7655" w:rsidP="002F7655">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72361BC9" wp14:editId="20D4EF7F">
                              <wp:extent cx="1260000" cy="216000"/>
                              <wp:effectExtent l="0" t="0" r="0" b="0"/>
                              <wp:docPr id="30" name="img29.png"/>
                              <wp:cNvGraphicFramePr/>
                              <a:graphic xmlns:a="http://schemas.openxmlformats.org/drawingml/2006/main">
                                <a:graphicData uri="http://schemas.openxmlformats.org/drawingml/2006/picture">
                                  <pic:pic xmlns:pic="http://schemas.openxmlformats.org/drawingml/2006/picture">
                                    <pic:nvPicPr>
                                      <pic:cNvPr id="53" name="img29.png"/>
                                      <pic:cNvPicPr/>
                                    </pic:nvPicPr>
                                    <pic:blipFill>
                                      <a:blip r:embed="rId33" cstate="print"/>
                                      <a:stretch>
                                        <a:fillRect/>
                                      </a:stretch>
                                    </pic:blipFill>
                                    <pic:spPr>
                                      <a:xfrm>
                                        <a:off x="0" y="0"/>
                                        <a:ext cx="1260000" cy="216000"/>
                                      </a:xfrm>
                                      <a:prstGeom prst="rect">
                                        <a:avLst/>
                                      </a:prstGeom>
                                    </pic:spPr>
                                  </pic:pic>
                                </a:graphicData>
                              </a:graphic>
                            </wp:inline>
                          </w:drawing>
                        </w:r>
                      </w:p>
                    </w:tc>
                  </w:tr>
                  <w:tr w:rsidR="002F7655" w:rsidRPr="00B74489" w:rsidTr="007E28DE">
                    <w:trPr>
                      <w:trHeight w:val="56"/>
                    </w:trPr>
                    <w:tc>
                      <w:tcPr>
                        <w:tcW w:w="1984" w:type="dxa"/>
                        <w:tcBorders>
                          <w:left w:val="nil"/>
                          <w:bottom w:val="nil"/>
                          <w:right w:val="nil"/>
                        </w:tcBorders>
                      </w:tcPr>
                      <w:p w:rsidR="002F7655" w:rsidRPr="00B74489" w:rsidRDefault="002F7655" w:rsidP="002F7655">
                        <w:pPr>
                          <w:pStyle w:val="EmptyCellLayoutStyle"/>
                          <w:spacing w:after="0" w:line="240" w:lineRule="auto"/>
                          <w:rPr>
                            <w:sz w:val="22"/>
                            <w:szCs w:val="22"/>
                          </w:rPr>
                        </w:pPr>
                      </w:p>
                    </w:tc>
                  </w:tr>
                </w:tbl>
                <w:p w:rsidR="002F7655" w:rsidRPr="00B74489" w:rsidRDefault="002F7655" w:rsidP="002F7655">
                  <w:pPr>
                    <w:spacing w:after="0" w:line="240" w:lineRule="auto"/>
                    <w:rPr>
                      <w:rFonts w:ascii="Times New Roman" w:hAnsi="Times New Roman" w:cs="Times New Roman"/>
                    </w:rPr>
                  </w:pPr>
                </w:p>
              </w:tc>
              <w:tc>
                <w:tcPr>
                  <w:tcW w:w="1078" w:type="dxa"/>
                  <w:tcBorders>
                    <w:top w:val="single" w:sz="1" w:space="0" w:color="000000"/>
                    <w:left w:val="single" w:sz="1" w:space="0" w:color="000000"/>
                    <w:bottom w:val="single" w:sz="1" w:space="0" w:color="000000"/>
                    <w:right w:val="single" w:sz="1" w:space="0" w:color="000000"/>
                  </w:tcBorders>
                  <w:shd w:val="clear" w:color="auto" w:fill="FFFFFF"/>
                  <w:tcMar>
                    <w:top w:w="39" w:type="dxa"/>
                    <w:left w:w="39" w:type="dxa"/>
                    <w:bottom w:w="39" w:type="dxa"/>
                    <w:right w:w="39" w:type="dxa"/>
                  </w:tcMar>
                  <w:vAlign w:val="center"/>
                </w:tcPr>
                <w:p w:rsidR="002F7655" w:rsidRPr="00B74489" w:rsidRDefault="002F7655" w:rsidP="002F7655">
                  <w:pPr>
                    <w:spacing w:after="0" w:line="240" w:lineRule="auto"/>
                    <w:rPr>
                      <w:rFonts w:ascii="Times New Roman" w:hAnsi="Times New Roman" w:cs="Times New Roman"/>
                    </w:rPr>
                  </w:pPr>
                </w:p>
              </w:tc>
            </w:tr>
          </w:tbl>
          <w:p w:rsidR="00B74489" w:rsidRPr="00B74489" w:rsidRDefault="00B74489" w:rsidP="00B74489">
            <w:pPr>
              <w:spacing w:after="0" w:line="240" w:lineRule="auto"/>
              <w:rPr>
                <w:rFonts w:ascii="Times New Roman" w:hAnsi="Times New Roman" w:cs="Times New Roman"/>
              </w:rPr>
            </w:pPr>
          </w:p>
        </w:tc>
        <w:tc>
          <w:tcPr>
            <w:tcW w:w="6" w:type="dxa"/>
          </w:tcPr>
          <w:p w:rsidR="00B74489" w:rsidRDefault="00B74489" w:rsidP="00B74489">
            <w:pPr>
              <w:pStyle w:val="EmptyCellLayoutStyle"/>
              <w:spacing w:after="0" w:line="240" w:lineRule="auto"/>
            </w:pPr>
          </w:p>
        </w:tc>
      </w:tr>
      <w:tr w:rsidR="002F7655" w:rsidTr="002F7655">
        <w:tc>
          <w:tcPr>
            <w:tcW w:w="6" w:type="dxa"/>
          </w:tcPr>
          <w:p w:rsidR="002F7655" w:rsidRDefault="002F7655" w:rsidP="00B74489">
            <w:pPr>
              <w:pStyle w:val="EmptyCellLayoutStyle"/>
              <w:spacing w:after="0" w:line="240" w:lineRule="auto"/>
            </w:pPr>
          </w:p>
        </w:tc>
        <w:tc>
          <w:tcPr>
            <w:tcW w:w="14558" w:type="dxa"/>
            <w:gridSpan w:val="2"/>
          </w:tcPr>
          <w:p w:rsidR="002F7655" w:rsidRPr="00B74489" w:rsidRDefault="002F7655" w:rsidP="00B74489">
            <w:pPr>
              <w:spacing w:after="0" w:line="240" w:lineRule="auto"/>
              <w:jc w:val="center"/>
              <w:rPr>
                <w:rFonts w:ascii="Times New Roman" w:hAnsi="Times New Roman" w:cs="Times New Roman"/>
                <w:b/>
                <w:color w:val="000000"/>
              </w:rPr>
            </w:pPr>
          </w:p>
        </w:tc>
        <w:tc>
          <w:tcPr>
            <w:tcW w:w="6" w:type="dxa"/>
          </w:tcPr>
          <w:p w:rsidR="002F7655" w:rsidRDefault="002F7655" w:rsidP="00B74489">
            <w:pPr>
              <w:pStyle w:val="EmptyCellLayoutStyle"/>
              <w:spacing w:after="0" w:line="240" w:lineRule="auto"/>
            </w:pPr>
          </w:p>
        </w:tc>
      </w:tr>
      <w:tr w:rsidR="002F7655" w:rsidTr="002F7655">
        <w:tc>
          <w:tcPr>
            <w:tcW w:w="6" w:type="dxa"/>
          </w:tcPr>
          <w:p w:rsidR="002F7655" w:rsidRDefault="002F7655" w:rsidP="00B74489">
            <w:pPr>
              <w:pStyle w:val="EmptyCellLayoutStyle"/>
              <w:spacing w:after="0" w:line="240" w:lineRule="auto"/>
            </w:pPr>
          </w:p>
        </w:tc>
        <w:tc>
          <w:tcPr>
            <w:tcW w:w="14558" w:type="dxa"/>
            <w:gridSpan w:val="2"/>
          </w:tcPr>
          <w:p w:rsidR="002F7655" w:rsidRDefault="002F7655" w:rsidP="002F7655">
            <w:pPr>
              <w:pStyle w:val="EmptyCellLayoutStyle"/>
              <w:spacing w:after="0" w:line="240" w:lineRule="auto"/>
              <w:rPr>
                <w:i/>
                <w:color w:val="000000"/>
                <w:sz w:val="22"/>
                <w:szCs w:val="22"/>
              </w:rPr>
            </w:pPr>
            <w:r w:rsidRPr="00CE1A30">
              <w:rPr>
                <w:i/>
                <w:color w:val="000000"/>
                <w:sz w:val="22"/>
                <w:szCs w:val="22"/>
              </w:rPr>
              <w:t>Pastaba. 1-4 rodiklis apima tik tuos vaikus, kurie ugdymo įstaigai pristatė Formą Nr. 027-1/a. 5 rodiklis apima visus ugdymo įstaigas lankančius vaikus.</w:t>
            </w:r>
          </w:p>
          <w:p w:rsidR="002F7655" w:rsidRPr="00B74489" w:rsidRDefault="002F7655" w:rsidP="002F7655">
            <w:pPr>
              <w:spacing w:after="0" w:line="240" w:lineRule="auto"/>
              <w:rPr>
                <w:rFonts w:ascii="Times New Roman" w:hAnsi="Times New Roman" w:cs="Times New Roman"/>
                <w:b/>
                <w:color w:val="000000"/>
              </w:rPr>
            </w:pPr>
          </w:p>
        </w:tc>
        <w:tc>
          <w:tcPr>
            <w:tcW w:w="6" w:type="dxa"/>
          </w:tcPr>
          <w:p w:rsidR="002F7655" w:rsidRDefault="002F7655" w:rsidP="00B74489">
            <w:pPr>
              <w:pStyle w:val="EmptyCellLayoutStyle"/>
              <w:spacing w:after="0" w:line="240" w:lineRule="auto"/>
            </w:pPr>
          </w:p>
        </w:tc>
      </w:tr>
      <w:tr w:rsidR="002F7655" w:rsidTr="002F7655">
        <w:tc>
          <w:tcPr>
            <w:tcW w:w="6" w:type="dxa"/>
          </w:tcPr>
          <w:p w:rsidR="002F7655" w:rsidRDefault="002F7655" w:rsidP="00B74489">
            <w:pPr>
              <w:pStyle w:val="EmptyCellLayoutStyle"/>
              <w:spacing w:after="0" w:line="240" w:lineRule="auto"/>
            </w:pPr>
          </w:p>
        </w:tc>
        <w:tc>
          <w:tcPr>
            <w:tcW w:w="14558" w:type="dxa"/>
            <w:gridSpan w:val="2"/>
          </w:tcPr>
          <w:p w:rsidR="002F7655" w:rsidRPr="00B74489" w:rsidRDefault="002F7655" w:rsidP="00B74489">
            <w:pPr>
              <w:spacing w:after="0" w:line="240" w:lineRule="auto"/>
              <w:jc w:val="center"/>
              <w:rPr>
                <w:rFonts w:ascii="Times New Roman" w:hAnsi="Times New Roman" w:cs="Times New Roman"/>
                <w:b/>
                <w:color w:val="000000"/>
              </w:rPr>
            </w:pPr>
          </w:p>
        </w:tc>
        <w:tc>
          <w:tcPr>
            <w:tcW w:w="6" w:type="dxa"/>
          </w:tcPr>
          <w:p w:rsidR="002F7655" w:rsidRDefault="002F7655" w:rsidP="00B74489">
            <w:pPr>
              <w:pStyle w:val="EmptyCellLayoutStyle"/>
              <w:spacing w:after="0" w:line="240" w:lineRule="auto"/>
            </w:pPr>
          </w:p>
        </w:tc>
      </w:tr>
      <w:tr w:rsidR="002F7655" w:rsidTr="002F7655">
        <w:tc>
          <w:tcPr>
            <w:tcW w:w="6" w:type="dxa"/>
          </w:tcPr>
          <w:p w:rsidR="002F7655" w:rsidRDefault="002F7655" w:rsidP="00B74489">
            <w:pPr>
              <w:pStyle w:val="EmptyCellLayoutStyle"/>
              <w:spacing w:after="0" w:line="240" w:lineRule="auto"/>
            </w:pPr>
          </w:p>
        </w:tc>
        <w:tc>
          <w:tcPr>
            <w:tcW w:w="14558" w:type="dxa"/>
            <w:gridSpan w:val="2"/>
          </w:tcPr>
          <w:p w:rsidR="002F7655" w:rsidRPr="00B74489" w:rsidRDefault="002F7655" w:rsidP="00B74489">
            <w:pPr>
              <w:spacing w:after="0" w:line="240" w:lineRule="auto"/>
              <w:jc w:val="center"/>
              <w:rPr>
                <w:rFonts w:ascii="Times New Roman" w:hAnsi="Times New Roman" w:cs="Times New Roman"/>
                <w:b/>
                <w:color w:val="000000"/>
              </w:rPr>
            </w:pPr>
          </w:p>
        </w:tc>
        <w:tc>
          <w:tcPr>
            <w:tcW w:w="6" w:type="dxa"/>
          </w:tcPr>
          <w:p w:rsidR="002F7655" w:rsidRDefault="002F7655" w:rsidP="00B74489">
            <w:pPr>
              <w:pStyle w:val="EmptyCellLayoutStyle"/>
              <w:spacing w:after="0" w:line="240" w:lineRule="auto"/>
            </w:pPr>
          </w:p>
        </w:tc>
      </w:tr>
      <w:tr w:rsidR="002F7655" w:rsidTr="002F7655">
        <w:tc>
          <w:tcPr>
            <w:tcW w:w="6" w:type="dxa"/>
          </w:tcPr>
          <w:p w:rsidR="002F7655" w:rsidRDefault="002F7655" w:rsidP="00B74489">
            <w:pPr>
              <w:pStyle w:val="EmptyCellLayoutStyle"/>
              <w:spacing w:after="0" w:line="240" w:lineRule="auto"/>
            </w:pPr>
          </w:p>
        </w:tc>
        <w:tc>
          <w:tcPr>
            <w:tcW w:w="14558" w:type="dxa"/>
            <w:gridSpan w:val="2"/>
          </w:tcPr>
          <w:p w:rsidR="002F7655" w:rsidRPr="00B74489" w:rsidRDefault="002F7655" w:rsidP="002F7655">
            <w:pPr>
              <w:spacing w:after="0" w:line="240" w:lineRule="auto"/>
              <w:rPr>
                <w:rFonts w:ascii="Times New Roman" w:hAnsi="Times New Roman" w:cs="Times New Roman"/>
                <w:b/>
                <w:color w:val="000000"/>
              </w:rPr>
            </w:pPr>
            <w:r w:rsidRPr="00CE1A30">
              <w:rPr>
                <w:rFonts w:ascii="Times New Roman" w:hAnsi="Times New Roman" w:cs="Times New Roman"/>
                <w:b/>
                <w:color w:val="000000"/>
                <w:sz w:val="24"/>
                <w:szCs w:val="24"/>
              </w:rPr>
              <w:t>2 lentelė. Vaikų pasiskirstymas pagal kūno masės indekso grupes:</w:t>
            </w:r>
          </w:p>
        </w:tc>
        <w:tc>
          <w:tcPr>
            <w:tcW w:w="6" w:type="dxa"/>
          </w:tcPr>
          <w:p w:rsidR="002F7655" w:rsidRDefault="002F7655" w:rsidP="00B74489">
            <w:pPr>
              <w:pStyle w:val="EmptyCellLayoutStyle"/>
              <w:spacing w:after="0" w:line="240" w:lineRule="auto"/>
            </w:pPr>
          </w:p>
        </w:tc>
      </w:tr>
      <w:tr w:rsidR="00B74489" w:rsidTr="002F7655">
        <w:tc>
          <w:tcPr>
            <w:tcW w:w="6" w:type="dxa"/>
          </w:tcPr>
          <w:p w:rsidR="00B74489" w:rsidRDefault="00B74489" w:rsidP="00B74489">
            <w:pPr>
              <w:pStyle w:val="EmptyCellLayoutStyle"/>
              <w:spacing w:after="0" w:line="240" w:lineRule="auto"/>
            </w:pPr>
          </w:p>
        </w:tc>
        <w:tc>
          <w:tcPr>
            <w:tcW w:w="1455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58"/>
            </w:tblGrid>
            <w:tr w:rsidR="00B74489" w:rsidRPr="00B74489" w:rsidTr="00CE1A30">
              <w:trPr>
                <w:trHeight w:val="1133"/>
              </w:trPr>
              <w:tc>
                <w:tcPr>
                  <w:tcW w:w="14559" w:type="dxa"/>
                  <w:tcBorders>
                    <w:top w:val="nil"/>
                    <w:left w:val="nil"/>
                    <w:bottom w:val="nil"/>
                    <w:right w:val="nil"/>
                  </w:tcBorders>
                  <w:shd w:val="clear" w:color="auto" w:fill="FFFFFF"/>
                  <w:tcMar>
                    <w:top w:w="0" w:type="dxa"/>
                    <w:left w:w="0" w:type="dxa"/>
                    <w:bottom w:w="0" w:type="dxa"/>
                    <w:right w:w="0" w:type="dxa"/>
                  </w:tcMa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43E6196E" wp14:editId="6D6A5F69">
                        <wp:extent cx="9190800" cy="719455"/>
                        <wp:effectExtent l="0" t="0" r="0" b="4445"/>
                        <wp:docPr id="20" name="img13.png"/>
                        <wp:cNvGraphicFramePr/>
                        <a:graphic xmlns:a="http://schemas.openxmlformats.org/drawingml/2006/main">
                          <a:graphicData uri="http://schemas.openxmlformats.org/drawingml/2006/picture">
                            <pic:pic xmlns:pic="http://schemas.openxmlformats.org/drawingml/2006/picture">
                              <pic:nvPicPr>
                                <pic:cNvPr id="21" name="img13.png"/>
                                <pic:cNvPicPr/>
                              </pic:nvPicPr>
                              <pic:blipFill>
                                <a:blip r:embed="rId34" cstate="print"/>
                                <a:stretch>
                                  <a:fillRect/>
                                </a:stretch>
                              </pic:blipFill>
                              <pic:spPr>
                                <a:xfrm>
                                  <a:off x="0" y="0"/>
                                  <a:ext cx="9211959" cy="721111"/>
                                </a:xfrm>
                                <a:prstGeom prst="rect">
                                  <a:avLst/>
                                </a:prstGeom>
                              </pic:spPr>
                            </pic:pic>
                          </a:graphicData>
                        </a:graphic>
                      </wp:inline>
                    </w:drawing>
                  </w:r>
                </w:p>
              </w:tc>
            </w:tr>
            <w:tr w:rsidR="00B74489" w:rsidRPr="00B74489" w:rsidTr="00CE1A30">
              <w:trPr>
                <w:trHeight w:val="176"/>
              </w:trPr>
              <w:tc>
                <w:tcPr>
                  <w:tcW w:w="14559" w:type="dxa"/>
                  <w:tcBorders>
                    <w:top w:val="nil"/>
                    <w:left w:val="nil"/>
                    <w:bottom w:val="nil"/>
                    <w:right w:val="nil"/>
                  </w:tcBorders>
                  <w:shd w:val="clear" w:color="auto" w:fill="FFFFFF"/>
                  <w:tcMar>
                    <w:top w:w="39" w:type="dxa"/>
                    <w:left w:w="39" w:type="dxa"/>
                    <w:bottom w:w="0" w:type="dxa"/>
                    <w:right w:w="39" w:type="dxa"/>
                  </w:tcMar>
                </w:tcPr>
                <w:p w:rsidR="00B74489" w:rsidRDefault="00B74489" w:rsidP="00B74489">
                  <w:pPr>
                    <w:spacing w:after="0" w:line="240" w:lineRule="auto"/>
                    <w:rPr>
                      <w:rFonts w:ascii="Times New Roman" w:hAnsi="Times New Roman" w:cs="Times New Roman"/>
                      <w:b/>
                      <w:color w:val="000000"/>
                    </w:rPr>
                  </w:pPr>
                  <w:r w:rsidRPr="00B74489">
                    <w:rPr>
                      <w:rFonts w:ascii="Times New Roman" w:hAnsi="Times New Roman" w:cs="Times New Roman"/>
                      <w:b/>
                      <w:color w:val="000000"/>
                    </w:rPr>
                    <w:t xml:space="preserve">    </w:t>
                  </w:r>
                </w:p>
                <w:p w:rsidR="00B74489" w:rsidRPr="00B74489" w:rsidRDefault="00CE1A30" w:rsidP="00B74489">
                  <w:pPr>
                    <w:spacing w:after="0" w:line="240" w:lineRule="auto"/>
                    <w:rPr>
                      <w:rFonts w:ascii="Times New Roman" w:hAnsi="Times New Roman" w:cs="Times New Roman"/>
                    </w:rPr>
                  </w:pPr>
                  <w:r>
                    <w:rPr>
                      <w:rFonts w:ascii="Times New Roman" w:hAnsi="Times New Roman" w:cs="Times New Roman"/>
                      <w:b/>
                      <w:color w:val="000000"/>
                    </w:rPr>
                    <w:t xml:space="preserve">   </w:t>
                  </w:r>
                  <w:r w:rsidR="00B74489" w:rsidRPr="00B74489">
                    <w:rPr>
                      <w:rFonts w:ascii="Times New Roman" w:hAnsi="Times New Roman" w:cs="Times New Roman"/>
                      <w:b/>
                      <w:color w:val="000000"/>
                    </w:rPr>
                    <w:t xml:space="preserve">       </w:t>
                  </w:r>
                </w:p>
              </w:tc>
            </w:tr>
            <w:tr w:rsidR="00B74489" w:rsidRPr="00B74489" w:rsidTr="00CE1A30">
              <w:trPr>
                <w:trHeight w:val="346"/>
              </w:trPr>
              <w:tc>
                <w:tcPr>
                  <w:tcW w:w="14559" w:type="dxa"/>
                  <w:tcBorders>
                    <w:top w:val="nil"/>
                    <w:left w:val="nil"/>
                    <w:bottom w:val="nil"/>
                    <w:right w:val="nil"/>
                  </w:tcBorders>
                  <w:shd w:val="clear" w:color="auto" w:fill="FFFFFF"/>
                  <w:tcMar>
                    <w:top w:w="39" w:type="dxa"/>
                    <w:left w:w="39" w:type="dxa"/>
                    <w:bottom w:w="0" w:type="dxa"/>
                    <w:right w:w="39" w:type="dxa"/>
                  </w:tcMar>
                  <w:vAlign w:val="center"/>
                </w:tcPr>
                <w:p w:rsidR="00B74489" w:rsidRPr="00CE1A30" w:rsidRDefault="00CE1A30" w:rsidP="002A7AAA">
                  <w:pPr>
                    <w:spacing w:after="0" w:line="240" w:lineRule="auto"/>
                    <w:jc w:val="both"/>
                    <w:rPr>
                      <w:rFonts w:ascii="Times New Roman" w:hAnsi="Times New Roman" w:cs="Times New Roman"/>
                      <w:b/>
                      <w:sz w:val="24"/>
                      <w:szCs w:val="24"/>
                    </w:rPr>
                  </w:pPr>
                  <w:r w:rsidRPr="00CE1A30">
                    <w:rPr>
                      <w:rFonts w:ascii="Times New Roman" w:hAnsi="Times New Roman" w:cs="Times New Roman"/>
                      <w:b/>
                      <w:color w:val="000000"/>
                      <w:sz w:val="24"/>
                      <w:szCs w:val="24"/>
                    </w:rPr>
                    <w:t xml:space="preserve">3 lentele. </w:t>
                  </w:r>
                  <w:r w:rsidR="00B74489" w:rsidRPr="00CE1A30">
                    <w:rPr>
                      <w:rFonts w:ascii="Times New Roman" w:hAnsi="Times New Roman" w:cs="Times New Roman"/>
                      <w:b/>
                      <w:color w:val="000000"/>
                      <w:sz w:val="24"/>
                      <w:szCs w:val="24"/>
                    </w:rPr>
                    <w:t>Vaikų pasiskirstymas pagal dantų ėduonies intensyvumą (KPI indeksas, kur K - ėduonies pažeistų dantų skaičius, P - plombuotų dantų skaičius, I - išr</w:t>
                  </w:r>
                  <w:r>
                    <w:rPr>
                      <w:rFonts w:ascii="Times New Roman" w:hAnsi="Times New Roman" w:cs="Times New Roman"/>
                      <w:b/>
                      <w:color w:val="000000"/>
                      <w:sz w:val="24"/>
                      <w:szCs w:val="24"/>
                    </w:rPr>
                    <w:t>autų nuolatinių dantų skaičius)</w:t>
                  </w:r>
                </w:p>
              </w:tc>
            </w:tr>
            <w:tr w:rsidR="00B74489" w:rsidRPr="00B74489" w:rsidTr="00CE1A30">
              <w:trPr>
                <w:trHeight w:val="1133"/>
              </w:trPr>
              <w:tc>
                <w:tcPr>
                  <w:tcW w:w="14559" w:type="dxa"/>
                  <w:tcBorders>
                    <w:top w:val="nil"/>
                    <w:left w:val="nil"/>
                    <w:bottom w:val="nil"/>
                    <w:right w:val="nil"/>
                  </w:tcBorders>
                  <w:shd w:val="clear" w:color="auto" w:fill="FFFFFF"/>
                  <w:tcMar>
                    <w:top w:w="0" w:type="dxa"/>
                    <w:left w:w="0" w:type="dxa"/>
                    <w:bottom w:w="0" w:type="dxa"/>
                    <w:right w:w="0" w:type="dxa"/>
                  </w:tcMar>
                </w:tcPr>
                <w:p w:rsidR="00B74489" w:rsidRPr="00B74489" w:rsidRDefault="00B74489" w:rsidP="00B74489">
                  <w:pPr>
                    <w:spacing w:after="0" w:line="240" w:lineRule="auto"/>
                    <w:rPr>
                      <w:rFonts w:ascii="Times New Roman" w:hAnsi="Times New Roman" w:cs="Times New Roman"/>
                    </w:rPr>
                  </w:pPr>
                  <w:r w:rsidRPr="00B74489">
                    <w:rPr>
                      <w:rFonts w:ascii="Times New Roman" w:hAnsi="Times New Roman" w:cs="Times New Roman"/>
                      <w:noProof/>
                      <w:lang w:eastAsia="lt-LT"/>
                    </w:rPr>
                    <w:drawing>
                      <wp:inline distT="0" distB="0" distL="0" distR="0" wp14:anchorId="4A5E9A86" wp14:editId="2A5AEEC2">
                        <wp:extent cx="9190355" cy="719421"/>
                        <wp:effectExtent l="0" t="0" r="0" b="5080"/>
                        <wp:docPr id="24" name="img15.png"/>
                        <wp:cNvGraphicFramePr/>
                        <a:graphic xmlns:a="http://schemas.openxmlformats.org/drawingml/2006/main">
                          <a:graphicData uri="http://schemas.openxmlformats.org/drawingml/2006/picture">
                            <pic:pic xmlns:pic="http://schemas.openxmlformats.org/drawingml/2006/picture">
                              <pic:nvPicPr>
                                <pic:cNvPr id="25" name="img15.png"/>
                                <pic:cNvPicPr/>
                              </pic:nvPicPr>
                              <pic:blipFill>
                                <a:blip r:embed="rId35" cstate="print"/>
                                <a:stretch>
                                  <a:fillRect/>
                                </a:stretch>
                              </pic:blipFill>
                              <pic:spPr>
                                <a:xfrm>
                                  <a:off x="0" y="0"/>
                                  <a:ext cx="9316060" cy="729261"/>
                                </a:xfrm>
                                <a:prstGeom prst="rect">
                                  <a:avLst/>
                                </a:prstGeom>
                              </pic:spPr>
                            </pic:pic>
                          </a:graphicData>
                        </a:graphic>
                      </wp:inline>
                    </w:drawing>
                  </w:r>
                </w:p>
              </w:tc>
            </w:tr>
            <w:tr w:rsidR="00B74489" w:rsidRPr="00B74489" w:rsidTr="00CE1A30">
              <w:trPr>
                <w:trHeight w:val="137"/>
              </w:trPr>
              <w:tc>
                <w:tcPr>
                  <w:tcW w:w="14559" w:type="dxa"/>
                  <w:tcBorders>
                    <w:top w:val="nil"/>
                    <w:left w:val="nil"/>
                    <w:bottom w:val="nil"/>
                    <w:right w:val="nil"/>
                  </w:tcBorders>
                  <w:shd w:val="clear" w:color="auto" w:fill="FFFFFF"/>
                  <w:tcMar>
                    <w:top w:w="39" w:type="dxa"/>
                    <w:left w:w="39" w:type="dxa"/>
                    <w:bottom w:w="39" w:type="dxa"/>
                    <w:right w:w="39" w:type="dxa"/>
                  </w:tcMar>
                </w:tcPr>
                <w:p w:rsidR="00B74489" w:rsidRPr="00B74489" w:rsidRDefault="00B74489" w:rsidP="00B74489">
                  <w:pPr>
                    <w:spacing w:after="0" w:line="240" w:lineRule="auto"/>
                    <w:rPr>
                      <w:rFonts w:ascii="Times New Roman" w:hAnsi="Times New Roman" w:cs="Times New Roman"/>
                      <w:sz w:val="20"/>
                      <w:szCs w:val="20"/>
                    </w:rPr>
                  </w:pPr>
                  <w:r w:rsidRPr="00B74489">
                    <w:rPr>
                      <w:rFonts w:ascii="Times New Roman" w:hAnsi="Times New Roman" w:cs="Times New Roman"/>
                      <w:b/>
                      <w:color w:val="000000"/>
                      <w:sz w:val="20"/>
                      <w:szCs w:val="20"/>
                    </w:rPr>
                    <w:t xml:space="preserve">            1 - Nenurodyta (1.63%) </w:t>
                  </w:r>
                </w:p>
              </w:tc>
            </w:tr>
          </w:tbl>
          <w:p w:rsidR="00B74489" w:rsidRPr="00B74489" w:rsidRDefault="00B74489" w:rsidP="00B74489">
            <w:pPr>
              <w:spacing w:after="0" w:line="240" w:lineRule="auto"/>
              <w:rPr>
                <w:rFonts w:ascii="Times New Roman" w:hAnsi="Times New Roman" w:cs="Times New Roman"/>
              </w:rPr>
            </w:pPr>
          </w:p>
        </w:tc>
        <w:tc>
          <w:tcPr>
            <w:tcW w:w="6" w:type="dxa"/>
          </w:tcPr>
          <w:p w:rsidR="00B74489" w:rsidRDefault="00B74489" w:rsidP="00B74489">
            <w:pPr>
              <w:pStyle w:val="EmptyCellLayoutStyle"/>
              <w:spacing w:after="0" w:line="240" w:lineRule="auto"/>
            </w:pPr>
          </w:p>
        </w:tc>
      </w:tr>
      <w:tr w:rsidR="002F7655" w:rsidTr="002F7655">
        <w:trPr>
          <w:trHeight w:val="226"/>
        </w:trPr>
        <w:tc>
          <w:tcPr>
            <w:tcW w:w="6" w:type="dxa"/>
          </w:tcPr>
          <w:p w:rsidR="00B74489" w:rsidRDefault="00B74489" w:rsidP="00B74489">
            <w:pPr>
              <w:pStyle w:val="EmptyCellLayoutStyle"/>
              <w:spacing w:after="0" w:line="240" w:lineRule="auto"/>
            </w:pPr>
          </w:p>
        </w:tc>
        <w:tc>
          <w:tcPr>
            <w:tcW w:w="276" w:type="dxa"/>
          </w:tcPr>
          <w:p w:rsidR="00B74489" w:rsidRDefault="00B74489" w:rsidP="00B74489">
            <w:pPr>
              <w:pStyle w:val="EmptyCellLayoutStyle"/>
              <w:spacing w:after="0" w:line="240" w:lineRule="auto"/>
            </w:pPr>
          </w:p>
        </w:tc>
        <w:tc>
          <w:tcPr>
            <w:tcW w:w="14282" w:type="dxa"/>
          </w:tcPr>
          <w:p w:rsidR="00B74489" w:rsidRPr="00B74489" w:rsidRDefault="00B74489" w:rsidP="00B74489">
            <w:pPr>
              <w:pStyle w:val="EmptyCellLayoutStyle"/>
              <w:spacing w:after="0" w:line="240" w:lineRule="auto"/>
              <w:rPr>
                <w:sz w:val="22"/>
                <w:szCs w:val="22"/>
              </w:rPr>
            </w:pPr>
          </w:p>
        </w:tc>
        <w:tc>
          <w:tcPr>
            <w:tcW w:w="6" w:type="dxa"/>
          </w:tcPr>
          <w:p w:rsidR="00B74489" w:rsidRDefault="00B74489" w:rsidP="00B74489">
            <w:pPr>
              <w:pStyle w:val="EmptyCellLayoutStyle"/>
              <w:spacing w:after="0" w:line="240" w:lineRule="auto"/>
            </w:pPr>
          </w:p>
        </w:tc>
      </w:tr>
    </w:tbl>
    <w:p w:rsidR="002A7AAA" w:rsidRDefault="002A7AAA" w:rsidP="00503F8F">
      <w:pPr>
        <w:spacing w:after="0" w:line="276" w:lineRule="auto"/>
        <w:jc w:val="center"/>
        <w:rPr>
          <w:rFonts w:ascii="Times New Roman" w:eastAsia="Calibri" w:hAnsi="Times New Roman" w:cs="Times New Roman"/>
          <w:b/>
          <w:sz w:val="28"/>
          <w:szCs w:val="28"/>
        </w:rPr>
        <w:sectPr w:rsidR="002A7AAA" w:rsidSect="006748CF">
          <w:pgSz w:w="16838" w:h="11906" w:orient="landscape" w:code="9"/>
          <w:pgMar w:top="1701" w:right="567" w:bottom="1134" w:left="1701" w:header="567" w:footer="567" w:gutter="0"/>
          <w:cols w:space="1296"/>
          <w:titlePg/>
          <w:docGrid w:linePitch="360"/>
        </w:sectPr>
      </w:pPr>
    </w:p>
    <w:p w:rsidR="00423FAE" w:rsidRPr="00EA1B06" w:rsidRDefault="00423FAE" w:rsidP="006748CF">
      <w:pPr>
        <w:spacing w:after="0" w:line="240" w:lineRule="auto"/>
        <w:jc w:val="center"/>
        <w:rPr>
          <w:rFonts w:ascii="Times New Roman" w:eastAsia="Times New Roman" w:hAnsi="Times New Roman" w:cs="Times New Roman"/>
          <w:b/>
          <w:sz w:val="28"/>
          <w:szCs w:val="28"/>
        </w:rPr>
      </w:pPr>
      <w:r w:rsidRPr="00EA1B06">
        <w:rPr>
          <w:rFonts w:ascii="Times New Roman" w:eastAsia="Times New Roman" w:hAnsi="Times New Roman" w:cs="Times New Roman"/>
          <w:b/>
          <w:sz w:val="28"/>
          <w:szCs w:val="28"/>
        </w:rPr>
        <w:lastRenderedPageBreak/>
        <w:t>2. SPECIALIOJI DALIS</w:t>
      </w:r>
    </w:p>
    <w:p w:rsidR="00423FAE" w:rsidRPr="00423FAE" w:rsidRDefault="00423FAE" w:rsidP="006748CF">
      <w:pPr>
        <w:spacing w:after="0" w:line="240" w:lineRule="auto"/>
        <w:jc w:val="center"/>
        <w:rPr>
          <w:rFonts w:ascii="Times New Roman" w:eastAsia="Times New Roman" w:hAnsi="Times New Roman" w:cs="Times New Roman"/>
          <w:sz w:val="24"/>
          <w:szCs w:val="24"/>
        </w:rPr>
      </w:pPr>
    </w:p>
    <w:p w:rsidR="00B74489" w:rsidRDefault="00EA1B06" w:rsidP="006748CF">
      <w:pPr>
        <w:spacing w:after="0" w:line="240" w:lineRule="auto"/>
        <w:jc w:val="center"/>
        <w:rPr>
          <w:rFonts w:ascii="Times New Roman" w:eastAsia="Times New Roman" w:hAnsi="Times New Roman" w:cs="Times New Roman"/>
          <w:b/>
          <w:sz w:val="24"/>
          <w:szCs w:val="24"/>
        </w:rPr>
      </w:pPr>
      <w:r w:rsidRPr="00EA1B06">
        <w:rPr>
          <w:rFonts w:ascii="Times New Roman" w:eastAsia="Times New Roman" w:hAnsi="Times New Roman" w:cs="Times New Roman"/>
          <w:b/>
          <w:sz w:val="24"/>
          <w:szCs w:val="24"/>
        </w:rPr>
        <w:t>2</w:t>
      </w:r>
      <w:r w:rsidR="00423FAE" w:rsidRPr="00EA1B06">
        <w:rPr>
          <w:rFonts w:ascii="Times New Roman" w:eastAsia="Times New Roman" w:hAnsi="Times New Roman" w:cs="Times New Roman"/>
          <w:b/>
          <w:sz w:val="24"/>
          <w:szCs w:val="24"/>
        </w:rPr>
        <w:t xml:space="preserve">.1. VAIKŲ SVEIKATOS RODIKLIŲ </w:t>
      </w:r>
      <w:r w:rsidRPr="00EA1B06">
        <w:rPr>
          <w:rFonts w:ascii="Times New Roman" w:eastAsia="Times New Roman" w:hAnsi="Times New Roman" w:cs="Times New Roman"/>
          <w:b/>
          <w:sz w:val="24"/>
          <w:szCs w:val="24"/>
        </w:rPr>
        <w:t>ANALIZĖ</w:t>
      </w:r>
    </w:p>
    <w:p w:rsidR="00EA1B06" w:rsidRPr="00EA1B06" w:rsidRDefault="00EA1B06" w:rsidP="006748CF">
      <w:pPr>
        <w:spacing w:after="0" w:line="240" w:lineRule="auto"/>
        <w:rPr>
          <w:rFonts w:ascii="Times New Roman" w:eastAsia="Calibri" w:hAnsi="Times New Roman" w:cs="Times New Roman"/>
          <w:b/>
          <w:sz w:val="28"/>
          <w:szCs w:val="28"/>
        </w:rPr>
      </w:pPr>
    </w:p>
    <w:p w:rsidR="007E1617" w:rsidRDefault="007E1617" w:rsidP="00F07DE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Mažeikių rajono savivaldybėje 2017 m. </w:t>
      </w:r>
      <w:r w:rsidR="00EA1B06" w:rsidRPr="00EA1B06">
        <w:rPr>
          <w:rFonts w:ascii="Times New Roman" w:eastAsia="Calibri" w:hAnsi="Times New Roman" w:cs="Times New Roman"/>
          <w:sz w:val="24"/>
          <w:szCs w:val="24"/>
        </w:rPr>
        <w:t>vaikų, galinčių dalyvauti ugdymo vei</w:t>
      </w:r>
      <w:r>
        <w:rPr>
          <w:rFonts w:ascii="Times New Roman" w:eastAsia="Calibri" w:hAnsi="Times New Roman" w:cs="Times New Roman"/>
          <w:sz w:val="24"/>
          <w:szCs w:val="24"/>
        </w:rPr>
        <w:t xml:space="preserve">kloje be jokių apribojimų skaičius siekė 5 743 mokiniai - 109 vaikais daugiau nei 2016 m. </w:t>
      </w:r>
      <w:r w:rsidR="00746EAA">
        <w:rPr>
          <w:rFonts w:ascii="Times New Roman" w:eastAsia="Calibri" w:hAnsi="Times New Roman" w:cs="Times New Roman"/>
          <w:sz w:val="24"/>
          <w:szCs w:val="24"/>
        </w:rPr>
        <w:t xml:space="preserve"> V</w:t>
      </w:r>
      <w:r>
        <w:rPr>
          <w:rFonts w:ascii="Times New Roman" w:eastAsia="Calibri" w:hAnsi="Times New Roman" w:cs="Times New Roman"/>
          <w:sz w:val="24"/>
          <w:szCs w:val="24"/>
        </w:rPr>
        <w:t xml:space="preserve">aikų, turinčių per didelį </w:t>
      </w:r>
      <w:r w:rsidR="00746EAA">
        <w:rPr>
          <w:rFonts w:ascii="Times New Roman" w:eastAsia="Calibri" w:hAnsi="Times New Roman" w:cs="Times New Roman"/>
          <w:sz w:val="24"/>
          <w:szCs w:val="24"/>
        </w:rPr>
        <w:t>kūno masės indeksą (</w:t>
      </w:r>
      <w:r>
        <w:rPr>
          <w:rFonts w:ascii="Times New Roman" w:eastAsia="Calibri" w:hAnsi="Times New Roman" w:cs="Times New Roman"/>
          <w:sz w:val="24"/>
          <w:szCs w:val="24"/>
        </w:rPr>
        <w:t>KMI</w:t>
      </w:r>
      <w:r w:rsidR="00746E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46EAA">
        <w:rPr>
          <w:rFonts w:ascii="Times New Roman" w:eastAsia="Calibri" w:hAnsi="Times New Roman" w:cs="Times New Roman"/>
          <w:sz w:val="24"/>
          <w:szCs w:val="24"/>
        </w:rPr>
        <w:t>skaičius 2017 m., lyginant su 2016 m., sumažėjo 118 vaikų.</w:t>
      </w:r>
    </w:p>
    <w:p w:rsidR="00746EAA" w:rsidRDefault="00746EAA" w:rsidP="00F07DE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Analizuojant vaikų, turinčių sutrikusią regą, skaičių, lyginant su 2016 m.</w:t>
      </w:r>
      <w:r w:rsidR="00B147D1">
        <w:rPr>
          <w:rFonts w:ascii="Times New Roman" w:eastAsia="Calibri" w:hAnsi="Times New Roman" w:cs="Times New Roman"/>
          <w:sz w:val="24"/>
          <w:szCs w:val="24"/>
        </w:rPr>
        <w:t>,</w:t>
      </w:r>
      <w:r>
        <w:rPr>
          <w:rFonts w:ascii="Times New Roman" w:eastAsia="Calibri" w:hAnsi="Times New Roman" w:cs="Times New Roman"/>
          <w:sz w:val="24"/>
          <w:szCs w:val="24"/>
        </w:rPr>
        <w:t xml:space="preserve"> stebimas </w:t>
      </w:r>
      <w:r w:rsidR="003C170B">
        <w:rPr>
          <w:rFonts w:ascii="Times New Roman" w:eastAsia="Calibri" w:hAnsi="Times New Roman" w:cs="Times New Roman"/>
          <w:sz w:val="24"/>
          <w:szCs w:val="24"/>
        </w:rPr>
        <w:t>augimas</w:t>
      </w:r>
      <w:r>
        <w:rPr>
          <w:rFonts w:ascii="Times New Roman" w:eastAsia="Calibri" w:hAnsi="Times New Roman" w:cs="Times New Roman"/>
          <w:sz w:val="24"/>
          <w:szCs w:val="24"/>
        </w:rPr>
        <w:t xml:space="preserve"> (2016 m. - 1 496 vaikai, 2017 m. - 1 699)</w:t>
      </w:r>
      <w:r w:rsidR="003C170B">
        <w:rPr>
          <w:rFonts w:ascii="Times New Roman" w:eastAsia="Calibri" w:hAnsi="Times New Roman" w:cs="Times New Roman"/>
          <w:sz w:val="24"/>
          <w:szCs w:val="24"/>
        </w:rPr>
        <w:t>.</w:t>
      </w:r>
    </w:p>
    <w:p w:rsidR="003C170B" w:rsidRDefault="003C170B" w:rsidP="00F07DE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Ženkliai išaugo ir socialiai remiamų vaikų skaičius - 2016 m. šis skaičius siekė 76 vaikai, o 2017 m. padidėjo daugiau nei 4 kartus ir jau siekė 285 vaikai. Šis rodiklis šiek tiek viršijo ir Lietuvos vidurkį.</w:t>
      </w:r>
    </w:p>
    <w:p w:rsidR="00F07DE0" w:rsidRDefault="003C170B" w:rsidP="00F07DE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2017</w:t>
      </w:r>
      <w:r w:rsidRPr="003C170B">
        <w:rPr>
          <w:rFonts w:ascii="Times New Roman" w:eastAsia="Calibri" w:hAnsi="Times New Roman" w:cs="Times New Roman"/>
          <w:sz w:val="24"/>
          <w:szCs w:val="24"/>
        </w:rPr>
        <w:t xml:space="preserve"> m</w:t>
      </w:r>
      <w:r>
        <w:rPr>
          <w:rFonts w:ascii="Times New Roman" w:eastAsia="Calibri" w:hAnsi="Times New Roman" w:cs="Times New Roman"/>
          <w:sz w:val="24"/>
          <w:szCs w:val="24"/>
        </w:rPr>
        <w:t>.</w:t>
      </w:r>
      <w:r w:rsidRPr="003C170B">
        <w:rPr>
          <w:rFonts w:ascii="Times New Roman" w:eastAsia="Calibri" w:hAnsi="Times New Roman" w:cs="Times New Roman"/>
          <w:sz w:val="24"/>
          <w:szCs w:val="24"/>
        </w:rPr>
        <w:t xml:space="preserve"> </w:t>
      </w:r>
      <w:r>
        <w:rPr>
          <w:rFonts w:ascii="Times New Roman" w:eastAsia="Calibri" w:hAnsi="Times New Roman" w:cs="Times New Roman"/>
          <w:sz w:val="24"/>
          <w:szCs w:val="24"/>
        </w:rPr>
        <w:t>9,72</w:t>
      </w:r>
      <w:r w:rsidRPr="003C170B">
        <w:rPr>
          <w:rFonts w:ascii="Times New Roman" w:eastAsia="Calibri" w:hAnsi="Times New Roman" w:cs="Times New Roman"/>
          <w:sz w:val="24"/>
          <w:szCs w:val="24"/>
        </w:rPr>
        <w:t xml:space="preserve"> proc. profilaktiškai sveikatą pasitikrinusių mokinių turėjo per mažą kūno masę (pagal kūno masės indeksą (KMI)), </w:t>
      </w:r>
      <w:r w:rsidR="00F07DE0">
        <w:rPr>
          <w:rFonts w:ascii="Times New Roman" w:eastAsia="Calibri" w:hAnsi="Times New Roman" w:cs="Times New Roman"/>
          <w:sz w:val="24"/>
          <w:szCs w:val="24"/>
        </w:rPr>
        <w:t>1</w:t>
      </w:r>
      <w:r w:rsidRPr="003C170B">
        <w:rPr>
          <w:rFonts w:ascii="Times New Roman" w:eastAsia="Calibri" w:hAnsi="Times New Roman" w:cs="Times New Roman"/>
          <w:sz w:val="24"/>
          <w:szCs w:val="24"/>
        </w:rPr>
        <w:t>3,</w:t>
      </w:r>
      <w:r w:rsidR="00F07DE0">
        <w:rPr>
          <w:rFonts w:ascii="Times New Roman" w:eastAsia="Calibri" w:hAnsi="Times New Roman" w:cs="Times New Roman"/>
          <w:sz w:val="24"/>
          <w:szCs w:val="24"/>
        </w:rPr>
        <w:t>23 proc. - padidėjusią, 4,6</w:t>
      </w:r>
      <w:r w:rsidRPr="003C170B">
        <w:rPr>
          <w:rFonts w:ascii="Times New Roman" w:eastAsia="Calibri" w:hAnsi="Times New Roman" w:cs="Times New Roman"/>
          <w:sz w:val="24"/>
          <w:szCs w:val="24"/>
        </w:rPr>
        <w:t xml:space="preserve"> proc. mokinių buvo nustatytas nutukimas, </w:t>
      </w:r>
      <w:r w:rsidR="00F07DE0">
        <w:rPr>
          <w:rFonts w:ascii="Times New Roman" w:eastAsia="Calibri" w:hAnsi="Times New Roman" w:cs="Times New Roman"/>
          <w:sz w:val="24"/>
          <w:szCs w:val="24"/>
        </w:rPr>
        <w:t>59,3</w:t>
      </w:r>
      <w:r w:rsidRPr="003C170B">
        <w:rPr>
          <w:rFonts w:ascii="Times New Roman" w:eastAsia="Calibri" w:hAnsi="Times New Roman" w:cs="Times New Roman"/>
          <w:sz w:val="24"/>
          <w:szCs w:val="24"/>
        </w:rPr>
        <w:t xml:space="preserve"> proc. mokinių turėjo normalią kūno masę</w:t>
      </w:r>
      <w:r w:rsidR="00F07DE0">
        <w:rPr>
          <w:rFonts w:ascii="Times New Roman" w:eastAsia="Calibri" w:hAnsi="Times New Roman" w:cs="Times New Roman"/>
          <w:sz w:val="24"/>
          <w:szCs w:val="24"/>
        </w:rPr>
        <w:t xml:space="preserve">, o </w:t>
      </w:r>
      <w:r w:rsidR="00B147D1">
        <w:rPr>
          <w:rFonts w:ascii="Times New Roman" w:eastAsia="Calibri" w:hAnsi="Times New Roman" w:cs="Times New Roman"/>
          <w:sz w:val="24"/>
          <w:szCs w:val="24"/>
        </w:rPr>
        <w:t>likusiems - 13,13 proc. mokinių</w:t>
      </w:r>
      <w:r w:rsidR="00F07DE0">
        <w:rPr>
          <w:rFonts w:ascii="Times New Roman" w:eastAsia="Calibri" w:hAnsi="Times New Roman" w:cs="Times New Roman"/>
          <w:sz w:val="24"/>
          <w:szCs w:val="24"/>
        </w:rPr>
        <w:t xml:space="preserve"> KMI nebuvo</w:t>
      </w:r>
      <w:r w:rsidR="00B147D1">
        <w:rPr>
          <w:rFonts w:ascii="Times New Roman" w:eastAsia="Calibri" w:hAnsi="Times New Roman" w:cs="Times New Roman"/>
          <w:sz w:val="24"/>
          <w:szCs w:val="24"/>
        </w:rPr>
        <w:t xml:space="preserve"> nurodytas</w:t>
      </w:r>
      <w:r w:rsidR="00F07DE0">
        <w:rPr>
          <w:rFonts w:ascii="Times New Roman" w:eastAsia="Calibri" w:hAnsi="Times New Roman" w:cs="Times New Roman"/>
          <w:sz w:val="24"/>
          <w:szCs w:val="24"/>
        </w:rPr>
        <w:t>.</w:t>
      </w:r>
    </w:p>
    <w:p w:rsidR="003C170B" w:rsidRDefault="00F07DE0" w:rsidP="00F07DE0">
      <w:pPr>
        <w:spacing w:after="0" w:line="276" w:lineRule="auto"/>
        <w:ind w:firstLine="567"/>
        <w:jc w:val="both"/>
        <w:rPr>
          <w:rFonts w:ascii="Times New Roman" w:eastAsia="Calibri" w:hAnsi="Times New Roman" w:cs="Times New Roman"/>
          <w:sz w:val="24"/>
          <w:szCs w:val="24"/>
        </w:rPr>
      </w:pPr>
      <w:r w:rsidRPr="00F07DE0">
        <w:t xml:space="preserve"> </w:t>
      </w:r>
      <w:r w:rsidRPr="00F07DE0">
        <w:rPr>
          <w:rFonts w:ascii="Times New Roman" w:eastAsia="Calibri" w:hAnsi="Times New Roman" w:cs="Times New Roman"/>
          <w:b/>
          <w:i/>
          <w:sz w:val="24"/>
          <w:szCs w:val="24"/>
        </w:rPr>
        <w:t xml:space="preserve">Kraujo ir </w:t>
      </w:r>
      <w:proofErr w:type="spellStart"/>
      <w:r w:rsidRPr="00F07DE0">
        <w:rPr>
          <w:rFonts w:ascii="Times New Roman" w:eastAsia="Calibri" w:hAnsi="Times New Roman" w:cs="Times New Roman"/>
          <w:b/>
          <w:i/>
          <w:sz w:val="24"/>
          <w:szCs w:val="24"/>
        </w:rPr>
        <w:t>kraujodaros</w:t>
      </w:r>
      <w:proofErr w:type="spellEnd"/>
      <w:r w:rsidRPr="00F07DE0">
        <w:rPr>
          <w:rFonts w:ascii="Times New Roman" w:eastAsia="Calibri" w:hAnsi="Times New Roman" w:cs="Times New Roman"/>
          <w:b/>
          <w:i/>
          <w:sz w:val="24"/>
          <w:szCs w:val="24"/>
        </w:rPr>
        <w:t xml:space="preserve"> organų </w:t>
      </w:r>
      <w:r>
        <w:rPr>
          <w:rFonts w:ascii="Times New Roman" w:eastAsia="Calibri" w:hAnsi="Times New Roman" w:cs="Times New Roman"/>
          <w:b/>
          <w:i/>
          <w:sz w:val="24"/>
          <w:szCs w:val="24"/>
        </w:rPr>
        <w:t>ligos</w:t>
      </w:r>
      <w:r>
        <w:rPr>
          <w:rFonts w:ascii="Times New Roman" w:eastAsia="Calibri" w:hAnsi="Times New Roman" w:cs="Times New Roman"/>
          <w:sz w:val="24"/>
          <w:szCs w:val="24"/>
        </w:rPr>
        <w:t xml:space="preserve"> - vienos</w:t>
      </w:r>
      <w:r w:rsidRPr="00F07DE0">
        <w:rPr>
          <w:rFonts w:ascii="Times New Roman" w:eastAsia="Calibri" w:hAnsi="Times New Roman" w:cs="Times New Roman"/>
          <w:sz w:val="24"/>
          <w:szCs w:val="24"/>
        </w:rPr>
        <w:t xml:space="preserve"> iš retesnių mokyklinio amžiaus vaikų susirgimų</w:t>
      </w:r>
      <w:r>
        <w:rPr>
          <w:rFonts w:ascii="Times New Roman" w:eastAsia="Calibri" w:hAnsi="Times New Roman" w:cs="Times New Roman"/>
          <w:sz w:val="24"/>
          <w:szCs w:val="24"/>
        </w:rPr>
        <w:t>.</w:t>
      </w:r>
      <w:r w:rsidRPr="00F07DE0">
        <w:rPr>
          <w:rFonts w:ascii="Times New Roman" w:eastAsia="Calibri" w:hAnsi="Times New Roman" w:cs="Times New Roman"/>
          <w:sz w:val="24"/>
          <w:szCs w:val="24"/>
        </w:rPr>
        <w:t xml:space="preserve"> </w:t>
      </w:r>
      <w:r>
        <w:rPr>
          <w:rFonts w:ascii="Times New Roman" w:eastAsia="Calibri" w:hAnsi="Times New Roman" w:cs="Times New Roman"/>
          <w:sz w:val="24"/>
          <w:szCs w:val="24"/>
        </w:rPr>
        <w:t>Ligotumas šios sistemos ligomis nustatytas</w:t>
      </w:r>
      <w:r w:rsidRPr="00F07D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12 </w:t>
      </w:r>
      <w:r w:rsidRPr="00F07DE0">
        <w:rPr>
          <w:rFonts w:ascii="Times New Roman" w:eastAsia="Calibri" w:hAnsi="Times New Roman" w:cs="Times New Roman"/>
          <w:sz w:val="24"/>
          <w:szCs w:val="24"/>
        </w:rPr>
        <w:t>mokinių.</w:t>
      </w:r>
      <w:r>
        <w:rPr>
          <w:rFonts w:ascii="Times New Roman" w:eastAsia="Calibri" w:hAnsi="Times New Roman" w:cs="Times New Roman"/>
          <w:sz w:val="24"/>
          <w:szCs w:val="24"/>
        </w:rPr>
        <w:t xml:space="preserve"> Savivaldybės rodiklis </w:t>
      </w:r>
      <w:r w:rsidR="00EA7420">
        <w:rPr>
          <w:rFonts w:ascii="Times New Roman" w:eastAsia="Calibri" w:hAnsi="Times New Roman" w:cs="Times New Roman"/>
          <w:sz w:val="24"/>
          <w:szCs w:val="24"/>
        </w:rPr>
        <w:t xml:space="preserve">(1 000 vaikų) </w:t>
      </w:r>
      <w:r>
        <w:rPr>
          <w:rFonts w:ascii="Times New Roman" w:eastAsia="Calibri" w:hAnsi="Times New Roman" w:cs="Times New Roman"/>
          <w:sz w:val="24"/>
          <w:szCs w:val="24"/>
        </w:rPr>
        <w:t>buvo beveik lygus Lietuvos vidurkiui.</w:t>
      </w:r>
    </w:p>
    <w:p w:rsidR="00F07DE0" w:rsidRDefault="00EA7420" w:rsidP="00F07DE0">
      <w:pPr>
        <w:spacing w:after="0" w:line="276" w:lineRule="auto"/>
        <w:ind w:firstLine="567"/>
        <w:jc w:val="both"/>
        <w:rPr>
          <w:rFonts w:ascii="Times New Roman" w:eastAsia="Calibri" w:hAnsi="Times New Roman" w:cs="Times New Roman"/>
          <w:sz w:val="24"/>
          <w:szCs w:val="24"/>
        </w:rPr>
      </w:pPr>
      <w:r w:rsidRPr="00EA7420">
        <w:rPr>
          <w:rFonts w:ascii="Times New Roman" w:eastAsia="Calibri" w:hAnsi="Times New Roman" w:cs="Times New Roman"/>
          <w:sz w:val="24"/>
          <w:szCs w:val="24"/>
        </w:rPr>
        <w:t>Ligotumo</w:t>
      </w:r>
      <w:r w:rsidR="00F07DE0" w:rsidRPr="00EA7420">
        <w:rPr>
          <w:rFonts w:ascii="Times New Roman" w:eastAsia="Calibri" w:hAnsi="Times New Roman" w:cs="Times New Roman"/>
          <w:b/>
          <w:i/>
          <w:sz w:val="24"/>
          <w:szCs w:val="24"/>
        </w:rPr>
        <w:t xml:space="preserve"> endokrininės sistemos ligomis</w:t>
      </w:r>
      <w:r w:rsidR="00F07D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rodiklis (1 000 vaikų) </w:t>
      </w:r>
      <w:r w:rsidR="00F07DE0">
        <w:rPr>
          <w:rFonts w:ascii="Times New Roman" w:eastAsia="Calibri" w:hAnsi="Times New Roman" w:cs="Times New Roman"/>
          <w:sz w:val="24"/>
          <w:szCs w:val="24"/>
        </w:rPr>
        <w:t xml:space="preserve">2017 m. </w:t>
      </w:r>
      <w:r>
        <w:rPr>
          <w:rFonts w:ascii="Times New Roman" w:eastAsia="Calibri" w:hAnsi="Times New Roman" w:cs="Times New Roman"/>
          <w:sz w:val="24"/>
          <w:szCs w:val="24"/>
        </w:rPr>
        <w:t xml:space="preserve">taip pat </w:t>
      </w:r>
      <w:r w:rsidR="00F07DE0">
        <w:rPr>
          <w:rFonts w:ascii="Times New Roman" w:eastAsia="Calibri" w:hAnsi="Times New Roman" w:cs="Times New Roman"/>
          <w:sz w:val="24"/>
          <w:szCs w:val="24"/>
        </w:rPr>
        <w:t xml:space="preserve">buvo </w:t>
      </w:r>
      <w:r>
        <w:rPr>
          <w:rFonts w:ascii="Times New Roman" w:eastAsia="Calibri" w:hAnsi="Times New Roman" w:cs="Times New Roman"/>
          <w:sz w:val="24"/>
          <w:szCs w:val="24"/>
        </w:rPr>
        <w:t>lygus Lietuvos vidurkiui. U</w:t>
      </w:r>
      <w:r w:rsidR="00F07DE0">
        <w:rPr>
          <w:rFonts w:ascii="Times New Roman" w:eastAsia="Calibri" w:hAnsi="Times New Roman" w:cs="Times New Roman"/>
          <w:sz w:val="24"/>
          <w:szCs w:val="24"/>
        </w:rPr>
        <w:t>žregistruot</w:t>
      </w:r>
      <w:r>
        <w:rPr>
          <w:rFonts w:ascii="Times New Roman" w:eastAsia="Calibri" w:hAnsi="Times New Roman" w:cs="Times New Roman"/>
          <w:sz w:val="24"/>
          <w:szCs w:val="24"/>
        </w:rPr>
        <w:t>i 59 vaikai</w:t>
      </w:r>
      <w:r w:rsidR="00F07DE0">
        <w:rPr>
          <w:rFonts w:ascii="Times New Roman" w:eastAsia="Calibri" w:hAnsi="Times New Roman" w:cs="Times New Roman"/>
          <w:sz w:val="24"/>
          <w:szCs w:val="24"/>
        </w:rPr>
        <w:t xml:space="preserve"> </w:t>
      </w:r>
      <w:r>
        <w:rPr>
          <w:rFonts w:ascii="Times New Roman" w:eastAsia="Calibri" w:hAnsi="Times New Roman" w:cs="Times New Roman"/>
          <w:sz w:val="24"/>
          <w:szCs w:val="24"/>
        </w:rPr>
        <w:t>sergantis šios sistemos ligomis.</w:t>
      </w:r>
    </w:p>
    <w:p w:rsidR="00EA7420" w:rsidRDefault="00EA7420" w:rsidP="00F07DE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Vaikų, sergančių </w:t>
      </w:r>
      <w:r w:rsidRPr="00EA7420">
        <w:rPr>
          <w:rFonts w:ascii="Times New Roman" w:eastAsia="Calibri" w:hAnsi="Times New Roman" w:cs="Times New Roman"/>
          <w:b/>
          <w:i/>
          <w:sz w:val="24"/>
          <w:szCs w:val="24"/>
        </w:rPr>
        <w:t>psichikos ir elgesio sutrikimais</w:t>
      </w:r>
      <w:r>
        <w:rPr>
          <w:rFonts w:ascii="Times New Roman" w:eastAsia="Calibri" w:hAnsi="Times New Roman" w:cs="Times New Roman"/>
          <w:sz w:val="24"/>
          <w:szCs w:val="24"/>
        </w:rPr>
        <w:t>, buvo užregistruoti 96 asmenis ir rodiklio reikšmė neviršijo Lietuvos vidurkį.</w:t>
      </w:r>
    </w:p>
    <w:p w:rsidR="00EA7420" w:rsidRDefault="00EA7420" w:rsidP="00F07DE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2017 m. užregistruoti 58 vaikai, sergantis </w:t>
      </w:r>
      <w:r w:rsidRPr="00EA7420">
        <w:rPr>
          <w:rFonts w:ascii="Times New Roman" w:eastAsia="Calibri" w:hAnsi="Times New Roman" w:cs="Times New Roman"/>
          <w:b/>
          <w:i/>
          <w:sz w:val="24"/>
          <w:szCs w:val="24"/>
        </w:rPr>
        <w:t>nervų sistemos ligomis</w:t>
      </w:r>
      <w:r w:rsidR="00744E86">
        <w:rPr>
          <w:rFonts w:ascii="Times New Roman" w:eastAsia="Calibri" w:hAnsi="Times New Roman" w:cs="Times New Roman"/>
          <w:sz w:val="24"/>
          <w:szCs w:val="24"/>
        </w:rPr>
        <w:t>,</w:t>
      </w:r>
      <w:r>
        <w:rPr>
          <w:rFonts w:ascii="Times New Roman" w:eastAsia="Calibri" w:hAnsi="Times New Roman" w:cs="Times New Roman"/>
          <w:sz w:val="24"/>
          <w:szCs w:val="24"/>
        </w:rPr>
        <w:t xml:space="preserve"> 157 vaikai sergantis </w:t>
      </w:r>
      <w:r w:rsidRPr="00744E86">
        <w:rPr>
          <w:rFonts w:ascii="Times New Roman" w:eastAsia="Calibri" w:hAnsi="Times New Roman" w:cs="Times New Roman"/>
          <w:b/>
          <w:i/>
          <w:sz w:val="24"/>
          <w:szCs w:val="24"/>
        </w:rPr>
        <w:t>akies ir jos priedinių organų</w:t>
      </w:r>
      <w:r w:rsidR="00744E86">
        <w:rPr>
          <w:rFonts w:ascii="Times New Roman" w:eastAsia="Calibri" w:hAnsi="Times New Roman" w:cs="Times New Roman"/>
          <w:b/>
          <w:i/>
          <w:sz w:val="24"/>
          <w:szCs w:val="24"/>
        </w:rPr>
        <w:t xml:space="preserve"> </w:t>
      </w:r>
      <w:r w:rsidRPr="00744E86">
        <w:rPr>
          <w:rFonts w:ascii="Times New Roman" w:eastAsia="Calibri" w:hAnsi="Times New Roman" w:cs="Times New Roman"/>
          <w:b/>
          <w:i/>
          <w:sz w:val="24"/>
          <w:szCs w:val="24"/>
        </w:rPr>
        <w:t>ligomis</w:t>
      </w:r>
      <w:r w:rsidR="00744E86">
        <w:rPr>
          <w:rFonts w:ascii="Times New Roman" w:eastAsia="Calibri" w:hAnsi="Times New Roman" w:cs="Times New Roman"/>
          <w:b/>
          <w:i/>
          <w:sz w:val="24"/>
          <w:szCs w:val="24"/>
        </w:rPr>
        <w:t xml:space="preserve">, </w:t>
      </w:r>
      <w:r w:rsidR="00744E86" w:rsidRPr="00744E86">
        <w:rPr>
          <w:rFonts w:ascii="Times New Roman" w:eastAsia="Calibri" w:hAnsi="Times New Roman" w:cs="Times New Roman"/>
          <w:sz w:val="24"/>
          <w:szCs w:val="24"/>
        </w:rPr>
        <w:t>44 vaikai sergantis</w:t>
      </w:r>
      <w:r w:rsidR="00744E86">
        <w:rPr>
          <w:rFonts w:ascii="Times New Roman" w:eastAsia="Calibri" w:hAnsi="Times New Roman" w:cs="Times New Roman"/>
          <w:b/>
          <w:i/>
          <w:sz w:val="24"/>
          <w:szCs w:val="24"/>
        </w:rPr>
        <w:t xml:space="preserve"> ausies ir </w:t>
      </w:r>
      <w:proofErr w:type="spellStart"/>
      <w:r w:rsidR="00744E86">
        <w:rPr>
          <w:rFonts w:ascii="Times New Roman" w:eastAsia="Calibri" w:hAnsi="Times New Roman" w:cs="Times New Roman"/>
          <w:b/>
          <w:i/>
          <w:sz w:val="24"/>
          <w:szCs w:val="24"/>
        </w:rPr>
        <w:t>speninės</w:t>
      </w:r>
      <w:proofErr w:type="spellEnd"/>
      <w:r w:rsidR="00744E86">
        <w:rPr>
          <w:rFonts w:ascii="Times New Roman" w:eastAsia="Calibri" w:hAnsi="Times New Roman" w:cs="Times New Roman"/>
          <w:b/>
          <w:i/>
          <w:sz w:val="24"/>
          <w:szCs w:val="24"/>
        </w:rPr>
        <w:t xml:space="preserve"> ataugos ligomis, </w:t>
      </w:r>
      <w:r w:rsidR="00744E86" w:rsidRPr="00744E86">
        <w:rPr>
          <w:rFonts w:ascii="Times New Roman" w:eastAsia="Calibri" w:hAnsi="Times New Roman" w:cs="Times New Roman"/>
          <w:sz w:val="24"/>
          <w:szCs w:val="24"/>
        </w:rPr>
        <w:t>8 vaikai</w:t>
      </w:r>
      <w:r w:rsidR="00744E86">
        <w:rPr>
          <w:rFonts w:ascii="Times New Roman" w:eastAsia="Calibri" w:hAnsi="Times New Roman" w:cs="Times New Roman"/>
          <w:b/>
          <w:i/>
          <w:sz w:val="24"/>
          <w:szCs w:val="24"/>
        </w:rPr>
        <w:t xml:space="preserve"> sergantis kraujotakos sistemos ligomis. </w:t>
      </w:r>
      <w:r w:rsidR="00744E86" w:rsidRPr="00744E86">
        <w:rPr>
          <w:rFonts w:ascii="Times New Roman" w:eastAsia="Calibri" w:hAnsi="Times New Roman" w:cs="Times New Roman"/>
          <w:sz w:val="24"/>
          <w:szCs w:val="24"/>
        </w:rPr>
        <w:t xml:space="preserve">Visų šių ligų rodiklis </w:t>
      </w:r>
      <w:r w:rsidR="002011B5">
        <w:rPr>
          <w:rFonts w:ascii="Times New Roman" w:eastAsia="Calibri" w:hAnsi="Times New Roman" w:cs="Times New Roman"/>
          <w:sz w:val="24"/>
          <w:szCs w:val="24"/>
        </w:rPr>
        <w:t xml:space="preserve">(1 000 vaikų) </w:t>
      </w:r>
      <w:r w:rsidR="00744E86" w:rsidRPr="00744E86">
        <w:rPr>
          <w:rFonts w:ascii="Times New Roman" w:eastAsia="Calibri" w:hAnsi="Times New Roman" w:cs="Times New Roman"/>
          <w:sz w:val="24"/>
          <w:szCs w:val="24"/>
        </w:rPr>
        <w:t>neviršijo Lietuvos vidurkį.</w:t>
      </w:r>
    </w:p>
    <w:p w:rsidR="00B147D1" w:rsidRDefault="00B147D1" w:rsidP="00F07DE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Sergančių </w:t>
      </w:r>
      <w:r w:rsidRPr="00B147D1">
        <w:rPr>
          <w:rFonts w:ascii="Times New Roman" w:eastAsia="Calibri" w:hAnsi="Times New Roman" w:cs="Times New Roman"/>
          <w:b/>
          <w:i/>
          <w:sz w:val="24"/>
          <w:szCs w:val="24"/>
        </w:rPr>
        <w:t>kvėpavimo sistemos ligomis</w:t>
      </w:r>
      <w:r>
        <w:rPr>
          <w:rFonts w:ascii="Times New Roman" w:eastAsia="Calibri" w:hAnsi="Times New Roman" w:cs="Times New Roman"/>
          <w:sz w:val="24"/>
          <w:szCs w:val="24"/>
        </w:rPr>
        <w:t xml:space="preserve"> buvo užregistruota 1 563 vaikai (7-17 m.) ir rodiklio reikšmė šiek tiek viršijo Lietuvos vidurkį.</w:t>
      </w:r>
    </w:p>
    <w:p w:rsidR="00B147D1" w:rsidRDefault="00B147D1" w:rsidP="00F07DE0">
      <w:pPr>
        <w:spacing w:after="0" w:line="276" w:lineRule="auto"/>
        <w:ind w:firstLine="567"/>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Užregistruoti 287 vaikai sergantis </w:t>
      </w:r>
      <w:r w:rsidRPr="00B147D1">
        <w:rPr>
          <w:rFonts w:ascii="Times New Roman" w:eastAsia="Calibri" w:hAnsi="Times New Roman" w:cs="Times New Roman"/>
          <w:b/>
          <w:i/>
          <w:sz w:val="24"/>
          <w:szCs w:val="24"/>
        </w:rPr>
        <w:t>virškinimo sistemos ligomis</w:t>
      </w:r>
      <w:r>
        <w:rPr>
          <w:rFonts w:ascii="Times New Roman" w:eastAsia="Calibri" w:hAnsi="Times New Roman" w:cs="Times New Roman"/>
          <w:b/>
          <w:i/>
          <w:sz w:val="24"/>
          <w:szCs w:val="24"/>
        </w:rPr>
        <w:t xml:space="preserve">, </w:t>
      </w:r>
      <w:r w:rsidRPr="00B147D1">
        <w:rPr>
          <w:rFonts w:ascii="Times New Roman" w:eastAsia="Calibri" w:hAnsi="Times New Roman" w:cs="Times New Roman"/>
          <w:sz w:val="24"/>
          <w:szCs w:val="24"/>
        </w:rPr>
        <w:t>97 vaikai sergantis</w:t>
      </w:r>
      <w:r>
        <w:rPr>
          <w:rFonts w:ascii="Times New Roman" w:eastAsia="Calibri" w:hAnsi="Times New Roman" w:cs="Times New Roman"/>
          <w:b/>
          <w:i/>
          <w:sz w:val="24"/>
          <w:szCs w:val="24"/>
        </w:rPr>
        <w:t xml:space="preserve"> odos ir poodžio ligomis</w:t>
      </w:r>
      <w:r>
        <w:rPr>
          <w:rFonts w:ascii="Times New Roman" w:eastAsia="Calibri" w:hAnsi="Times New Roman" w:cs="Times New Roman"/>
          <w:sz w:val="24"/>
          <w:szCs w:val="24"/>
        </w:rPr>
        <w:t xml:space="preserve">, 73 vaikai </w:t>
      </w:r>
      <w:r w:rsidRPr="00B147D1">
        <w:rPr>
          <w:rFonts w:ascii="Times New Roman" w:eastAsia="Calibri" w:hAnsi="Times New Roman" w:cs="Times New Roman"/>
          <w:b/>
          <w:i/>
          <w:sz w:val="24"/>
          <w:szCs w:val="24"/>
        </w:rPr>
        <w:t>sergantis jungiamojo audinio ir raumenų sistemos ligomis</w:t>
      </w:r>
      <w:r>
        <w:rPr>
          <w:rFonts w:ascii="Times New Roman" w:eastAsia="Calibri" w:hAnsi="Times New Roman" w:cs="Times New Roman"/>
          <w:b/>
          <w:i/>
          <w:sz w:val="24"/>
          <w:szCs w:val="24"/>
        </w:rPr>
        <w:t xml:space="preserve">, </w:t>
      </w:r>
      <w:r w:rsidRPr="00B147D1">
        <w:rPr>
          <w:rFonts w:ascii="Times New Roman" w:eastAsia="Calibri" w:hAnsi="Times New Roman" w:cs="Times New Roman"/>
          <w:sz w:val="24"/>
          <w:szCs w:val="24"/>
        </w:rPr>
        <w:t xml:space="preserve">42 vaikai - </w:t>
      </w:r>
      <w:r w:rsidRPr="00B147D1">
        <w:rPr>
          <w:rFonts w:ascii="Times New Roman" w:eastAsia="Calibri" w:hAnsi="Times New Roman" w:cs="Times New Roman"/>
          <w:b/>
          <w:i/>
          <w:sz w:val="24"/>
          <w:szCs w:val="24"/>
        </w:rPr>
        <w:t>lytinėmis ir šlapimo sistemos ligomis</w:t>
      </w:r>
      <w:r w:rsidR="006748CF">
        <w:rPr>
          <w:rFonts w:ascii="Times New Roman" w:eastAsia="Calibri" w:hAnsi="Times New Roman" w:cs="Times New Roman"/>
          <w:b/>
          <w:i/>
          <w:sz w:val="24"/>
          <w:szCs w:val="24"/>
        </w:rPr>
        <w:t>.</w:t>
      </w:r>
    </w:p>
    <w:p w:rsidR="006748CF" w:rsidRPr="00B147D1" w:rsidRDefault="006748CF" w:rsidP="00F07DE0">
      <w:pPr>
        <w:spacing w:after="0" w:line="276" w:lineRule="auto"/>
        <w:ind w:firstLine="567"/>
        <w:jc w:val="both"/>
        <w:rPr>
          <w:rFonts w:ascii="Times New Roman" w:eastAsia="Calibri" w:hAnsi="Times New Roman" w:cs="Times New Roman"/>
          <w:sz w:val="24"/>
          <w:szCs w:val="24"/>
        </w:rPr>
      </w:pPr>
    </w:p>
    <w:p w:rsidR="00744E86" w:rsidRDefault="00744E86" w:rsidP="00F07DE0">
      <w:pPr>
        <w:spacing w:after="0" w:line="276" w:lineRule="auto"/>
        <w:ind w:firstLine="567"/>
        <w:jc w:val="both"/>
        <w:rPr>
          <w:rFonts w:ascii="Times New Roman" w:eastAsia="Calibri" w:hAnsi="Times New Roman" w:cs="Times New Roman"/>
          <w:sz w:val="24"/>
          <w:szCs w:val="24"/>
        </w:rPr>
      </w:pPr>
    </w:p>
    <w:p w:rsidR="00EA7420" w:rsidRDefault="00EA7420" w:rsidP="00F07DE0">
      <w:pPr>
        <w:spacing w:after="0" w:line="276" w:lineRule="auto"/>
        <w:ind w:firstLine="567"/>
        <w:jc w:val="both"/>
        <w:rPr>
          <w:rFonts w:ascii="Times New Roman" w:eastAsia="Calibri" w:hAnsi="Times New Roman" w:cs="Times New Roman"/>
          <w:sz w:val="24"/>
          <w:szCs w:val="24"/>
        </w:rPr>
      </w:pPr>
    </w:p>
    <w:p w:rsidR="00EA7420" w:rsidRDefault="00EA7420" w:rsidP="00F07DE0">
      <w:pPr>
        <w:spacing w:after="0" w:line="276" w:lineRule="auto"/>
        <w:ind w:firstLine="567"/>
        <w:jc w:val="both"/>
        <w:rPr>
          <w:rFonts w:ascii="Times New Roman" w:eastAsia="Calibri" w:hAnsi="Times New Roman" w:cs="Times New Roman"/>
          <w:sz w:val="24"/>
          <w:szCs w:val="24"/>
        </w:rPr>
      </w:pPr>
    </w:p>
    <w:p w:rsidR="00F07DE0" w:rsidRDefault="00F07DE0" w:rsidP="00F07DE0">
      <w:pPr>
        <w:spacing w:after="0" w:line="276" w:lineRule="auto"/>
        <w:ind w:firstLine="567"/>
        <w:jc w:val="both"/>
        <w:rPr>
          <w:rFonts w:ascii="Times New Roman" w:eastAsia="Calibri" w:hAnsi="Times New Roman" w:cs="Times New Roman"/>
          <w:sz w:val="24"/>
          <w:szCs w:val="24"/>
        </w:rPr>
      </w:pPr>
    </w:p>
    <w:p w:rsidR="00F07DE0" w:rsidRDefault="00F07DE0" w:rsidP="007E1617">
      <w:pPr>
        <w:spacing w:after="0" w:line="276" w:lineRule="auto"/>
        <w:ind w:firstLine="567"/>
        <w:jc w:val="both"/>
        <w:rPr>
          <w:rFonts w:ascii="Times New Roman" w:eastAsia="Calibri" w:hAnsi="Times New Roman" w:cs="Times New Roman"/>
          <w:sz w:val="24"/>
          <w:szCs w:val="24"/>
        </w:rPr>
      </w:pPr>
    </w:p>
    <w:p w:rsidR="00F07DE0" w:rsidRPr="00746EAA" w:rsidRDefault="00F07DE0" w:rsidP="007E1617">
      <w:pPr>
        <w:spacing w:after="0" w:line="276" w:lineRule="auto"/>
        <w:ind w:firstLine="567"/>
        <w:jc w:val="both"/>
        <w:rPr>
          <w:rFonts w:ascii="Times New Roman" w:eastAsia="Calibri" w:hAnsi="Times New Roman" w:cs="Times New Roman"/>
          <w:sz w:val="24"/>
          <w:szCs w:val="24"/>
        </w:rPr>
      </w:pPr>
    </w:p>
    <w:p w:rsidR="002A7AAA" w:rsidRDefault="002A7AAA" w:rsidP="00891B4F">
      <w:pPr>
        <w:spacing w:after="0" w:line="240" w:lineRule="auto"/>
        <w:ind w:firstLine="567"/>
        <w:jc w:val="center"/>
        <w:rPr>
          <w:rFonts w:ascii="Times New Roman" w:eastAsia="Times New Roman" w:hAnsi="Times New Roman" w:cs="Times New Roman"/>
          <w:b/>
          <w:sz w:val="24"/>
          <w:szCs w:val="24"/>
          <w:lang w:eastAsia="lt-LT"/>
        </w:rPr>
      </w:pPr>
    </w:p>
    <w:p w:rsidR="002A7AAA" w:rsidRDefault="002A7AAA" w:rsidP="00891B4F">
      <w:pPr>
        <w:spacing w:after="0" w:line="240" w:lineRule="auto"/>
        <w:ind w:firstLine="567"/>
        <w:jc w:val="center"/>
        <w:rPr>
          <w:rFonts w:ascii="Times New Roman" w:eastAsia="Times New Roman" w:hAnsi="Times New Roman" w:cs="Times New Roman"/>
          <w:b/>
          <w:sz w:val="24"/>
          <w:szCs w:val="24"/>
          <w:lang w:eastAsia="lt-LT"/>
        </w:rPr>
      </w:pPr>
    </w:p>
    <w:p w:rsidR="002A7AAA" w:rsidRDefault="002A7AAA" w:rsidP="00891B4F">
      <w:pPr>
        <w:spacing w:after="0" w:line="240" w:lineRule="auto"/>
        <w:ind w:firstLine="567"/>
        <w:jc w:val="center"/>
        <w:rPr>
          <w:rFonts w:ascii="Times New Roman" w:eastAsia="Times New Roman" w:hAnsi="Times New Roman" w:cs="Times New Roman"/>
          <w:b/>
          <w:sz w:val="24"/>
          <w:szCs w:val="24"/>
          <w:lang w:eastAsia="lt-LT"/>
        </w:rPr>
      </w:pPr>
    </w:p>
    <w:p w:rsidR="00891B4F" w:rsidRPr="00891B4F" w:rsidRDefault="00891B4F" w:rsidP="00891B4F">
      <w:pPr>
        <w:spacing w:after="0" w:line="360" w:lineRule="auto"/>
        <w:ind w:firstLine="567"/>
        <w:jc w:val="both"/>
        <w:rPr>
          <w:rFonts w:ascii="Times New Roman" w:eastAsia="Times New Roman" w:hAnsi="Times New Roman" w:cs="Times New Roman"/>
          <w:sz w:val="24"/>
          <w:szCs w:val="24"/>
          <w:lang w:eastAsia="lt-LT"/>
        </w:rPr>
      </w:pPr>
    </w:p>
    <w:p w:rsidR="00891B4F" w:rsidRPr="00891B4F" w:rsidRDefault="00891B4F" w:rsidP="006748CF">
      <w:pPr>
        <w:spacing w:after="0" w:line="276" w:lineRule="auto"/>
        <w:ind w:firstLine="567"/>
        <w:jc w:val="both"/>
        <w:rPr>
          <w:rFonts w:ascii="Times New Roman" w:eastAsia="Times New Roman" w:hAnsi="Times New Roman" w:cs="Times New Roman"/>
          <w:b/>
          <w:sz w:val="24"/>
          <w:szCs w:val="24"/>
          <w:lang w:eastAsia="lt-LT"/>
        </w:rPr>
      </w:pPr>
      <w:r w:rsidRPr="00891B4F">
        <w:rPr>
          <w:rFonts w:ascii="Times New Roman" w:eastAsia="Times New Roman" w:hAnsi="Times New Roman" w:cs="Times New Roman"/>
          <w:b/>
          <w:sz w:val="24"/>
          <w:szCs w:val="24"/>
          <w:lang w:eastAsia="lt-LT"/>
        </w:rPr>
        <w:lastRenderedPageBreak/>
        <w:t>SIEKIANT GERESNĖS MAŽEIKIŲ RAJONO SAVIVALDYBĖS BENDROJO UGDYMO ĮSTAIGŲ VAIKŲ SVEIKATOS BŪKLĖS, MAŽEIKIŲ RAJONO SAVIVALDYBĖS VISUOMENĖS SVEIKATOS BIURO TIKSLAI:</w:t>
      </w:r>
    </w:p>
    <w:p w:rsidR="00891B4F" w:rsidRPr="00891B4F" w:rsidRDefault="00891B4F" w:rsidP="006748CF">
      <w:pPr>
        <w:spacing w:after="0" w:line="240" w:lineRule="auto"/>
        <w:ind w:firstLine="567"/>
        <w:jc w:val="both"/>
        <w:rPr>
          <w:rFonts w:ascii="Times New Roman" w:eastAsia="Times New Roman" w:hAnsi="Times New Roman" w:cs="Times New Roman"/>
          <w:b/>
          <w:sz w:val="24"/>
          <w:szCs w:val="24"/>
          <w:lang w:eastAsia="lt-LT"/>
        </w:rPr>
      </w:pPr>
    </w:p>
    <w:p w:rsidR="00891B4F" w:rsidRPr="00891B4F" w:rsidRDefault="00891B4F" w:rsidP="006748CF">
      <w:pPr>
        <w:numPr>
          <w:ilvl w:val="0"/>
          <w:numId w:val="2"/>
        </w:numPr>
        <w:spacing w:after="0" w:line="276" w:lineRule="auto"/>
        <w:jc w:val="both"/>
        <w:rPr>
          <w:rFonts w:ascii="Times New Roman" w:eastAsia="Times New Roman" w:hAnsi="Times New Roman" w:cs="Times New Roman"/>
          <w:sz w:val="24"/>
          <w:szCs w:val="24"/>
          <w:lang w:eastAsia="lt-LT"/>
        </w:rPr>
      </w:pPr>
      <w:r w:rsidRPr="00891B4F">
        <w:rPr>
          <w:rFonts w:ascii="Times New Roman" w:eastAsia="Times New Roman" w:hAnsi="Times New Roman" w:cs="Times New Roman"/>
          <w:sz w:val="24"/>
          <w:szCs w:val="24"/>
          <w:lang w:eastAsia="lt-LT"/>
        </w:rPr>
        <w:t>bendradarbiauti su mokyklų administracija ir visuomenės sveikatos priežiūros specialistais;</w:t>
      </w:r>
    </w:p>
    <w:p w:rsidR="00891B4F" w:rsidRPr="00891B4F" w:rsidRDefault="00891B4F" w:rsidP="006748CF">
      <w:pPr>
        <w:numPr>
          <w:ilvl w:val="0"/>
          <w:numId w:val="2"/>
        </w:numPr>
        <w:spacing w:after="0" w:line="276" w:lineRule="auto"/>
        <w:jc w:val="both"/>
        <w:rPr>
          <w:rFonts w:ascii="Times New Roman" w:eastAsia="Times New Roman" w:hAnsi="Times New Roman" w:cs="Times New Roman"/>
          <w:sz w:val="24"/>
          <w:szCs w:val="24"/>
          <w:lang w:eastAsia="lt-LT"/>
        </w:rPr>
      </w:pPr>
      <w:r w:rsidRPr="00891B4F">
        <w:rPr>
          <w:rFonts w:ascii="Times New Roman" w:eastAsia="Times New Roman" w:hAnsi="Times New Roman" w:cs="Times New Roman"/>
          <w:sz w:val="24"/>
          <w:szCs w:val="24"/>
          <w:lang w:eastAsia="lt-LT"/>
        </w:rPr>
        <w:t>kasmet sistemingai rinkti, saugoti, analizuoti ir vertinti mokinių profilaktinių sveikatos patikrinimų duomenis, stebėti šių duomenų kitimo tendencijas;</w:t>
      </w:r>
    </w:p>
    <w:p w:rsidR="00891B4F" w:rsidRPr="00891B4F" w:rsidRDefault="00891B4F" w:rsidP="006748CF">
      <w:pPr>
        <w:numPr>
          <w:ilvl w:val="0"/>
          <w:numId w:val="2"/>
        </w:numPr>
        <w:spacing w:after="0" w:line="276" w:lineRule="auto"/>
        <w:jc w:val="both"/>
        <w:rPr>
          <w:rFonts w:ascii="Times New Roman" w:eastAsia="Times New Roman" w:hAnsi="Times New Roman" w:cs="Times New Roman"/>
          <w:sz w:val="24"/>
          <w:szCs w:val="24"/>
          <w:lang w:eastAsia="lt-LT"/>
        </w:rPr>
      </w:pPr>
      <w:r w:rsidRPr="00891B4F">
        <w:rPr>
          <w:rFonts w:ascii="Times New Roman" w:eastAsia="Times New Roman" w:hAnsi="Times New Roman" w:cs="Times New Roman"/>
          <w:sz w:val="24"/>
          <w:szCs w:val="24"/>
          <w:lang w:eastAsia="lt-LT"/>
        </w:rPr>
        <w:t>nuolat viešinti apibendrintus moksleivių sveikatos duomenis;</w:t>
      </w:r>
    </w:p>
    <w:p w:rsidR="00891B4F" w:rsidRPr="00891B4F" w:rsidRDefault="00891B4F" w:rsidP="006748CF">
      <w:pPr>
        <w:numPr>
          <w:ilvl w:val="0"/>
          <w:numId w:val="2"/>
        </w:numPr>
        <w:spacing w:after="0" w:line="276" w:lineRule="auto"/>
        <w:jc w:val="both"/>
        <w:rPr>
          <w:rFonts w:ascii="Times New Roman" w:eastAsia="Times New Roman" w:hAnsi="Times New Roman" w:cs="Times New Roman"/>
          <w:iCs/>
          <w:sz w:val="24"/>
          <w:szCs w:val="24"/>
          <w:lang w:eastAsia="lt-LT"/>
        </w:rPr>
      </w:pPr>
      <w:r w:rsidRPr="00891B4F">
        <w:rPr>
          <w:rFonts w:ascii="Times New Roman" w:eastAsia="Times New Roman" w:hAnsi="Times New Roman" w:cs="Times New Roman"/>
          <w:sz w:val="24"/>
          <w:szCs w:val="24"/>
          <w:lang w:eastAsia="lt-LT"/>
        </w:rPr>
        <w:t>atsižvelgiant į mokinių sveikatos patikrinimų rezultatus, numatyti priemones ir vykdyti mokinių skeleto-raumenų sistemos prevenciją;</w:t>
      </w:r>
    </w:p>
    <w:p w:rsidR="00891B4F" w:rsidRPr="00891B4F" w:rsidRDefault="00891B4F" w:rsidP="006748CF">
      <w:pPr>
        <w:numPr>
          <w:ilvl w:val="0"/>
          <w:numId w:val="2"/>
        </w:numPr>
        <w:spacing w:after="0" w:line="276" w:lineRule="auto"/>
        <w:jc w:val="both"/>
        <w:rPr>
          <w:rFonts w:ascii="Times New Roman" w:eastAsia="Times New Roman" w:hAnsi="Times New Roman" w:cs="Times New Roman"/>
          <w:iCs/>
          <w:sz w:val="24"/>
          <w:szCs w:val="24"/>
          <w:lang w:eastAsia="lt-LT"/>
        </w:rPr>
      </w:pPr>
      <w:r w:rsidRPr="00891B4F">
        <w:rPr>
          <w:rFonts w:ascii="Times New Roman" w:eastAsia="Times New Roman" w:hAnsi="Times New Roman" w:cs="Times New Roman"/>
          <w:sz w:val="24"/>
          <w:szCs w:val="24"/>
          <w:lang w:eastAsia="lt-LT"/>
        </w:rPr>
        <w:t xml:space="preserve">vykdyti lėtinių neinfekcinių ligų profilaktiką ir stebėseną ikimokyklinėse ugdymo įstaigose; </w:t>
      </w:r>
    </w:p>
    <w:p w:rsidR="00891B4F" w:rsidRPr="00891B4F" w:rsidRDefault="00891B4F" w:rsidP="006748CF">
      <w:pPr>
        <w:numPr>
          <w:ilvl w:val="0"/>
          <w:numId w:val="2"/>
        </w:numPr>
        <w:spacing w:after="0" w:line="276" w:lineRule="auto"/>
        <w:jc w:val="both"/>
        <w:rPr>
          <w:rFonts w:ascii="Times New Roman" w:eastAsia="Times New Roman" w:hAnsi="Times New Roman" w:cs="Times New Roman"/>
          <w:iCs/>
          <w:sz w:val="24"/>
          <w:szCs w:val="24"/>
          <w:lang w:eastAsia="lt-LT"/>
        </w:rPr>
      </w:pPr>
      <w:r w:rsidRPr="00891B4F">
        <w:rPr>
          <w:rFonts w:ascii="Times New Roman" w:eastAsia="Times New Roman" w:hAnsi="Times New Roman" w:cs="Times New Roman"/>
          <w:sz w:val="24"/>
          <w:szCs w:val="24"/>
          <w:lang w:eastAsia="lt-LT"/>
        </w:rPr>
        <w:t>siekiant mažinti mokinių su padidėjusiu ir sumažėjusiu kūno svoriu skaičių, skatinti sveiką mitybą bei fizinį aktyvumą;</w:t>
      </w:r>
    </w:p>
    <w:p w:rsidR="00891B4F" w:rsidRPr="00891B4F" w:rsidRDefault="00891B4F" w:rsidP="006748CF">
      <w:pPr>
        <w:numPr>
          <w:ilvl w:val="0"/>
          <w:numId w:val="2"/>
        </w:numPr>
        <w:spacing w:after="0" w:line="276" w:lineRule="auto"/>
        <w:contextualSpacing/>
        <w:jc w:val="both"/>
        <w:rPr>
          <w:rFonts w:ascii="Times New Roman" w:eastAsia="Times New Roman" w:hAnsi="Times New Roman" w:cs="Times New Roman"/>
          <w:sz w:val="24"/>
          <w:szCs w:val="24"/>
          <w:lang w:eastAsia="lt-LT"/>
        </w:rPr>
      </w:pPr>
      <w:r w:rsidRPr="00891B4F">
        <w:rPr>
          <w:rFonts w:ascii="Times New Roman" w:eastAsia="Times New Roman" w:hAnsi="Times New Roman" w:cs="Times New Roman"/>
          <w:sz w:val="24"/>
          <w:szCs w:val="24"/>
          <w:lang w:eastAsia="lt-LT"/>
        </w:rPr>
        <w:t>į moksleivių sveikatos prevencijos vykdymą įtraukti mokyklų administraciją, pedagogus, tėvus (globėjus) ir kitus suinteresuotus asmenis.</w:t>
      </w:r>
    </w:p>
    <w:p w:rsidR="00A03F4C" w:rsidRDefault="00A03F4C"/>
    <w:sectPr w:rsidR="00A03F4C" w:rsidSect="002A7AAA">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F08" w:rsidRDefault="00F77F08">
      <w:pPr>
        <w:spacing w:after="0" w:line="240" w:lineRule="auto"/>
      </w:pPr>
      <w:r>
        <w:separator/>
      </w:r>
    </w:p>
  </w:endnote>
  <w:endnote w:type="continuationSeparator" w:id="0">
    <w:p w:rsidR="00F77F08" w:rsidRDefault="00F7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045775"/>
      <w:docPartObj>
        <w:docPartGallery w:val="Page Numbers (Bottom of Page)"/>
        <w:docPartUnique/>
      </w:docPartObj>
    </w:sdtPr>
    <w:sdtEndPr>
      <w:rPr>
        <w:rFonts w:ascii="Times New Roman" w:hAnsi="Times New Roman" w:cs="Times New Roman"/>
      </w:rPr>
    </w:sdtEndPr>
    <w:sdtContent>
      <w:p w:rsidR="006748CF" w:rsidRPr="006748CF" w:rsidRDefault="006748CF">
        <w:pPr>
          <w:pStyle w:val="Porat"/>
          <w:jc w:val="right"/>
          <w:rPr>
            <w:rFonts w:ascii="Times New Roman" w:hAnsi="Times New Roman" w:cs="Times New Roman"/>
          </w:rPr>
        </w:pPr>
        <w:r w:rsidRPr="006748CF">
          <w:rPr>
            <w:rFonts w:ascii="Times New Roman" w:hAnsi="Times New Roman" w:cs="Times New Roman"/>
          </w:rPr>
          <w:fldChar w:fldCharType="begin"/>
        </w:r>
        <w:r w:rsidRPr="006748CF">
          <w:rPr>
            <w:rFonts w:ascii="Times New Roman" w:hAnsi="Times New Roman" w:cs="Times New Roman"/>
          </w:rPr>
          <w:instrText>PAGE   \* MERGEFORMAT</w:instrText>
        </w:r>
        <w:r w:rsidRPr="006748CF">
          <w:rPr>
            <w:rFonts w:ascii="Times New Roman" w:hAnsi="Times New Roman" w:cs="Times New Roman"/>
          </w:rPr>
          <w:fldChar w:fldCharType="separate"/>
        </w:r>
        <w:r w:rsidR="00A20EE3">
          <w:rPr>
            <w:rFonts w:ascii="Times New Roman" w:hAnsi="Times New Roman" w:cs="Times New Roman"/>
            <w:noProof/>
          </w:rPr>
          <w:t>4</w:t>
        </w:r>
        <w:r w:rsidRPr="006748CF">
          <w:rPr>
            <w:rFonts w:ascii="Times New Roman" w:hAnsi="Times New Roman" w:cs="Times New Roman"/>
          </w:rPr>
          <w:fldChar w:fldCharType="end"/>
        </w:r>
      </w:p>
    </w:sdtContent>
  </w:sdt>
  <w:p w:rsidR="006748CF" w:rsidRDefault="006748C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490882"/>
      <w:docPartObj>
        <w:docPartGallery w:val="Page Numbers (Bottom of Page)"/>
        <w:docPartUnique/>
      </w:docPartObj>
    </w:sdtPr>
    <w:sdtEndPr>
      <w:rPr>
        <w:rFonts w:ascii="Times New Roman" w:hAnsi="Times New Roman" w:cs="Times New Roman"/>
      </w:rPr>
    </w:sdtEndPr>
    <w:sdtContent>
      <w:p w:rsidR="00A20EE3" w:rsidRPr="00A20EE3" w:rsidRDefault="00A20EE3">
        <w:pPr>
          <w:pStyle w:val="Porat"/>
          <w:jc w:val="right"/>
          <w:rPr>
            <w:rFonts w:ascii="Times New Roman" w:hAnsi="Times New Roman" w:cs="Times New Roman"/>
          </w:rPr>
        </w:pPr>
        <w:r w:rsidRPr="00A20EE3">
          <w:rPr>
            <w:rFonts w:ascii="Times New Roman" w:hAnsi="Times New Roman" w:cs="Times New Roman"/>
          </w:rPr>
          <w:fldChar w:fldCharType="begin"/>
        </w:r>
        <w:r w:rsidRPr="00A20EE3">
          <w:rPr>
            <w:rFonts w:ascii="Times New Roman" w:hAnsi="Times New Roman" w:cs="Times New Roman"/>
          </w:rPr>
          <w:instrText>PAGE   \* MERGEFORMAT</w:instrText>
        </w:r>
        <w:r w:rsidRPr="00A20EE3">
          <w:rPr>
            <w:rFonts w:ascii="Times New Roman" w:hAnsi="Times New Roman" w:cs="Times New Roman"/>
          </w:rPr>
          <w:fldChar w:fldCharType="separate"/>
        </w:r>
        <w:r>
          <w:rPr>
            <w:rFonts w:ascii="Times New Roman" w:hAnsi="Times New Roman" w:cs="Times New Roman"/>
            <w:noProof/>
          </w:rPr>
          <w:t>3</w:t>
        </w:r>
        <w:r w:rsidRPr="00A20EE3">
          <w:rPr>
            <w:rFonts w:ascii="Times New Roman" w:hAnsi="Times New Roman" w:cs="Times New Roman"/>
          </w:rPr>
          <w:fldChar w:fldCharType="end"/>
        </w:r>
      </w:p>
    </w:sdtContent>
  </w:sdt>
  <w:p w:rsidR="00A20EE3" w:rsidRDefault="00A20EE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F08" w:rsidRDefault="00F77F08">
      <w:pPr>
        <w:spacing w:after="0" w:line="240" w:lineRule="auto"/>
      </w:pPr>
      <w:r>
        <w:separator/>
      </w:r>
    </w:p>
  </w:footnote>
  <w:footnote w:type="continuationSeparator" w:id="0">
    <w:p w:rsidR="00F77F08" w:rsidRDefault="00F77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749"/>
    <w:multiLevelType w:val="hybridMultilevel"/>
    <w:tmpl w:val="752A5D00"/>
    <w:lvl w:ilvl="0" w:tplc="3788A8AC">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2DCB7A13"/>
    <w:multiLevelType w:val="hybridMultilevel"/>
    <w:tmpl w:val="DFC62B90"/>
    <w:lvl w:ilvl="0" w:tplc="0427000F">
      <w:start w:val="1"/>
      <w:numFmt w:val="decimal"/>
      <w:lvlText w:val="%1."/>
      <w:lvlJc w:val="left"/>
      <w:pPr>
        <w:tabs>
          <w:tab w:val="num" w:pos="785"/>
        </w:tabs>
        <w:ind w:left="785" w:hanging="360"/>
      </w:pPr>
      <w:rPr>
        <w:rFonts w:hint="default"/>
      </w:rPr>
    </w:lvl>
    <w:lvl w:ilvl="1" w:tplc="04270019" w:tentative="1">
      <w:start w:val="1"/>
      <w:numFmt w:val="lowerLetter"/>
      <w:lvlText w:val="%2."/>
      <w:lvlJc w:val="left"/>
      <w:pPr>
        <w:tabs>
          <w:tab w:val="num" w:pos="1505"/>
        </w:tabs>
        <w:ind w:left="1505" w:hanging="360"/>
      </w:pPr>
    </w:lvl>
    <w:lvl w:ilvl="2" w:tplc="0427001B" w:tentative="1">
      <w:start w:val="1"/>
      <w:numFmt w:val="lowerRoman"/>
      <w:lvlText w:val="%3."/>
      <w:lvlJc w:val="right"/>
      <w:pPr>
        <w:tabs>
          <w:tab w:val="num" w:pos="2225"/>
        </w:tabs>
        <w:ind w:left="2225" w:hanging="180"/>
      </w:pPr>
    </w:lvl>
    <w:lvl w:ilvl="3" w:tplc="0427000F" w:tentative="1">
      <w:start w:val="1"/>
      <w:numFmt w:val="decimal"/>
      <w:lvlText w:val="%4."/>
      <w:lvlJc w:val="left"/>
      <w:pPr>
        <w:tabs>
          <w:tab w:val="num" w:pos="2945"/>
        </w:tabs>
        <w:ind w:left="2945" w:hanging="360"/>
      </w:pPr>
    </w:lvl>
    <w:lvl w:ilvl="4" w:tplc="04270019" w:tentative="1">
      <w:start w:val="1"/>
      <w:numFmt w:val="lowerLetter"/>
      <w:lvlText w:val="%5."/>
      <w:lvlJc w:val="left"/>
      <w:pPr>
        <w:tabs>
          <w:tab w:val="num" w:pos="3665"/>
        </w:tabs>
        <w:ind w:left="3665" w:hanging="360"/>
      </w:pPr>
    </w:lvl>
    <w:lvl w:ilvl="5" w:tplc="0427001B" w:tentative="1">
      <w:start w:val="1"/>
      <w:numFmt w:val="lowerRoman"/>
      <w:lvlText w:val="%6."/>
      <w:lvlJc w:val="right"/>
      <w:pPr>
        <w:tabs>
          <w:tab w:val="num" w:pos="4385"/>
        </w:tabs>
        <w:ind w:left="4385" w:hanging="180"/>
      </w:pPr>
    </w:lvl>
    <w:lvl w:ilvl="6" w:tplc="0427000F" w:tentative="1">
      <w:start w:val="1"/>
      <w:numFmt w:val="decimal"/>
      <w:lvlText w:val="%7."/>
      <w:lvlJc w:val="left"/>
      <w:pPr>
        <w:tabs>
          <w:tab w:val="num" w:pos="5105"/>
        </w:tabs>
        <w:ind w:left="5105" w:hanging="360"/>
      </w:pPr>
    </w:lvl>
    <w:lvl w:ilvl="7" w:tplc="04270019" w:tentative="1">
      <w:start w:val="1"/>
      <w:numFmt w:val="lowerLetter"/>
      <w:lvlText w:val="%8."/>
      <w:lvlJc w:val="left"/>
      <w:pPr>
        <w:tabs>
          <w:tab w:val="num" w:pos="5825"/>
        </w:tabs>
        <w:ind w:left="5825" w:hanging="360"/>
      </w:pPr>
    </w:lvl>
    <w:lvl w:ilvl="8" w:tplc="0427001B" w:tentative="1">
      <w:start w:val="1"/>
      <w:numFmt w:val="lowerRoman"/>
      <w:lvlText w:val="%9."/>
      <w:lvlJc w:val="right"/>
      <w:pPr>
        <w:tabs>
          <w:tab w:val="num" w:pos="6545"/>
        </w:tabs>
        <w:ind w:left="6545" w:hanging="180"/>
      </w:pPr>
    </w:lvl>
  </w:abstractNum>
  <w:abstractNum w:abstractNumId="2" w15:restartNumberingAfterBreak="0">
    <w:nsid w:val="4AF0160A"/>
    <w:multiLevelType w:val="hybridMultilevel"/>
    <w:tmpl w:val="367E0DE4"/>
    <w:lvl w:ilvl="0" w:tplc="7B668BF8">
      <w:start w:val="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637FA"/>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B82741F"/>
    <w:multiLevelType w:val="hybridMultilevel"/>
    <w:tmpl w:val="1632CDB2"/>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4F"/>
    <w:rsid w:val="000A53C8"/>
    <w:rsid w:val="002011B5"/>
    <w:rsid w:val="002A7AAA"/>
    <w:rsid w:val="002F7655"/>
    <w:rsid w:val="00375A30"/>
    <w:rsid w:val="003C170B"/>
    <w:rsid w:val="00423FAE"/>
    <w:rsid w:val="00476AEA"/>
    <w:rsid w:val="004B3E3A"/>
    <w:rsid w:val="00503F8F"/>
    <w:rsid w:val="006748CF"/>
    <w:rsid w:val="00744E86"/>
    <w:rsid w:val="00746EAA"/>
    <w:rsid w:val="007E1617"/>
    <w:rsid w:val="00891B4F"/>
    <w:rsid w:val="00915D64"/>
    <w:rsid w:val="00965470"/>
    <w:rsid w:val="00A03F4C"/>
    <w:rsid w:val="00A20EE3"/>
    <w:rsid w:val="00AB3E67"/>
    <w:rsid w:val="00B147D1"/>
    <w:rsid w:val="00B74489"/>
    <w:rsid w:val="00CE1A30"/>
    <w:rsid w:val="00D203EB"/>
    <w:rsid w:val="00DB25AE"/>
    <w:rsid w:val="00E16595"/>
    <w:rsid w:val="00E864DA"/>
    <w:rsid w:val="00EA1B06"/>
    <w:rsid w:val="00EA7420"/>
    <w:rsid w:val="00F07DE0"/>
    <w:rsid w:val="00F77F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B67AFC-10A6-4986-A44F-0C7830D1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91B4F"/>
    <w:pPr>
      <w:tabs>
        <w:tab w:val="center" w:pos="4819"/>
        <w:tab w:val="right" w:pos="9638"/>
      </w:tabs>
      <w:spacing w:after="0" w:line="240" w:lineRule="auto"/>
      <w:ind w:firstLine="567"/>
      <w:jc w:val="both"/>
    </w:pPr>
    <w:rPr>
      <w:rFonts w:ascii="Calibri" w:eastAsia="Calibri" w:hAnsi="Calibri" w:cs="Times New Roman"/>
    </w:rPr>
  </w:style>
  <w:style w:type="character" w:customStyle="1" w:styleId="AntratsDiagrama">
    <w:name w:val="Antraštės Diagrama"/>
    <w:basedOn w:val="Numatytasispastraiposriftas"/>
    <w:link w:val="Antrats"/>
    <w:uiPriority w:val="99"/>
    <w:rsid w:val="00891B4F"/>
    <w:rPr>
      <w:rFonts w:ascii="Calibri" w:eastAsia="Calibri" w:hAnsi="Calibri" w:cs="Times New Roman"/>
    </w:rPr>
  </w:style>
  <w:style w:type="paragraph" w:customStyle="1" w:styleId="EmptyCellLayoutStyle">
    <w:name w:val="EmptyCellLayoutStyle"/>
    <w:rsid w:val="00B74489"/>
    <w:rPr>
      <w:rFonts w:ascii="Times New Roman" w:eastAsia="Times New Roman" w:hAnsi="Times New Roman" w:cs="Times New Roman"/>
      <w:sz w:val="2"/>
      <w:szCs w:val="20"/>
      <w:lang w:eastAsia="lt-LT"/>
    </w:rPr>
  </w:style>
  <w:style w:type="paragraph" w:styleId="Sraopastraipa">
    <w:name w:val="List Paragraph"/>
    <w:basedOn w:val="prastasis"/>
    <w:uiPriority w:val="34"/>
    <w:qFormat/>
    <w:rsid w:val="002A7AAA"/>
    <w:pPr>
      <w:spacing w:after="200" w:line="276" w:lineRule="auto"/>
      <w:ind w:left="720"/>
      <w:contextualSpacing/>
    </w:pPr>
    <w:rPr>
      <w:rFonts w:ascii="Calibri" w:eastAsia="Calibri" w:hAnsi="Calibri" w:cs="Times New Roman"/>
    </w:rPr>
  </w:style>
  <w:style w:type="paragraph" w:styleId="Porat">
    <w:name w:val="footer"/>
    <w:basedOn w:val="prastasis"/>
    <w:link w:val="PoratDiagrama"/>
    <w:uiPriority w:val="99"/>
    <w:unhideWhenUsed/>
    <w:rsid w:val="006748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748CF"/>
  </w:style>
  <w:style w:type="paragraph" w:styleId="Debesliotekstas">
    <w:name w:val="Balloon Text"/>
    <w:basedOn w:val="prastasis"/>
    <w:link w:val="DebesliotekstasDiagrama"/>
    <w:uiPriority w:val="99"/>
    <w:semiHidden/>
    <w:unhideWhenUsed/>
    <w:rsid w:val="006748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4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eikiuvsb@gmai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44FD-0F6C-4829-B3A8-AC453488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5498</Words>
  <Characters>3134</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Budiene</dc:creator>
  <cp:keywords/>
  <dc:description/>
  <cp:lastModifiedBy>Oksana Budiene</cp:lastModifiedBy>
  <cp:revision>10</cp:revision>
  <cp:lastPrinted>2018-01-04T14:07:00Z</cp:lastPrinted>
  <dcterms:created xsi:type="dcterms:W3CDTF">2018-01-03T12:55:00Z</dcterms:created>
  <dcterms:modified xsi:type="dcterms:W3CDTF">2018-04-04T06:08:00Z</dcterms:modified>
</cp:coreProperties>
</file>