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394"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B058D9" w:rsidTr="00B058D9">
        <w:tc>
          <w:tcPr>
            <w:tcW w:w="4394" w:type="dxa"/>
            <w:vAlign w:val="center"/>
          </w:tcPr>
          <w:p w:rsidR="00B058D9" w:rsidRDefault="00B058D9" w:rsidP="00B058D9">
            <w:pPr>
              <w:pStyle w:val="Betarp"/>
              <w:rPr>
                <w:rFonts w:ascii="Times New Roman" w:hAnsi="Times New Roman"/>
                <w:sz w:val="24"/>
                <w:szCs w:val="24"/>
              </w:rPr>
            </w:pPr>
            <w:r>
              <w:rPr>
                <w:rFonts w:ascii="Times New Roman" w:hAnsi="Times New Roman"/>
                <w:sz w:val="24"/>
                <w:szCs w:val="24"/>
              </w:rPr>
              <w:t>PATVIRTINTA</w:t>
            </w:r>
          </w:p>
          <w:p w:rsidR="00B058D9" w:rsidRDefault="00B058D9" w:rsidP="00B058D9">
            <w:pPr>
              <w:pStyle w:val="Betarp"/>
              <w:rPr>
                <w:rFonts w:ascii="Times New Roman" w:hAnsi="Times New Roman"/>
                <w:sz w:val="24"/>
                <w:szCs w:val="24"/>
              </w:rPr>
            </w:pPr>
            <w:r>
              <w:rPr>
                <w:rFonts w:ascii="Times New Roman" w:hAnsi="Times New Roman"/>
                <w:sz w:val="24"/>
                <w:szCs w:val="24"/>
              </w:rPr>
              <w:t xml:space="preserve">Mažeikių rajono savivaldybės visuomenės sveikatos biuro direktoriaus </w:t>
            </w:r>
          </w:p>
          <w:p w:rsidR="00B058D9" w:rsidRDefault="007F1ED9" w:rsidP="007F1ED9">
            <w:pPr>
              <w:pStyle w:val="Betarp"/>
              <w:rPr>
                <w:rFonts w:ascii="Times New Roman" w:hAnsi="Times New Roman"/>
                <w:sz w:val="24"/>
                <w:szCs w:val="24"/>
              </w:rPr>
            </w:pPr>
            <w:r>
              <w:rPr>
                <w:rFonts w:ascii="Times New Roman" w:hAnsi="Times New Roman"/>
                <w:sz w:val="24"/>
                <w:szCs w:val="24"/>
              </w:rPr>
              <w:t>2016</w:t>
            </w:r>
            <w:r w:rsidR="008358CF">
              <w:rPr>
                <w:rFonts w:ascii="Times New Roman" w:hAnsi="Times New Roman"/>
                <w:sz w:val="24"/>
                <w:szCs w:val="24"/>
              </w:rPr>
              <w:t xml:space="preserve"> m. </w:t>
            </w:r>
            <w:r>
              <w:rPr>
                <w:rFonts w:ascii="Times New Roman" w:hAnsi="Times New Roman"/>
                <w:sz w:val="24"/>
                <w:szCs w:val="24"/>
              </w:rPr>
              <w:t xml:space="preserve">gruodžio </w:t>
            </w:r>
            <w:r w:rsidR="008358CF">
              <w:rPr>
                <w:rFonts w:ascii="Times New Roman" w:hAnsi="Times New Roman"/>
                <w:sz w:val="24"/>
                <w:szCs w:val="24"/>
              </w:rPr>
              <w:t xml:space="preserve"> d. įsakymu Nr. </w:t>
            </w:r>
          </w:p>
        </w:tc>
      </w:tr>
    </w:tbl>
    <w:p w:rsidR="00B058D9" w:rsidRDefault="00B058D9" w:rsidP="00B058D9">
      <w:pPr>
        <w:pStyle w:val="Betarp"/>
        <w:spacing w:line="276" w:lineRule="auto"/>
        <w:jc w:val="both"/>
        <w:rPr>
          <w:rFonts w:ascii="Times New Roman" w:hAnsi="Times New Roman"/>
          <w:sz w:val="24"/>
          <w:szCs w:val="24"/>
        </w:rPr>
      </w:pPr>
    </w:p>
    <w:p w:rsidR="00B058D9" w:rsidRPr="00CC5985" w:rsidRDefault="00B058D9" w:rsidP="00CC5985">
      <w:pPr>
        <w:pStyle w:val="Betarp"/>
        <w:spacing w:line="276" w:lineRule="auto"/>
        <w:jc w:val="center"/>
        <w:rPr>
          <w:rFonts w:ascii="Times New Roman" w:hAnsi="Times New Roman"/>
          <w:b/>
          <w:sz w:val="28"/>
          <w:szCs w:val="28"/>
        </w:rPr>
      </w:pPr>
      <w:r w:rsidRPr="00CC5985">
        <w:rPr>
          <w:rFonts w:ascii="Times New Roman" w:hAnsi="Times New Roman"/>
          <w:b/>
          <w:sz w:val="28"/>
          <w:szCs w:val="28"/>
        </w:rPr>
        <w:t>MAŽEIKIŲ RAJONO SAVIVALDYBĖS VISUOMENĖS SVEIKATOS BIURO</w:t>
      </w:r>
      <w:r w:rsidR="00CC5985">
        <w:rPr>
          <w:rFonts w:ascii="Times New Roman" w:hAnsi="Times New Roman"/>
          <w:b/>
          <w:sz w:val="28"/>
          <w:szCs w:val="28"/>
        </w:rPr>
        <w:t xml:space="preserve"> </w:t>
      </w:r>
      <w:r w:rsidRPr="00CC5985">
        <w:rPr>
          <w:rFonts w:ascii="Times New Roman" w:hAnsi="Times New Roman"/>
          <w:b/>
          <w:sz w:val="28"/>
          <w:szCs w:val="28"/>
        </w:rPr>
        <w:t xml:space="preserve">KORUPCIJOS PREVENCIJOS </w:t>
      </w:r>
      <w:r w:rsidR="0081433D">
        <w:rPr>
          <w:rFonts w:ascii="Times New Roman" w:hAnsi="Times New Roman"/>
          <w:b/>
          <w:sz w:val="28"/>
          <w:szCs w:val="28"/>
        </w:rPr>
        <w:t>2017-2019</w:t>
      </w:r>
      <w:r w:rsidR="006C4581" w:rsidRPr="00CC5985">
        <w:rPr>
          <w:rFonts w:ascii="Times New Roman" w:hAnsi="Times New Roman"/>
          <w:b/>
          <w:sz w:val="28"/>
          <w:szCs w:val="28"/>
        </w:rPr>
        <w:t xml:space="preserve"> M. </w:t>
      </w:r>
      <w:r w:rsidRPr="00CC5985">
        <w:rPr>
          <w:rFonts w:ascii="Times New Roman" w:hAnsi="Times New Roman"/>
          <w:b/>
          <w:sz w:val="28"/>
          <w:szCs w:val="28"/>
        </w:rPr>
        <w:t>PROGRAMA</w:t>
      </w:r>
    </w:p>
    <w:p w:rsidR="00B058D9" w:rsidRDefault="00B058D9" w:rsidP="00B058D9">
      <w:pPr>
        <w:pStyle w:val="Betarp"/>
        <w:spacing w:line="276" w:lineRule="auto"/>
        <w:jc w:val="both"/>
        <w:rPr>
          <w:rFonts w:ascii="Times New Roman" w:hAnsi="Times New Roman"/>
          <w:b/>
          <w:sz w:val="24"/>
          <w:szCs w:val="24"/>
        </w:rPr>
      </w:pPr>
    </w:p>
    <w:p w:rsidR="00B058D9" w:rsidRDefault="00C920D8" w:rsidP="00C920D8">
      <w:pPr>
        <w:pStyle w:val="Betarp"/>
        <w:tabs>
          <w:tab w:val="left" w:pos="1134"/>
        </w:tabs>
        <w:spacing w:line="276" w:lineRule="auto"/>
        <w:jc w:val="center"/>
        <w:rPr>
          <w:rFonts w:ascii="Times New Roman" w:hAnsi="Times New Roman"/>
          <w:b/>
          <w:sz w:val="24"/>
          <w:szCs w:val="24"/>
        </w:rPr>
      </w:pPr>
      <w:r w:rsidRPr="00C920D8">
        <w:rPr>
          <w:rFonts w:ascii="Times New Roman" w:hAnsi="Times New Roman"/>
          <w:b/>
          <w:sz w:val="24"/>
          <w:szCs w:val="24"/>
        </w:rPr>
        <w:t>I.</w:t>
      </w:r>
      <w:r>
        <w:rPr>
          <w:rFonts w:ascii="Times New Roman" w:hAnsi="Times New Roman"/>
          <w:b/>
          <w:sz w:val="24"/>
          <w:szCs w:val="24"/>
        </w:rPr>
        <w:t xml:space="preserve"> </w:t>
      </w:r>
      <w:r w:rsidR="00B058D9">
        <w:rPr>
          <w:rFonts w:ascii="Times New Roman" w:hAnsi="Times New Roman"/>
          <w:b/>
          <w:sz w:val="24"/>
          <w:szCs w:val="24"/>
        </w:rPr>
        <w:t>BENDROSIOS NUOSTATOS</w:t>
      </w:r>
    </w:p>
    <w:p w:rsidR="00B058D9" w:rsidRDefault="00B058D9" w:rsidP="00B058D9">
      <w:pPr>
        <w:pStyle w:val="Betarp"/>
        <w:spacing w:line="276" w:lineRule="auto"/>
        <w:ind w:left="1080"/>
        <w:jc w:val="both"/>
        <w:rPr>
          <w:rFonts w:ascii="Times New Roman" w:hAnsi="Times New Roman"/>
          <w:b/>
          <w:sz w:val="24"/>
          <w:szCs w:val="24"/>
        </w:rPr>
      </w:pPr>
    </w:p>
    <w:p w:rsidR="006C4581" w:rsidRPr="00CC5985" w:rsidRDefault="006C4581" w:rsidP="002158E2">
      <w:pPr>
        <w:pStyle w:val="Betarp"/>
        <w:ind w:firstLine="680"/>
        <w:jc w:val="both"/>
        <w:rPr>
          <w:rFonts w:ascii="Times New Roman" w:hAnsi="Times New Roman"/>
          <w:color w:val="000000" w:themeColor="text1"/>
          <w:sz w:val="24"/>
          <w:szCs w:val="24"/>
        </w:rPr>
      </w:pPr>
      <w:r w:rsidRPr="00CC5985">
        <w:rPr>
          <w:rFonts w:ascii="Times New Roman" w:hAnsi="Times New Roman"/>
          <w:color w:val="000000" w:themeColor="text1"/>
          <w:sz w:val="24"/>
          <w:szCs w:val="24"/>
        </w:rPr>
        <w:t>1. Mažeikių rajono savivaldybės visuomenės sveikatos b</w:t>
      </w:r>
      <w:r w:rsidR="0081433D">
        <w:rPr>
          <w:rFonts w:ascii="Times New Roman" w:hAnsi="Times New Roman"/>
          <w:color w:val="000000" w:themeColor="text1"/>
          <w:sz w:val="24"/>
          <w:szCs w:val="24"/>
        </w:rPr>
        <w:t>iuro korupcijos prevencijos 2017-2019</w:t>
      </w:r>
      <w:r w:rsidRPr="00CC5985">
        <w:rPr>
          <w:rFonts w:ascii="Times New Roman" w:hAnsi="Times New Roman"/>
          <w:color w:val="000000" w:themeColor="text1"/>
          <w:sz w:val="24"/>
          <w:szCs w:val="24"/>
        </w:rPr>
        <w:t xml:space="preserve"> m. programos (toliau – Programa) paskirtis – užtikrinti veiksmingą ir kryptingą korupcijos prevenciją ir kontrolę Mažeikių rajono savivaldybės visuomenės sveikatos biure </w:t>
      </w:r>
      <w:r w:rsidR="0081433D">
        <w:rPr>
          <w:rFonts w:ascii="Times New Roman" w:hAnsi="Times New Roman"/>
          <w:color w:val="000000" w:themeColor="text1"/>
          <w:sz w:val="24"/>
          <w:szCs w:val="24"/>
        </w:rPr>
        <w:t>(toliau – Biuras) 2017-2019</w:t>
      </w:r>
      <w:r w:rsidR="002158E2" w:rsidRPr="00CC5985">
        <w:rPr>
          <w:rFonts w:ascii="Times New Roman" w:hAnsi="Times New Roman"/>
          <w:color w:val="000000" w:themeColor="text1"/>
          <w:sz w:val="24"/>
          <w:szCs w:val="24"/>
        </w:rPr>
        <w:t xml:space="preserve"> m. laikotarpiu.</w:t>
      </w:r>
    </w:p>
    <w:p w:rsidR="008C0C4D" w:rsidRDefault="006C4581" w:rsidP="002158E2">
      <w:pPr>
        <w:pStyle w:val="Betarp"/>
        <w:ind w:firstLine="680"/>
        <w:jc w:val="both"/>
        <w:rPr>
          <w:rFonts w:ascii="Times New Roman" w:hAnsi="Times New Roman"/>
          <w:color w:val="000000" w:themeColor="text1"/>
          <w:sz w:val="24"/>
          <w:szCs w:val="24"/>
        </w:rPr>
      </w:pPr>
      <w:r w:rsidRPr="00CC5985">
        <w:rPr>
          <w:rFonts w:ascii="Times New Roman" w:hAnsi="Times New Roman"/>
          <w:color w:val="000000" w:themeColor="text1"/>
          <w:sz w:val="24"/>
          <w:szCs w:val="24"/>
        </w:rPr>
        <w:t xml:space="preserve">2. </w:t>
      </w:r>
      <w:r w:rsidR="008C0C4D" w:rsidRPr="008C0C4D">
        <w:rPr>
          <w:rFonts w:ascii="Times New Roman" w:hAnsi="Times New Roman"/>
          <w:color w:val="000000" w:themeColor="text1"/>
          <w:sz w:val="24"/>
          <w:szCs w:val="24"/>
        </w:rPr>
        <w:t xml:space="preserve">Programa parengta vadovaujantis Lietuvos Respublikos korupcijos prevencijos įstatymu, Nacionalinės kovos su korupcija 2015-2025 metų programa, patvirtinta Lietuvos Respublikos Seimo 2015 m. kovo 10 d. nutarimu Nr. XII-1537, Lietuvos Respublikos viešojo administravimo įstatymu, Lietuvos Respublikos viešųjų ir privačių interesų derinimo valstybinėje tarnyboje įstatymu, Lietuvos Respublikos Vyriausybės 2002 m. spalio 8 d. nutarimu Nr. 1601 „Dėl korupcijos rizikos analizės atlikimo tvarkos patvirtinimo“, Lietuvos Respublikos Vyriausybės 2004 m. gegužės 19 d. nutarimu Nr. 607 „Dėl padalinių ir asmenų, valstybės ir savivaldybių įstaigose vykdančių korupcijos prevenciją ir kontrolę, veiklos ir bendradarbiavimo taisyklių patvirtinimo“, Specialiųjų tyrimų tarnybos direktoriaus 2011 m. gegužės 13 d. įsakymu Nr. 2-170 „Dėl Valstybės ar savivaldybių įstaigų veiklos sričių, kuriose egzistuoja didelė korupcijos pasireiškimo tikimybė, nustatymo rekomendacijų patvirtinimo“. </w:t>
      </w:r>
    </w:p>
    <w:p w:rsidR="00B058D9" w:rsidRPr="00CC5985" w:rsidRDefault="006C4581" w:rsidP="002158E2">
      <w:pPr>
        <w:pStyle w:val="Betarp"/>
        <w:ind w:firstLine="680"/>
        <w:jc w:val="both"/>
        <w:rPr>
          <w:rFonts w:ascii="Times New Roman" w:hAnsi="Times New Roman"/>
          <w:color w:val="000000" w:themeColor="text1"/>
          <w:sz w:val="24"/>
          <w:szCs w:val="24"/>
        </w:rPr>
      </w:pPr>
      <w:r w:rsidRPr="00CC5985">
        <w:rPr>
          <w:rFonts w:ascii="Times New Roman" w:hAnsi="Times New Roman"/>
          <w:color w:val="000000" w:themeColor="text1"/>
          <w:sz w:val="24"/>
          <w:szCs w:val="24"/>
        </w:rPr>
        <w:t xml:space="preserve">3. </w:t>
      </w:r>
      <w:r w:rsidR="00B058D9" w:rsidRPr="00CC5985">
        <w:rPr>
          <w:rFonts w:ascii="Times New Roman" w:hAnsi="Times New Roman"/>
          <w:color w:val="000000" w:themeColor="text1"/>
          <w:sz w:val="24"/>
          <w:szCs w:val="24"/>
        </w:rPr>
        <w:t>Programoje vartojamos sąvoko</w:t>
      </w:r>
      <w:r w:rsidRPr="00CC5985">
        <w:rPr>
          <w:rFonts w:ascii="Times New Roman" w:hAnsi="Times New Roman"/>
          <w:color w:val="000000" w:themeColor="text1"/>
          <w:sz w:val="24"/>
          <w:szCs w:val="24"/>
        </w:rPr>
        <w:t>s atitinka Programos 2 punkte</w:t>
      </w:r>
      <w:r w:rsidR="00B058D9" w:rsidRPr="00CC5985">
        <w:rPr>
          <w:rFonts w:ascii="Times New Roman" w:hAnsi="Times New Roman"/>
          <w:color w:val="000000" w:themeColor="text1"/>
          <w:sz w:val="24"/>
          <w:szCs w:val="24"/>
        </w:rPr>
        <w:t xml:space="preserve"> </w:t>
      </w:r>
      <w:r w:rsidRPr="00CC5985">
        <w:rPr>
          <w:rFonts w:ascii="Times New Roman" w:hAnsi="Times New Roman"/>
          <w:color w:val="000000" w:themeColor="text1"/>
          <w:sz w:val="24"/>
          <w:szCs w:val="24"/>
        </w:rPr>
        <w:t xml:space="preserve">nurodytuose </w:t>
      </w:r>
      <w:r w:rsidR="00B058D9" w:rsidRPr="00CC5985">
        <w:rPr>
          <w:rFonts w:ascii="Times New Roman" w:hAnsi="Times New Roman"/>
          <w:color w:val="000000" w:themeColor="text1"/>
          <w:sz w:val="24"/>
          <w:szCs w:val="24"/>
        </w:rPr>
        <w:t>te</w:t>
      </w:r>
      <w:r w:rsidRPr="00CC5985">
        <w:rPr>
          <w:rFonts w:ascii="Times New Roman" w:hAnsi="Times New Roman"/>
          <w:color w:val="000000" w:themeColor="text1"/>
          <w:sz w:val="24"/>
          <w:szCs w:val="24"/>
        </w:rPr>
        <w:t>i</w:t>
      </w:r>
      <w:r w:rsidR="00B058D9" w:rsidRPr="00CC5985">
        <w:rPr>
          <w:rFonts w:ascii="Times New Roman" w:hAnsi="Times New Roman"/>
          <w:color w:val="000000" w:themeColor="text1"/>
          <w:sz w:val="24"/>
          <w:szCs w:val="24"/>
        </w:rPr>
        <w:t>sės aktuose</w:t>
      </w:r>
      <w:r w:rsidRPr="00CC5985">
        <w:rPr>
          <w:rFonts w:ascii="Times New Roman" w:hAnsi="Times New Roman"/>
          <w:color w:val="000000" w:themeColor="text1"/>
          <w:sz w:val="24"/>
          <w:szCs w:val="24"/>
        </w:rPr>
        <w:t xml:space="preserve"> apibrėžtas sąvokas</w:t>
      </w:r>
      <w:r w:rsidR="00B058D9" w:rsidRPr="00CC5985">
        <w:rPr>
          <w:rFonts w:ascii="Times New Roman" w:hAnsi="Times New Roman"/>
          <w:color w:val="000000" w:themeColor="text1"/>
          <w:sz w:val="24"/>
          <w:szCs w:val="24"/>
        </w:rPr>
        <w:t>.</w:t>
      </w:r>
    </w:p>
    <w:p w:rsidR="00B058D9" w:rsidRDefault="00B058D9" w:rsidP="00B058D9">
      <w:pPr>
        <w:pStyle w:val="Betarp"/>
        <w:tabs>
          <w:tab w:val="left" w:pos="709"/>
        </w:tabs>
        <w:spacing w:line="276" w:lineRule="auto"/>
        <w:ind w:left="720" w:firstLine="142"/>
        <w:jc w:val="both"/>
        <w:rPr>
          <w:rFonts w:ascii="Times New Roman" w:hAnsi="Times New Roman"/>
          <w:sz w:val="24"/>
          <w:szCs w:val="24"/>
        </w:rPr>
      </w:pPr>
    </w:p>
    <w:p w:rsidR="00B058D9" w:rsidRPr="00CC5985" w:rsidRDefault="00C920D8" w:rsidP="00C920D8">
      <w:pPr>
        <w:pStyle w:val="Betarp"/>
        <w:tabs>
          <w:tab w:val="left" w:pos="709"/>
          <w:tab w:val="left" w:pos="1134"/>
        </w:tabs>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II. </w:t>
      </w:r>
      <w:r w:rsidR="00B058D9" w:rsidRPr="00CC5985">
        <w:rPr>
          <w:rFonts w:ascii="Times New Roman" w:hAnsi="Times New Roman"/>
          <w:b/>
          <w:color w:val="000000" w:themeColor="text1"/>
          <w:sz w:val="24"/>
          <w:szCs w:val="24"/>
        </w:rPr>
        <w:t>KORUPCIJOS SAMPRATA</w:t>
      </w:r>
    </w:p>
    <w:p w:rsidR="00B058D9" w:rsidRDefault="00B058D9" w:rsidP="00B058D9">
      <w:pPr>
        <w:pStyle w:val="Default"/>
        <w:tabs>
          <w:tab w:val="left" w:pos="709"/>
        </w:tabs>
        <w:spacing w:line="276" w:lineRule="auto"/>
        <w:ind w:firstLine="142"/>
        <w:jc w:val="both"/>
      </w:pPr>
      <w:r>
        <w:t xml:space="preserve"> </w:t>
      </w:r>
    </w:p>
    <w:p w:rsidR="00B058D9" w:rsidRPr="00CC5985" w:rsidRDefault="00CC5985" w:rsidP="00CC5985">
      <w:pPr>
        <w:pStyle w:val="Betarp"/>
        <w:ind w:firstLine="68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00B058D9" w:rsidRPr="00422FB0">
        <w:rPr>
          <w:rFonts w:ascii="Times New Roman" w:hAnsi="Times New Roman"/>
          <w:b/>
          <w:color w:val="000000" w:themeColor="text1"/>
          <w:sz w:val="24"/>
          <w:szCs w:val="24"/>
        </w:rPr>
        <w:t>Korupcija</w:t>
      </w:r>
      <w:r w:rsidR="00B058D9" w:rsidRPr="00CC5985">
        <w:rPr>
          <w:rFonts w:ascii="Times New Roman" w:hAnsi="Times New Roman"/>
          <w:color w:val="000000" w:themeColor="text1"/>
          <w:sz w:val="24"/>
          <w:szCs w:val="24"/>
        </w:rPr>
        <w:t xml:space="preserve"> – bet koks tarnautojo ar jam prilyginto asmens elgesys, neatitinkantis jiems suteiktų įgaliojimų ar nustatytų elgesio standartų, ar tokio elgesio skatinimas siekiant naudos sau ar kitiems asmenims ir taip pakenkiant asmenų ir valstybės interesams.</w:t>
      </w:r>
    </w:p>
    <w:p w:rsidR="00B058D9" w:rsidRPr="00CC5985" w:rsidRDefault="00CC5985" w:rsidP="00CC5985">
      <w:pPr>
        <w:pStyle w:val="Betarp"/>
        <w:ind w:firstLine="68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 </w:t>
      </w:r>
      <w:r w:rsidR="00B058D9" w:rsidRPr="00422FB0">
        <w:rPr>
          <w:rFonts w:ascii="Times New Roman" w:hAnsi="Times New Roman"/>
          <w:b/>
          <w:color w:val="000000" w:themeColor="text1"/>
          <w:sz w:val="24"/>
          <w:szCs w:val="24"/>
        </w:rPr>
        <w:t>Korupcinio pobūdžio teisės pažeidimai</w:t>
      </w:r>
      <w:r w:rsidR="00B058D9" w:rsidRPr="00CC5985">
        <w:rPr>
          <w:rFonts w:ascii="Times New Roman" w:hAnsi="Times New Roman"/>
          <w:color w:val="000000" w:themeColor="text1"/>
          <w:sz w:val="24"/>
          <w:szCs w:val="24"/>
        </w:rPr>
        <w:t xml:space="preserve"> – korupcinio pobūdžio nusikalstama veika ir jai tapatūs pagal pobūdį, tačiau mažiau pavojingi teisės pažeidimai, už kuriuos numatyta administracinė, drausminė ar kitokia teisinė atsakomybė. Tai yra vienas iš pavojingiausių socialinių reiškinių, keliantis grėsmę žmogaus teisėms, demokratijai ir teisinei valstybei, iškreipiantis socialinį teisingumą, konkurenciją, verslo sąlygas, stabdantis ekologijos plėtrą, keliantis pavojų valstybės valdymui, valstybės institucijų stabilumui ir visuomenės moralei.</w:t>
      </w:r>
    </w:p>
    <w:p w:rsidR="00B058D9" w:rsidRPr="00CC5985" w:rsidRDefault="00CC5985" w:rsidP="00CC5985">
      <w:pPr>
        <w:pStyle w:val="Betarp"/>
        <w:ind w:firstLine="68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 </w:t>
      </w:r>
      <w:r w:rsidR="00B058D9" w:rsidRPr="00CC5985">
        <w:rPr>
          <w:rFonts w:ascii="Times New Roman" w:hAnsi="Times New Roman"/>
          <w:color w:val="000000" w:themeColor="text1"/>
          <w:sz w:val="24"/>
          <w:szCs w:val="24"/>
        </w:rPr>
        <w:t xml:space="preserve">Korupcinio pobūdžio nusikalstamos veikos: kyšininkavimas, tarpininko kyšininkavimas, papirkimas. Kitos nusikalstamos veikos paperkant ar siekiant asmeninės naudos: kario, valstybės tarnautojo ar kito darbuotojo piktnaudžiavimas tarnybine padėtimi arba įgaliojimų viršijimas, tarnybos pareigų neatlikimas, piktnaudžiavimas oficialiais įgaliojimais, piktnaudžiavimas pasitikėjimu tarnybinėje, komercinėje, ūkinėje ar finansinėje veikloje, dokumentų ar matavimo priemonių suklastojimas, sukčiavimas, turto pasisavinimas ar iššvaistymas, tarnybos paslapties atskleidimas, komercinės paslapties atskleidimas, viešųjų pirkimų tvarkos pažeidimas, neteisingų duomenų apie pajamas, pelną ar turtą pateikimas, nusikalstamu būdu įgytų pinigų ar turto legalizavimas, taip pat tyčinis ir nusikalstamas buhalterinio dokumento ar įrašo, kuriame nurodoma melaginga arba netiksli informacija, sukūrimas arba panaudojimas ar neteisėtas atlikto mokėjimo </w:t>
      </w:r>
      <w:r w:rsidR="00B058D9" w:rsidRPr="00CC5985">
        <w:rPr>
          <w:rFonts w:ascii="Times New Roman" w:hAnsi="Times New Roman"/>
          <w:color w:val="000000" w:themeColor="text1"/>
          <w:sz w:val="24"/>
          <w:szCs w:val="24"/>
        </w:rPr>
        <w:lastRenderedPageBreak/>
        <w:t xml:space="preserve">neužregistravimas ar kitos nusikalstamos veikos, kai tokių veikų padarymu siekiama ar reikalaujama kyšio, papirkimo arba nuslėpti ar užmaskuoti kyšininkavimą ar papirkimą. </w:t>
      </w:r>
    </w:p>
    <w:p w:rsidR="00B058D9" w:rsidRDefault="00B058D9" w:rsidP="00B058D9">
      <w:pPr>
        <w:tabs>
          <w:tab w:val="left" w:pos="709"/>
        </w:tabs>
        <w:autoSpaceDE w:val="0"/>
        <w:autoSpaceDN w:val="0"/>
        <w:adjustRightInd w:val="0"/>
        <w:spacing w:after="0"/>
        <w:ind w:firstLine="142"/>
        <w:jc w:val="both"/>
        <w:rPr>
          <w:rFonts w:ascii="Times New Roman" w:hAnsi="Times New Roman"/>
          <w:color w:val="000000"/>
          <w:sz w:val="24"/>
          <w:szCs w:val="24"/>
        </w:rPr>
      </w:pPr>
    </w:p>
    <w:p w:rsidR="002934B7" w:rsidRDefault="002934B7" w:rsidP="00B058D9">
      <w:pPr>
        <w:tabs>
          <w:tab w:val="left" w:pos="709"/>
        </w:tabs>
        <w:autoSpaceDE w:val="0"/>
        <w:autoSpaceDN w:val="0"/>
        <w:adjustRightInd w:val="0"/>
        <w:spacing w:after="0"/>
        <w:ind w:firstLine="142"/>
        <w:jc w:val="both"/>
        <w:rPr>
          <w:rFonts w:ascii="Times New Roman" w:hAnsi="Times New Roman"/>
          <w:color w:val="000000"/>
          <w:sz w:val="24"/>
          <w:szCs w:val="24"/>
        </w:rPr>
      </w:pPr>
    </w:p>
    <w:p w:rsidR="00B058D9" w:rsidRPr="00C920D8" w:rsidRDefault="00C920D8" w:rsidP="002934B7">
      <w:pPr>
        <w:tabs>
          <w:tab w:val="left" w:pos="1134"/>
        </w:tabs>
        <w:autoSpaceDE w:val="0"/>
        <w:autoSpaceDN w:val="0"/>
        <w:adjustRightInd w:val="0"/>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III. </w:t>
      </w:r>
      <w:r w:rsidR="00CC5985" w:rsidRPr="00C920D8">
        <w:rPr>
          <w:rFonts w:ascii="Times New Roman" w:hAnsi="Times New Roman"/>
          <w:b/>
          <w:bCs/>
          <w:color w:val="000000" w:themeColor="text1"/>
          <w:sz w:val="24"/>
          <w:szCs w:val="24"/>
        </w:rPr>
        <w:t>VEIKLOS SRITYS, KURIOSE GALIMA KORUPCIJOS PASIREIŠKIMO TIKIMYBĖ</w:t>
      </w:r>
    </w:p>
    <w:p w:rsidR="00B058D9" w:rsidRPr="002934B7" w:rsidRDefault="00B058D9" w:rsidP="002934B7">
      <w:pPr>
        <w:pStyle w:val="Betarp"/>
        <w:ind w:firstLine="680"/>
        <w:jc w:val="both"/>
        <w:rPr>
          <w:rFonts w:ascii="Times New Roman" w:hAnsi="Times New Roman"/>
          <w:color w:val="000000" w:themeColor="text1"/>
          <w:sz w:val="24"/>
          <w:szCs w:val="24"/>
        </w:rPr>
      </w:pPr>
      <w:r w:rsidRPr="002934B7">
        <w:rPr>
          <w:rFonts w:ascii="Times New Roman" w:hAnsi="Times New Roman"/>
          <w:color w:val="000000" w:themeColor="text1"/>
          <w:sz w:val="24"/>
          <w:szCs w:val="24"/>
        </w:rPr>
        <w:t xml:space="preserve"> </w:t>
      </w:r>
    </w:p>
    <w:p w:rsidR="002934B7" w:rsidRDefault="002934B7" w:rsidP="002934B7">
      <w:pPr>
        <w:pStyle w:val="Betarp"/>
        <w:ind w:firstLine="680"/>
        <w:jc w:val="both"/>
        <w:rPr>
          <w:rFonts w:ascii="Times New Roman" w:hAnsi="Times New Roman"/>
          <w:color w:val="000000" w:themeColor="text1"/>
          <w:sz w:val="24"/>
          <w:szCs w:val="24"/>
        </w:rPr>
      </w:pPr>
      <w:r>
        <w:rPr>
          <w:rFonts w:ascii="Times New Roman" w:hAnsi="Times New Roman"/>
          <w:color w:val="000000" w:themeColor="text1"/>
          <w:sz w:val="24"/>
          <w:szCs w:val="24"/>
          <w:lang w:eastAsia="lt-LT"/>
        </w:rPr>
        <w:t xml:space="preserve">7. </w:t>
      </w:r>
      <w:r w:rsidR="00C920D8" w:rsidRPr="002934B7">
        <w:rPr>
          <w:rFonts w:ascii="Times New Roman" w:hAnsi="Times New Roman"/>
          <w:color w:val="000000" w:themeColor="text1"/>
          <w:sz w:val="24"/>
          <w:szCs w:val="24"/>
          <w:lang w:eastAsia="lt-LT"/>
        </w:rPr>
        <w:t>Sveikatos sistemos įstaigų (Sveikatos apsaugos ministerijos ir jai pavaldžių įstaigų, asmens ir visuomenės sveikatos priežiūros įstaigų bei kitų įstaigų) vykdoma veikla yra priskiriama prie veiklos sričių, kuriose galimas korupcijos pasireiškimas</w:t>
      </w:r>
      <w:r w:rsidR="00B058D9" w:rsidRPr="002934B7">
        <w:rPr>
          <w:rFonts w:ascii="Times New Roman" w:hAnsi="Times New Roman"/>
          <w:color w:val="000000" w:themeColor="text1"/>
          <w:sz w:val="24"/>
          <w:szCs w:val="24"/>
        </w:rPr>
        <w:t>.</w:t>
      </w:r>
    </w:p>
    <w:p w:rsidR="00B058D9" w:rsidRPr="002934B7" w:rsidRDefault="002934B7" w:rsidP="002934B7">
      <w:pPr>
        <w:pStyle w:val="Betarp"/>
        <w:ind w:firstLine="68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 </w:t>
      </w:r>
      <w:r>
        <w:rPr>
          <w:rFonts w:ascii="Times New Roman" w:hAnsi="Times New Roman"/>
          <w:color w:val="000000" w:themeColor="text1"/>
          <w:sz w:val="24"/>
          <w:szCs w:val="24"/>
          <w:lang w:eastAsia="lt-LT"/>
        </w:rPr>
        <w:t>B</w:t>
      </w:r>
      <w:r w:rsidR="00C920D8" w:rsidRPr="002934B7">
        <w:rPr>
          <w:rFonts w:ascii="Times New Roman" w:hAnsi="Times New Roman"/>
          <w:color w:val="000000" w:themeColor="text1"/>
          <w:sz w:val="24"/>
          <w:szCs w:val="24"/>
          <w:lang w:eastAsia="lt-LT"/>
        </w:rPr>
        <w:t>iuro veikloje galima išskirti šias veiklos sritis, kuriose galima korupcijos pasireiškimo tikimybė</w:t>
      </w:r>
      <w:r w:rsidR="00B058D9" w:rsidRPr="002934B7">
        <w:rPr>
          <w:rFonts w:ascii="Times New Roman" w:hAnsi="Times New Roman"/>
          <w:color w:val="000000" w:themeColor="text1"/>
          <w:sz w:val="24"/>
          <w:szCs w:val="24"/>
        </w:rPr>
        <w:t xml:space="preserve">: </w:t>
      </w:r>
    </w:p>
    <w:p w:rsidR="00B058D9" w:rsidRPr="002934B7" w:rsidRDefault="002934B7" w:rsidP="002934B7">
      <w:pPr>
        <w:pStyle w:val="Betarp"/>
        <w:ind w:firstLine="68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8.1. </w:t>
      </w:r>
      <w:r w:rsidR="00C920D8" w:rsidRPr="002934B7">
        <w:rPr>
          <w:rFonts w:ascii="Times New Roman" w:hAnsi="Times New Roman"/>
          <w:color w:val="000000" w:themeColor="text1"/>
          <w:sz w:val="24"/>
          <w:szCs w:val="24"/>
        </w:rPr>
        <w:t>prekių ir (ar) paslaugų viešieji pirkimai</w:t>
      </w:r>
      <w:r w:rsidR="00B058D9" w:rsidRPr="002934B7">
        <w:rPr>
          <w:rFonts w:ascii="Times New Roman" w:hAnsi="Times New Roman"/>
          <w:color w:val="000000" w:themeColor="text1"/>
          <w:sz w:val="24"/>
          <w:szCs w:val="24"/>
        </w:rPr>
        <w:t>;</w:t>
      </w:r>
    </w:p>
    <w:p w:rsidR="00F6465C" w:rsidRPr="002934B7" w:rsidRDefault="002934B7" w:rsidP="002934B7">
      <w:pPr>
        <w:pStyle w:val="Betarp"/>
        <w:ind w:firstLine="68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8.2. </w:t>
      </w:r>
      <w:r w:rsidR="00F6465C" w:rsidRPr="002934B7">
        <w:rPr>
          <w:rFonts w:ascii="Times New Roman" w:hAnsi="Times New Roman"/>
          <w:color w:val="000000" w:themeColor="text1"/>
          <w:sz w:val="24"/>
          <w:szCs w:val="24"/>
        </w:rPr>
        <w:t>nelegalūs mokėjimai teikiant visuomenės sveikatos priežiūros paslaugas gyventojams, juridiniams asmenims;</w:t>
      </w:r>
    </w:p>
    <w:p w:rsidR="00B058D9" w:rsidRPr="002934B7" w:rsidRDefault="002934B7" w:rsidP="002934B7">
      <w:pPr>
        <w:pStyle w:val="Betarp"/>
        <w:ind w:firstLine="68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8.3. </w:t>
      </w:r>
      <w:r w:rsidR="00A004BB">
        <w:rPr>
          <w:rFonts w:ascii="Times New Roman" w:hAnsi="Times New Roman"/>
          <w:color w:val="000000" w:themeColor="text1"/>
          <w:sz w:val="24"/>
          <w:szCs w:val="24"/>
        </w:rPr>
        <w:t>konkursai eiti pareigas Biure</w:t>
      </w:r>
      <w:r w:rsidR="00B058D9" w:rsidRPr="002934B7">
        <w:rPr>
          <w:rFonts w:ascii="Times New Roman" w:hAnsi="Times New Roman"/>
          <w:color w:val="000000" w:themeColor="text1"/>
          <w:sz w:val="24"/>
          <w:szCs w:val="24"/>
        </w:rPr>
        <w:t xml:space="preserve">. </w:t>
      </w:r>
    </w:p>
    <w:p w:rsidR="00B058D9" w:rsidRDefault="00B058D9" w:rsidP="00B058D9">
      <w:pPr>
        <w:tabs>
          <w:tab w:val="left" w:pos="709"/>
        </w:tabs>
        <w:autoSpaceDE w:val="0"/>
        <w:autoSpaceDN w:val="0"/>
        <w:adjustRightInd w:val="0"/>
        <w:spacing w:after="0"/>
        <w:ind w:firstLine="142"/>
        <w:jc w:val="both"/>
        <w:rPr>
          <w:rFonts w:ascii="Times New Roman" w:hAnsi="Times New Roman"/>
          <w:color w:val="000000"/>
          <w:sz w:val="24"/>
          <w:szCs w:val="24"/>
        </w:rPr>
      </w:pPr>
    </w:p>
    <w:p w:rsidR="00B058D9" w:rsidRPr="00C920D8" w:rsidRDefault="00C920D8" w:rsidP="00C920D8">
      <w:pPr>
        <w:tabs>
          <w:tab w:val="left" w:pos="1134"/>
        </w:tabs>
        <w:autoSpaceDE w:val="0"/>
        <w:autoSpaceDN w:val="0"/>
        <w:adjustRightInd w:val="0"/>
        <w:spacing w:after="0"/>
        <w:jc w:val="center"/>
        <w:rPr>
          <w:rFonts w:ascii="Times New Roman" w:hAnsi="Times New Roman"/>
          <w:b/>
          <w:color w:val="000000"/>
          <w:sz w:val="24"/>
          <w:szCs w:val="24"/>
        </w:rPr>
      </w:pPr>
      <w:r>
        <w:rPr>
          <w:rFonts w:ascii="Times New Roman" w:hAnsi="Times New Roman"/>
          <w:b/>
          <w:sz w:val="24"/>
          <w:szCs w:val="24"/>
        </w:rPr>
        <w:t xml:space="preserve">IV. </w:t>
      </w:r>
      <w:r w:rsidR="00115B2A">
        <w:rPr>
          <w:rFonts w:ascii="Times New Roman" w:hAnsi="Times New Roman"/>
          <w:b/>
          <w:sz w:val="24"/>
          <w:szCs w:val="24"/>
        </w:rPr>
        <w:t>PROGRAMOS TIKSLAS</w:t>
      </w:r>
      <w:r w:rsidR="00B058D9" w:rsidRPr="00C920D8">
        <w:rPr>
          <w:rFonts w:ascii="Times New Roman" w:hAnsi="Times New Roman"/>
          <w:b/>
          <w:sz w:val="24"/>
          <w:szCs w:val="24"/>
        </w:rPr>
        <w:t xml:space="preserve"> IR UŽDAVINIAI</w:t>
      </w:r>
    </w:p>
    <w:p w:rsidR="00B058D9" w:rsidRDefault="00B058D9" w:rsidP="00B058D9">
      <w:pPr>
        <w:tabs>
          <w:tab w:val="left" w:pos="709"/>
        </w:tabs>
        <w:autoSpaceDE w:val="0"/>
        <w:autoSpaceDN w:val="0"/>
        <w:adjustRightInd w:val="0"/>
        <w:spacing w:after="0"/>
        <w:ind w:firstLine="142"/>
        <w:jc w:val="both"/>
        <w:rPr>
          <w:rFonts w:ascii="Times New Roman" w:hAnsi="Times New Roman"/>
          <w:color w:val="000000"/>
          <w:sz w:val="24"/>
          <w:szCs w:val="24"/>
        </w:rPr>
      </w:pPr>
    </w:p>
    <w:p w:rsidR="00B058D9" w:rsidRPr="00E304FF" w:rsidRDefault="00E304FF" w:rsidP="00E304FF">
      <w:pPr>
        <w:pStyle w:val="Betarp"/>
        <w:ind w:firstLine="680"/>
        <w:jc w:val="both"/>
        <w:rPr>
          <w:rFonts w:ascii="Times New Roman" w:hAnsi="Times New Roman"/>
          <w:sz w:val="24"/>
          <w:szCs w:val="24"/>
        </w:rPr>
      </w:pPr>
      <w:r>
        <w:rPr>
          <w:rFonts w:ascii="Times New Roman" w:hAnsi="Times New Roman"/>
          <w:sz w:val="24"/>
          <w:szCs w:val="24"/>
        </w:rPr>
        <w:t xml:space="preserve">9. </w:t>
      </w:r>
      <w:r w:rsidR="00115B2A" w:rsidRPr="00E304FF">
        <w:rPr>
          <w:rFonts w:ascii="Times New Roman" w:hAnsi="Times New Roman"/>
          <w:sz w:val="24"/>
          <w:szCs w:val="24"/>
        </w:rPr>
        <w:t>Programos tikslas  - išaiškinti ir šalinti korupcijos Biure prielaidas, užtikrinti skaidresnę ir veiksmingesnę Biuro bei jo darbuotojų veiklą.</w:t>
      </w:r>
      <w:r w:rsidR="00B058D9" w:rsidRPr="00E304FF">
        <w:rPr>
          <w:rFonts w:ascii="Times New Roman" w:hAnsi="Times New Roman"/>
          <w:sz w:val="24"/>
          <w:szCs w:val="24"/>
        </w:rPr>
        <w:t xml:space="preserve"> </w:t>
      </w:r>
    </w:p>
    <w:p w:rsidR="00E304FF" w:rsidRDefault="00E304FF" w:rsidP="00E304FF">
      <w:pPr>
        <w:pStyle w:val="Betarp"/>
        <w:ind w:firstLine="680"/>
        <w:jc w:val="both"/>
        <w:rPr>
          <w:rFonts w:ascii="Times New Roman" w:hAnsi="Times New Roman"/>
          <w:sz w:val="24"/>
          <w:szCs w:val="24"/>
        </w:rPr>
      </w:pPr>
      <w:r>
        <w:rPr>
          <w:rFonts w:ascii="Times New Roman" w:hAnsi="Times New Roman"/>
          <w:sz w:val="24"/>
          <w:szCs w:val="24"/>
        </w:rPr>
        <w:t xml:space="preserve">10. </w:t>
      </w:r>
      <w:r w:rsidRPr="00E304FF">
        <w:rPr>
          <w:rFonts w:ascii="Times New Roman" w:hAnsi="Times New Roman"/>
          <w:sz w:val="24"/>
          <w:szCs w:val="24"/>
        </w:rPr>
        <w:t>Programos</w:t>
      </w:r>
      <w:r w:rsidR="00B058D9" w:rsidRPr="00E304FF">
        <w:rPr>
          <w:rFonts w:ascii="Times New Roman" w:hAnsi="Times New Roman"/>
          <w:sz w:val="24"/>
          <w:szCs w:val="24"/>
        </w:rPr>
        <w:t xml:space="preserve"> uždaviniai:</w:t>
      </w:r>
    </w:p>
    <w:p w:rsidR="00E304FF" w:rsidRDefault="00E304FF" w:rsidP="00E304FF">
      <w:pPr>
        <w:pStyle w:val="Betarp"/>
        <w:ind w:firstLine="680"/>
        <w:jc w:val="both"/>
        <w:rPr>
          <w:rFonts w:ascii="Times New Roman" w:hAnsi="Times New Roman"/>
          <w:sz w:val="24"/>
          <w:szCs w:val="24"/>
        </w:rPr>
      </w:pPr>
      <w:r>
        <w:rPr>
          <w:rFonts w:ascii="Times New Roman" w:hAnsi="Times New Roman"/>
          <w:sz w:val="24"/>
          <w:szCs w:val="24"/>
        </w:rPr>
        <w:t xml:space="preserve">10.1. </w:t>
      </w:r>
      <w:r w:rsidR="00F441BD">
        <w:rPr>
          <w:rFonts w:ascii="Times New Roman" w:hAnsi="Times New Roman"/>
          <w:sz w:val="24"/>
          <w:szCs w:val="24"/>
        </w:rPr>
        <w:t>parengti</w:t>
      </w:r>
      <w:r w:rsidR="0094261E">
        <w:rPr>
          <w:rFonts w:ascii="Times New Roman" w:hAnsi="Times New Roman"/>
          <w:sz w:val="24"/>
          <w:szCs w:val="24"/>
        </w:rPr>
        <w:t xml:space="preserve"> korupcijos prevencijos pro</w:t>
      </w:r>
      <w:r w:rsidR="00CF4D44">
        <w:rPr>
          <w:rFonts w:ascii="Times New Roman" w:hAnsi="Times New Roman"/>
          <w:sz w:val="24"/>
          <w:szCs w:val="24"/>
        </w:rPr>
        <w:t>gramą</w:t>
      </w:r>
      <w:r w:rsidR="0094261E">
        <w:rPr>
          <w:rFonts w:ascii="Times New Roman" w:hAnsi="Times New Roman"/>
          <w:sz w:val="24"/>
          <w:szCs w:val="24"/>
        </w:rPr>
        <w:t>;</w:t>
      </w:r>
    </w:p>
    <w:p w:rsidR="0094261E" w:rsidRDefault="0094261E" w:rsidP="00E304FF">
      <w:pPr>
        <w:pStyle w:val="Betarp"/>
        <w:ind w:firstLine="680"/>
        <w:jc w:val="both"/>
        <w:rPr>
          <w:rFonts w:ascii="Times New Roman" w:hAnsi="Times New Roman"/>
          <w:sz w:val="24"/>
          <w:szCs w:val="24"/>
        </w:rPr>
      </w:pPr>
      <w:r>
        <w:rPr>
          <w:rFonts w:ascii="Times New Roman" w:hAnsi="Times New Roman"/>
          <w:sz w:val="24"/>
          <w:szCs w:val="24"/>
        </w:rPr>
        <w:t>10.2. didinti viešųjų pirkimų Biure organizavimo ir atlikimo viešumą, skaidrumą ir kontrolę;</w:t>
      </w:r>
    </w:p>
    <w:p w:rsidR="0094261E" w:rsidRDefault="0094261E" w:rsidP="00E304FF">
      <w:pPr>
        <w:pStyle w:val="Betarp"/>
        <w:ind w:firstLine="680"/>
        <w:jc w:val="both"/>
        <w:rPr>
          <w:rFonts w:ascii="Times New Roman" w:hAnsi="Times New Roman"/>
          <w:sz w:val="24"/>
          <w:szCs w:val="24"/>
        </w:rPr>
      </w:pPr>
      <w:r>
        <w:rPr>
          <w:rFonts w:ascii="Times New Roman" w:hAnsi="Times New Roman"/>
          <w:sz w:val="24"/>
          <w:szCs w:val="24"/>
        </w:rPr>
        <w:t>10.3. bendradarbiauti korupcijos prevencijos ir kontrolės klausimais;</w:t>
      </w:r>
    </w:p>
    <w:p w:rsidR="0094261E" w:rsidRDefault="0094261E" w:rsidP="00E304FF">
      <w:pPr>
        <w:pStyle w:val="Betarp"/>
        <w:ind w:firstLine="680"/>
        <w:jc w:val="both"/>
        <w:rPr>
          <w:rFonts w:ascii="Times New Roman" w:hAnsi="Times New Roman"/>
          <w:sz w:val="24"/>
          <w:szCs w:val="24"/>
        </w:rPr>
      </w:pPr>
      <w:r>
        <w:rPr>
          <w:rFonts w:ascii="Times New Roman" w:hAnsi="Times New Roman"/>
          <w:sz w:val="24"/>
          <w:szCs w:val="24"/>
        </w:rPr>
        <w:t>10.4. informuoti apie galimas korupcines veikas ir nustatytus korupcijos Biure atvejus;</w:t>
      </w:r>
    </w:p>
    <w:p w:rsidR="00CF4D44" w:rsidRDefault="00231493" w:rsidP="00CF4D44">
      <w:pPr>
        <w:pStyle w:val="Betarp"/>
        <w:ind w:firstLine="680"/>
        <w:jc w:val="both"/>
        <w:rPr>
          <w:rFonts w:ascii="Times New Roman" w:hAnsi="Times New Roman"/>
          <w:sz w:val="24"/>
          <w:szCs w:val="24"/>
        </w:rPr>
      </w:pPr>
      <w:r>
        <w:rPr>
          <w:rFonts w:ascii="Times New Roman" w:hAnsi="Times New Roman"/>
          <w:sz w:val="24"/>
          <w:szCs w:val="24"/>
        </w:rPr>
        <w:t xml:space="preserve">10.5. </w:t>
      </w:r>
      <w:bookmarkStart w:id="0" w:name="_GoBack"/>
      <w:bookmarkEnd w:id="0"/>
      <w:r w:rsidR="00CF4D44" w:rsidRPr="00CF4D44">
        <w:rPr>
          <w:rFonts w:ascii="Times New Roman" w:hAnsi="Times New Roman"/>
          <w:sz w:val="24"/>
          <w:szCs w:val="24"/>
        </w:rPr>
        <w:t xml:space="preserve">šalinti prielaidas, sudarančias sąlygas </w:t>
      </w:r>
      <w:r w:rsidR="00CF4D44">
        <w:rPr>
          <w:rFonts w:ascii="Times New Roman" w:hAnsi="Times New Roman"/>
          <w:sz w:val="24"/>
          <w:szCs w:val="24"/>
        </w:rPr>
        <w:t>Mažeikių</w:t>
      </w:r>
      <w:r w:rsidR="00CF4D44" w:rsidRPr="00CF4D44">
        <w:rPr>
          <w:rFonts w:ascii="Times New Roman" w:hAnsi="Times New Roman"/>
          <w:sz w:val="24"/>
          <w:szCs w:val="24"/>
        </w:rPr>
        <w:t xml:space="preserve"> rajono sa</w:t>
      </w:r>
      <w:r w:rsidR="00CF4D44">
        <w:rPr>
          <w:rFonts w:ascii="Times New Roman" w:hAnsi="Times New Roman"/>
          <w:sz w:val="24"/>
          <w:szCs w:val="24"/>
        </w:rPr>
        <w:t xml:space="preserve">vivaldybės visuomenės sveikatos </w:t>
      </w:r>
      <w:r w:rsidR="00CF4D44" w:rsidRPr="00CF4D44">
        <w:rPr>
          <w:rFonts w:ascii="Times New Roman" w:hAnsi="Times New Roman"/>
          <w:sz w:val="24"/>
          <w:szCs w:val="24"/>
        </w:rPr>
        <w:t>biuro darbuotojams pasinaudoti tarnybine padėtimi</w:t>
      </w:r>
      <w:r w:rsidR="00CF4D44">
        <w:rPr>
          <w:rFonts w:ascii="Times New Roman" w:hAnsi="Times New Roman"/>
          <w:sz w:val="24"/>
          <w:szCs w:val="24"/>
        </w:rPr>
        <w:t>;</w:t>
      </w:r>
    </w:p>
    <w:p w:rsidR="0094261E" w:rsidRPr="00E304FF" w:rsidRDefault="00CF4D44" w:rsidP="00231493">
      <w:pPr>
        <w:pStyle w:val="Betarp"/>
        <w:ind w:firstLine="680"/>
        <w:jc w:val="both"/>
        <w:rPr>
          <w:rFonts w:ascii="Times New Roman" w:hAnsi="Times New Roman"/>
          <w:sz w:val="24"/>
          <w:szCs w:val="24"/>
        </w:rPr>
      </w:pPr>
      <w:r>
        <w:rPr>
          <w:rFonts w:ascii="Times New Roman" w:hAnsi="Times New Roman"/>
          <w:sz w:val="24"/>
          <w:szCs w:val="24"/>
        </w:rPr>
        <w:t xml:space="preserve">10.6. </w:t>
      </w:r>
      <w:r w:rsidR="00C63CC8">
        <w:rPr>
          <w:rFonts w:ascii="Times New Roman" w:hAnsi="Times New Roman"/>
          <w:sz w:val="24"/>
          <w:szCs w:val="24"/>
        </w:rPr>
        <w:t>šviesti ir informuoti visuomenę ir Biuro darbuotojus korupcijos prevencijos klausimais.</w:t>
      </w:r>
    </w:p>
    <w:p w:rsidR="00B058D9" w:rsidRDefault="00B058D9" w:rsidP="00B058D9">
      <w:pPr>
        <w:pStyle w:val="Betarp"/>
        <w:tabs>
          <w:tab w:val="left" w:pos="709"/>
        </w:tabs>
        <w:spacing w:line="276" w:lineRule="auto"/>
        <w:ind w:firstLine="142"/>
        <w:jc w:val="both"/>
        <w:rPr>
          <w:rFonts w:ascii="Times New Roman" w:hAnsi="Times New Roman"/>
          <w:sz w:val="24"/>
          <w:szCs w:val="24"/>
        </w:rPr>
      </w:pPr>
    </w:p>
    <w:p w:rsidR="00B058D9" w:rsidRDefault="00C920D8" w:rsidP="00C920D8">
      <w:pPr>
        <w:pStyle w:val="Betarp"/>
        <w:tabs>
          <w:tab w:val="left" w:pos="1134"/>
        </w:tabs>
        <w:spacing w:line="276" w:lineRule="auto"/>
        <w:jc w:val="center"/>
        <w:rPr>
          <w:rFonts w:ascii="Times New Roman" w:hAnsi="Times New Roman"/>
          <w:b/>
          <w:sz w:val="24"/>
          <w:szCs w:val="24"/>
        </w:rPr>
      </w:pPr>
      <w:r>
        <w:rPr>
          <w:rFonts w:ascii="Times New Roman" w:hAnsi="Times New Roman"/>
          <w:b/>
          <w:sz w:val="24"/>
          <w:szCs w:val="24"/>
        </w:rPr>
        <w:t xml:space="preserve">V. </w:t>
      </w:r>
      <w:r w:rsidR="00115B2A">
        <w:rPr>
          <w:rFonts w:ascii="Times New Roman" w:hAnsi="Times New Roman"/>
          <w:b/>
          <w:sz w:val="24"/>
          <w:szCs w:val="24"/>
        </w:rPr>
        <w:t>PROGRAMOS TIKSLO</w:t>
      </w:r>
      <w:r w:rsidR="00B058D9">
        <w:rPr>
          <w:rFonts w:ascii="Times New Roman" w:hAnsi="Times New Roman"/>
          <w:b/>
          <w:sz w:val="24"/>
          <w:szCs w:val="24"/>
        </w:rPr>
        <w:t xml:space="preserve"> IR UŽDAVINIŲ VERTINIMO KRITERIJAI</w:t>
      </w:r>
    </w:p>
    <w:p w:rsidR="00B058D9" w:rsidRDefault="00B058D9" w:rsidP="00B058D9">
      <w:pPr>
        <w:pStyle w:val="Betarp"/>
        <w:tabs>
          <w:tab w:val="left" w:pos="709"/>
        </w:tabs>
        <w:spacing w:line="276" w:lineRule="auto"/>
        <w:ind w:firstLine="142"/>
        <w:jc w:val="both"/>
        <w:rPr>
          <w:b/>
          <w:bCs/>
          <w:sz w:val="24"/>
          <w:szCs w:val="24"/>
        </w:rPr>
      </w:pPr>
    </w:p>
    <w:p w:rsidR="00B058D9"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t xml:space="preserve">11. </w:t>
      </w:r>
      <w:r w:rsidR="00B058D9" w:rsidRPr="00C63CC8">
        <w:rPr>
          <w:rFonts w:ascii="Times New Roman" w:hAnsi="Times New Roman"/>
          <w:sz w:val="24"/>
          <w:szCs w:val="24"/>
        </w:rPr>
        <w:t xml:space="preserve">Programos </w:t>
      </w:r>
      <w:r w:rsidR="00A004BB" w:rsidRPr="00C63CC8">
        <w:rPr>
          <w:rFonts w:ascii="Times New Roman" w:hAnsi="Times New Roman"/>
          <w:sz w:val="24"/>
          <w:szCs w:val="24"/>
        </w:rPr>
        <w:t xml:space="preserve">ir jos </w:t>
      </w:r>
      <w:r w:rsidR="00B058D9" w:rsidRPr="00C63CC8">
        <w:rPr>
          <w:rFonts w:ascii="Times New Roman" w:hAnsi="Times New Roman"/>
          <w:sz w:val="24"/>
          <w:szCs w:val="24"/>
        </w:rPr>
        <w:t xml:space="preserve">įgyvendinimo </w:t>
      </w:r>
      <w:r w:rsidR="00A004BB" w:rsidRPr="00C63CC8">
        <w:rPr>
          <w:rFonts w:ascii="Times New Roman" w:hAnsi="Times New Roman"/>
          <w:sz w:val="24"/>
          <w:szCs w:val="24"/>
        </w:rPr>
        <w:t>priemonių vykdymas ir kontrolė vertinami pagal šiuos rodikliu</w:t>
      </w:r>
      <w:r w:rsidR="00B058D9" w:rsidRPr="00C63CC8">
        <w:rPr>
          <w:rFonts w:ascii="Times New Roman" w:hAnsi="Times New Roman"/>
          <w:sz w:val="24"/>
          <w:szCs w:val="24"/>
        </w:rPr>
        <w:t xml:space="preserve">s: </w:t>
      </w:r>
    </w:p>
    <w:p w:rsidR="00B058D9"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t xml:space="preserve">11.1. </w:t>
      </w:r>
      <w:r w:rsidR="00A004BB" w:rsidRPr="00C63CC8">
        <w:rPr>
          <w:rFonts w:ascii="Times New Roman" w:hAnsi="Times New Roman"/>
          <w:sz w:val="24"/>
          <w:szCs w:val="24"/>
        </w:rPr>
        <w:t>įvykdytų P</w:t>
      </w:r>
      <w:r w:rsidR="00B058D9" w:rsidRPr="00C63CC8">
        <w:rPr>
          <w:rFonts w:ascii="Times New Roman" w:hAnsi="Times New Roman"/>
          <w:sz w:val="24"/>
          <w:szCs w:val="24"/>
        </w:rPr>
        <w:t xml:space="preserve">rogramos įgyvendinimo priemonių </w:t>
      </w:r>
      <w:r w:rsidR="00A004BB" w:rsidRPr="00C63CC8">
        <w:rPr>
          <w:rFonts w:ascii="Times New Roman" w:hAnsi="Times New Roman"/>
          <w:sz w:val="24"/>
          <w:szCs w:val="24"/>
        </w:rPr>
        <w:t>plano priemonių skaičius</w:t>
      </w:r>
      <w:r w:rsidR="00B058D9" w:rsidRPr="00C63CC8">
        <w:rPr>
          <w:rFonts w:ascii="Times New Roman" w:hAnsi="Times New Roman"/>
          <w:sz w:val="24"/>
          <w:szCs w:val="24"/>
        </w:rPr>
        <w:t>;</w:t>
      </w:r>
    </w:p>
    <w:p w:rsidR="00A004BB"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t xml:space="preserve">11.2. </w:t>
      </w:r>
      <w:r w:rsidR="000C5442" w:rsidRPr="00C63CC8">
        <w:rPr>
          <w:rFonts w:ascii="Times New Roman" w:hAnsi="Times New Roman"/>
          <w:sz w:val="24"/>
          <w:szCs w:val="24"/>
        </w:rPr>
        <w:t>neįvykdytų Programos įgyvendinimo priemonių plano priemonių skaičius;</w:t>
      </w:r>
    </w:p>
    <w:p w:rsidR="00B058D9"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t xml:space="preserve">11.3. </w:t>
      </w:r>
      <w:r w:rsidR="0033785E">
        <w:rPr>
          <w:rFonts w:ascii="Times New Roman" w:hAnsi="Times New Roman"/>
          <w:sz w:val="24"/>
          <w:szCs w:val="24"/>
        </w:rPr>
        <w:t>p</w:t>
      </w:r>
      <w:r w:rsidR="00B058D9" w:rsidRPr="00C63CC8">
        <w:rPr>
          <w:rFonts w:ascii="Times New Roman" w:hAnsi="Times New Roman"/>
          <w:sz w:val="24"/>
          <w:szCs w:val="24"/>
        </w:rPr>
        <w:t xml:space="preserve">rogramos </w:t>
      </w:r>
      <w:r w:rsidR="000C5442" w:rsidRPr="00C63CC8">
        <w:rPr>
          <w:rFonts w:ascii="Times New Roman" w:hAnsi="Times New Roman"/>
          <w:sz w:val="24"/>
          <w:szCs w:val="24"/>
        </w:rPr>
        <w:t xml:space="preserve">įgyvendinimo </w:t>
      </w:r>
      <w:r w:rsidR="00B058D9" w:rsidRPr="00C63CC8">
        <w:rPr>
          <w:rFonts w:ascii="Times New Roman" w:hAnsi="Times New Roman"/>
          <w:sz w:val="24"/>
          <w:szCs w:val="24"/>
        </w:rPr>
        <w:t xml:space="preserve">priemonių </w:t>
      </w:r>
      <w:r w:rsidR="000C5442" w:rsidRPr="00C63CC8">
        <w:rPr>
          <w:rFonts w:ascii="Times New Roman" w:hAnsi="Times New Roman"/>
          <w:sz w:val="24"/>
          <w:szCs w:val="24"/>
        </w:rPr>
        <w:t xml:space="preserve">plano priemonių įgyvendinimas </w:t>
      </w:r>
      <w:r w:rsidR="00B058D9" w:rsidRPr="00C63CC8">
        <w:rPr>
          <w:rFonts w:ascii="Times New Roman" w:hAnsi="Times New Roman"/>
          <w:sz w:val="24"/>
          <w:szCs w:val="24"/>
        </w:rPr>
        <w:t xml:space="preserve">nustatytais terminais; </w:t>
      </w:r>
    </w:p>
    <w:p w:rsidR="00B058D9"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t xml:space="preserve">11.4. </w:t>
      </w:r>
      <w:r w:rsidR="00B058D9" w:rsidRPr="00C63CC8">
        <w:rPr>
          <w:rFonts w:ascii="Times New Roman" w:hAnsi="Times New Roman"/>
          <w:sz w:val="24"/>
          <w:szCs w:val="24"/>
        </w:rPr>
        <w:t>pranešimų apie galimus korupcinio po</w:t>
      </w:r>
      <w:r w:rsidR="00524D41" w:rsidRPr="00C63CC8">
        <w:rPr>
          <w:rFonts w:ascii="Times New Roman" w:hAnsi="Times New Roman"/>
          <w:sz w:val="24"/>
          <w:szCs w:val="24"/>
        </w:rPr>
        <w:t>būdžio teisės pažeidimus skaičius</w:t>
      </w:r>
      <w:r w:rsidR="00B058D9" w:rsidRPr="00C63CC8">
        <w:rPr>
          <w:rFonts w:ascii="Times New Roman" w:hAnsi="Times New Roman"/>
          <w:sz w:val="24"/>
          <w:szCs w:val="24"/>
        </w:rPr>
        <w:t>.</w:t>
      </w:r>
    </w:p>
    <w:p w:rsidR="00524D41"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t xml:space="preserve">12. </w:t>
      </w:r>
      <w:r w:rsidR="00524D41" w:rsidRPr="00C63CC8">
        <w:rPr>
          <w:rFonts w:ascii="Times New Roman" w:hAnsi="Times New Roman"/>
          <w:sz w:val="24"/>
          <w:szCs w:val="24"/>
        </w:rPr>
        <w:t>Kiekviena konkreti Programos įgyvendinimo priemonių plano priemonė vertinama pagal Programos priemonių plane nustatytus vertinimo kriterijus.</w:t>
      </w:r>
    </w:p>
    <w:p w:rsidR="00B058D9" w:rsidRDefault="00B058D9" w:rsidP="00B058D9">
      <w:pPr>
        <w:pStyle w:val="Betarp"/>
        <w:tabs>
          <w:tab w:val="left" w:pos="709"/>
        </w:tabs>
        <w:spacing w:line="276" w:lineRule="auto"/>
        <w:ind w:firstLine="142"/>
        <w:jc w:val="both"/>
        <w:rPr>
          <w:rFonts w:ascii="Times New Roman" w:hAnsi="Times New Roman"/>
          <w:b/>
          <w:sz w:val="24"/>
          <w:szCs w:val="24"/>
        </w:rPr>
      </w:pPr>
    </w:p>
    <w:p w:rsidR="00B058D9" w:rsidRDefault="00C920D8" w:rsidP="00C920D8">
      <w:pPr>
        <w:pStyle w:val="Betarp"/>
        <w:tabs>
          <w:tab w:val="left" w:pos="1134"/>
        </w:tabs>
        <w:spacing w:line="276" w:lineRule="auto"/>
        <w:jc w:val="center"/>
        <w:rPr>
          <w:rFonts w:ascii="Times New Roman" w:hAnsi="Times New Roman"/>
          <w:b/>
          <w:sz w:val="24"/>
          <w:szCs w:val="24"/>
        </w:rPr>
      </w:pPr>
      <w:r>
        <w:rPr>
          <w:rFonts w:ascii="Times New Roman" w:hAnsi="Times New Roman"/>
          <w:b/>
          <w:sz w:val="24"/>
          <w:szCs w:val="24"/>
        </w:rPr>
        <w:t xml:space="preserve">VI. </w:t>
      </w:r>
      <w:r w:rsidR="00B058D9">
        <w:rPr>
          <w:rFonts w:ascii="Times New Roman" w:hAnsi="Times New Roman"/>
          <w:b/>
          <w:sz w:val="24"/>
          <w:szCs w:val="24"/>
        </w:rPr>
        <w:t>KORUPCIJOS PREVENCIJOS PROGRAMOS ĮGYVENDINIMAS</w:t>
      </w:r>
    </w:p>
    <w:p w:rsidR="00B058D9" w:rsidRDefault="00B058D9" w:rsidP="00B058D9">
      <w:pPr>
        <w:pStyle w:val="Betarp"/>
        <w:tabs>
          <w:tab w:val="left" w:pos="709"/>
        </w:tabs>
        <w:spacing w:line="276" w:lineRule="auto"/>
        <w:ind w:firstLine="142"/>
        <w:jc w:val="both"/>
        <w:rPr>
          <w:rFonts w:ascii="Times New Roman" w:hAnsi="Times New Roman"/>
          <w:sz w:val="24"/>
          <w:szCs w:val="24"/>
        </w:rPr>
      </w:pPr>
    </w:p>
    <w:p w:rsidR="00524D41"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t xml:space="preserve">13. </w:t>
      </w:r>
      <w:r w:rsidR="00524D41" w:rsidRPr="00C63CC8">
        <w:rPr>
          <w:rFonts w:ascii="Times New Roman" w:hAnsi="Times New Roman"/>
          <w:sz w:val="24"/>
          <w:szCs w:val="24"/>
        </w:rPr>
        <w:t xml:space="preserve">Programos uždaviniams įgyvendinti sudaromas Mažeikių rajono savivaldybės visuomenės sveikatos biuro korupcijos prevencijos </w:t>
      </w:r>
      <w:r w:rsidR="0081433D">
        <w:rPr>
          <w:rFonts w:ascii="Times New Roman" w:hAnsi="Times New Roman"/>
          <w:sz w:val="24"/>
          <w:szCs w:val="24"/>
        </w:rPr>
        <w:t>2017-2019</w:t>
      </w:r>
      <w:r w:rsidR="005B1E7B" w:rsidRPr="00C63CC8">
        <w:rPr>
          <w:rFonts w:ascii="Times New Roman" w:hAnsi="Times New Roman"/>
          <w:sz w:val="24"/>
          <w:szCs w:val="24"/>
        </w:rPr>
        <w:t xml:space="preserve"> m. </w:t>
      </w:r>
      <w:r w:rsidR="00524D41" w:rsidRPr="00C63CC8">
        <w:rPr>
          <w:rFonts w:ascii="Times New Roman" w:hAnsi="Times New Roman"/>
          <w:sz w:val="24"/>
          <w:szCs w:val="24"/>
        </w:rPr>
        <w:t>programo</w:t>
      </w:r>
      <w:r w:rsidR="005B1E7B" w:rsidRPr="00C63CC8">
        <w:rPr>
          <w:rFonts w:ascii="Times New Roman" w:hAnsi="Times New Roman"/>
          <w:sz w:val="24"/>
          <w:szCs w:val="24"/>
        </w:rPr>
        <w:t>s įgyvendinimo priemonių planas, kuris nustato priemones, jų vykdymo terminus bei vykdytojus.</w:t>
      </w:r>
    </w:p>
    <w:p w:rsidR="00B058D9"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lastRenderedPageBreak/>
        <w:t xml:space="preserve">14. </w:t>
      </w:r>
      <w:r w:rsidR="005B1E7B" w:rsidRPr="00C63CC8">
        <w:rPr>
          <w:rFonts w:ascii="Times New Roman" w:hAnsi="Times New Roman"/>
          <w:sz w:val="24"/>
          <w:szCs w:val="24"/>
        </w:rPr>
        <w:t>P</w:t>
      </w:r>
      <w:r w:rsidR="00B058D9" w:rsidRPr="00C63CC8">
        <w:rPr>
          <w:rFonts w:ascii="Times New Roman" w:hAnsi="Times New Roman"/>
          <w:sz w:val="24"/>
          <w:szCs w:val="24"/>
        </w:rPr>
        <w:t>rogramos įg</w:t>
      </w:r>
      <w:r w:rsidR="005B1E7B" w:rsidRPr="00C63CC8">
        <w:rPr>
          <w:rFonts w:ascii="Times New Roman" w:hAnsi="Times New Roman"/>
          <w:sz w:val="24"/>
          <w:szCs w:val="24"/>
        </w:rPr>
        <w:t>yvendinimo priemonių planas</w:t>
      </w:r>
      <w:r w:rsidR="00524D41" w:rsidRPr="00C63CC8">
        <w:rPr>
          <w:rFonts w:ascii="Times New Roman" w:hAnsi="Times New Roman"/>
          <w:sz w:val="24"/>
          <w:szCs w:val="24"/>
        </w:rPr>
        <w:t xml:space="preserve"> yra neatskiriama šios P</w:t>
      </w:r>
      <w:r w:rsidR="00B058D9" w:rsidRPr="00C63CC8">
        <w:rPr>
          <w:rFonts w:ascii="Times New Roman" w:hAnsi="Times New Roman"/>
          <w:sz w:val="24"/>
          <w:szCs w:val="24"/>
        </w:rPr>
        <w:t xml:space="preserve">rogramos dalis. Jis tvirtinamas ir atnaujinamas </w:t>
      </w:r>
      <w:r w:rsidR="00524D41" w:rsidRPr="00C63CC8">
        <w:rPr>
          <w:rFonts w:ascii="Times New Roman" w:hAnsi="Times New Roman"/>
          <w:sz w:val="24"/>
          <w:szCs w:val="24"/>
        </w:rPr>
        <w:t>B</w:t>
      </w:r>
      <w:r w:rsidR="00B058D9" w:rsidRPr="00C63CC8">
        <w:rPr>
          <w:rFonts w:ascii="Times New Roman" w:hAnsi="Times New Roman"/>
          <w:sz w:val="24"/>
          <w:szCs w:val="24"/>
        </w:rPr>
        <w:t>iuro direktoriaus įsakymu, atsižvelgiant į galimas ar nustatytas korupcijos pasireiškimo visuomenės sveika</w:t>
      </w:r>
      <w:r w:rsidR="00524D41" w:rsidRPr="00C63CC8">
        <w:rPr>
          <w:rFonts w:ascii="Times New Roman" w:hAnsi="Times New Roman"/>
          <w:sz w:val="24"/>
          <w:szCs w:val="24"/>
        </w:rPr>
        <w:t>tos priežiūroje sritis ir šios P</w:t>
      </w:r>
      <w:r w:rsidR="00B058D9" w:rsidRPr="00C63CC8">
        <w:rPr>
          <w:rFonts w:ascii="Times New Roman" w:hAnsi="Times New Roman"/>
          <w:sz w:val="24"/>
          <w:szCs w:val="24"/>
        </w:rPr>
        <w:t xml:space="preserve">rogramos įgyvendinimą. </w:t>
      </w:r>
    </w:p>
    <w:p w:rsidR="00B058D9" w:rsidRPr="00C63CC8" w:rsidRDefault="00C63CC8" w:rsidP="00C63CC8">
      <w:pPr>
        <w:pStyle w:val="Betarp"/>
        <w:ind w:firstLine="680"/>
        <w:jc w:val="both"/>
        <w:rPr>
          <w:rFonts w:ascii="Times New Roman" w:hAnsi="Times New Roman"/>
          <w:sz w:val="24"/>
          <w:szCs w:val="24"/>
        </w:rPr>
      </w:pPr>
      <w:r>
        <w:rPr>
          <w:rFonts w:ascii="Times New Roman" w:hAnsi="Times New Roman"/>
          <w:sz w:val="24"/>
          <w:szCs w:val="24"/>
        </w:rPr>
        <w:t xml:space="preserve">15. </w:t>
      </w:r>
      <w:r w:rsidR="00524D41" w:rsidRPr="00C63CC8">
        <w:rPr>
          <w:rFonts w:ascii="Times New Roman" w:hAnsi="Times New Roman"/>
          <w:sz w:val="24"/>
          <w:szCs w:val="24"/>
        </w:rPr>
        <w:t>Už šios P</w:t>
      </w:r>
      <w:r w:rsidR="00B058D9" w:rsidRPr="00C63CC8">
        <w:rPr>
          <w:rFonts w:ascii="Times New Roman" w:hAnsi="Times New Roman"/>
          <w:sz w:val="24"/>
          <w:szCs w:val="24"/>
        </w:rPr>
        <w:t>rogramos nuostatų bei priemonių įgyvendinimą teisės aktų nustatyta tv</w:t>
      </w:r>
      <w:r>
        <w:rPr>
          <w:rFonts w:ascii="Times New Roman" w:hAnsi="Times New Roman"/>
          <w:sz w:val="24"/>
          <w:szCs w:val="24"/>
        </w:rPr>
        <w:t>arka atsakingi Biuro direktorius ir Biuro direktoriaus paskirtas asmuo, atsakingas už korupcijos prevencijos ir kontrolės vykdymą</w:t>
      </w:r>
      <w:r w:rsidR="00B058D9" w:rsidRPr="00C63CC8">
        <w:rPr>
          <w:rFonts w:ascii="Times New Roman" w:hAnsi="Times New Roman"/>
          <w:sz w:val="24"/>
          <w:szCs w:val="24"/>
        </w:rPr>
        <w:t>.</w:t>
      </w:r>
    </w:p>
    <w:p w:rsidR="00B058D9" w:rsidRPr="00C63CC8" w:rsidRDefault="00B058D9" w:rsidP="00C63CC8">
      <w:pPr>
        <w:pStyle w:val="Betarp"/>
        <w:ind w:firstLine="680"/>
        <w:jc w:val="both"/>
        <w:rPr>
          <w:rFonts w:ascii="Times New Roman" w:hAnsi="Times New Roman"/>
          <w:sz w:val="24"/>
          <w:szCs w:val="24"/>
        </w:rPr>
      </w:pPr>
      <w:r w:rsidRPr="00C63CC8">
        <w:rPr>
          <w:rFonts w:ascii="Times New Roman" w:hAnsi="Times New Roman"/>
          <w:sz w:val="24"/>
          <w:szCs w:val="24"/>
        </w:rPr>
        <w:t>Si</w:t>
      </w:r>
      <w:r w:rsidR="00524D41" w:rsidRPr="00C63CC8">
        <w:rPr>
          <w:rFonts w:ascii="Times New Roman" w:hAnsi="Times New Roman"/>
          <w:sz w:val="24"/>
          <w:szCs w:val="24"/>
        </w:rPr>
        <w:t>ekiant veiksmingai įgyvendinti P</w:t>
      </w:r>
      <w:r w:rsidRPr="00C63CC8">
        <w:rPr>
          <w:rFonts w:ascii="Times New Roman" w:hAnsi="Times New Roman"/>
          <w:sz w:val="24"/>
          <w:szCs w:val="24"/>
        </w:rPr>
        <w:t xml:space="preserve">rogramą, pasirašytinai supažindinti visi </w:t>
      </w:r>
      <w:r w:rsidR="00524D41" w:rsidRPr="00C63CC8">
        <w:rPr>
          <w:rFonts w:ascii="Times New Roman" w:hAnsi="Times New Roman"/>
          <w:sz w:val="24"/>
          <w:szCs w:val="24"/>
        </w:rPr>
        <w:t>B</w:t>
      </w:r>
      <w:r w:rsidRPr="00C63CC8">
        <w:rPr>
          <w:rFonts w:ascii="Times New Roman" w:hAnsi="Times New Roman"/>
          <w:sz w:val="24"/>
          <w:szCs w:val="24"/>
        </w:rPr>
        <w:t>iuro darbuotojai.</w:t>
      </w:r>
    </w:p>
    <w:p w:rsidR="00BD47D2" w:rsidRDefault="00BD47D2" w:rsidP="0095467D">
      <w:pPr>
        <w:pStyle w:val="Betarp"/>
        <w:tabs>
          <w:tab w:val="left" w:pos="709"/>
        </w:tabs>
        <w:spacing w:line="276" w:lineRule="auto"/>
        <w:jc w:val="both"/>
        <w:rPr>
          <w:rFonts w:ascii="Times New Roman" w:hAnsi="Times New Roman"/>
          <w:sz w:val="24"/>
          <w:szCs w:val="24"/>
        </w:rPr>
      </w:pPr>
    </w:p>
    <w:p w:rsidR="0095467D" w:rsidRDefault="0095467D" w:rsidP="0095467D">
      <w:pPr>
        <w:pStyle w:val="Betarp"/>
        <w:tabs>
          <w:tab w:val="left" w:pos="709"/>
        </w:tabs>
        <w:spacing w:line="276" w:lineRule="auto"/>
        <w:jc w:val="both"/>
        <w:rPr>
          <w:rFonts w:ascii="Times New Roman" w:hAnsi="Times New Roman"/>
          <w:sz w:val="24"/>
          <w:szCs w:val="24"/>
        </w:rPr>
      </w:pPr>
    </w:p>
    <w:p w:rsidR="00B058D9" w:rsidRDefault="00C920D8" w:rsidP="00C920D8">
      <w:pPr>
        <w:pStyle w:val="Betarp"/>
        <w:tabs>
          <w:tab w:val="left" w:pos="709"/>
          <w:tab w:val="left" w:pos="1134"/>
        </w:tabs>
        <w:spacing w:line="276" w:lineRule="auto"/>
        <w:jc w:val="center"/>
        <w:rPr>
          <w:rFonts w:ascii="Times New Roman" w:hAnsi="Times New Roman"/>
          <w:b/>
          <w:sz w:val="24"/>
          <w:szCs w:val="24"/>
        </w:rPr>
      </w:pPr>
      <w:r>
        <w:rPr>
          <w:rFonts w:ascii="Times New Roman" w:hAnsi="Times New Roman"/>
          <w:b/>
          <w:bCs/>
          <w:sz w:val="24"/>
          <w:szCs w:val="24"/>
        </w:rPr>
        <w:t xml:space="preserve">VII. </w:t>
      </w:r>
      <w:r w:rsidR="00B058D9">
        <w:rPr>
          <w:rFonts w:ascii="Times New Roman" w:hAnsi="Times New Roman"/>
          <w:b/>
          <w:bCs/>
          <w:sz w:val="24"/>
          <w:szCs w:val="24"/>
        </w:rPr>
        <w:t>BAIGIAMOSIOS NUOSTATOS</w:t>
      </w:r>
    </w:p>
    <w:p w:rsidR="00B058D9" w:rsidRDefault="00B058D9" w:rsidP="00B058D9">
      <w:pPr>
        <w:pStyle w:val="Betarp"/>
        <w:tabs>
          <w:tab w:val="left" w:pos="709"/>
        </w:tabs>
        <w:spacing w:line="276" w:lineRule="auto"/>
        <w:ind w:left="1080" w:firstLine="142"/>
        <w:jc w:val="both"/>
        <w:rPr>
          <w:rFonts w:ascii="Times New Roman" w:hAnsi="Times New Roman"/>
          <w:sz w:val="24"/>
          <w:szCs w:val="24"/>
        </w:rPr>
      </w:pPr>
    </w:p>
    <w:p w:rsidR="00B058D9" w:rsidRDefault="00B058D9" w:rsidP="00B058D9">
      <w:pPr>
        <w:pStyle w:val="Betarp"/>
        <w:numPr>
          <w:ilvl w:val="0"/>
          <w:numId w:val="2"/>
        </w:numPr>
        <w:tabs>
          <w:tab w:val="left" w:pos="709"/>
        </w:tabs>
        <w:spacing w:line="276" w:lineRule="auto"/>
        <w:ind w:left="0" w:firstLine="142"/>
        <w:jc w:val="both"/>
        <w:rPr>
          <w:rFonts w:ascii="Times New Roman" w:hAnsi="Times New Roman"/>
          <w:sz w:val="24"/>
          <w:szCs w:val="24"/>
        </w:rPr>
      </w:pPr>
      <w:r>
        <w:rPr>
          <w:rFonts w:ascii="Times New Roman" w:hAnsi="Times New Roman"/>
          <w:sz w:val="24"/>
          <w:szCs w:val="24"/>
        </w:rPr>
        <w:t xml:space="preserve">Programa visuomenei pateikiama </w:t>
      </w:r>
      <w:r w:rsidR="00BD47D2">
        <w:rPr>
          <w:rFonts w:ascii="Times New Roman" w:hAnsi="Times New Roman"/>
          <w:sz w:val="24"/>
          <w:szCs w:val="24"/>
        </w:rPr>
        <w:t>Mažeikių rajono savivaldybės visuomenės sveikatos b</w:t>
      </w:r>
      <w:r>
        <w:rPr>
          <w:rFonts w:ascii="Times New Roman" w:hAnsi="Times New Roman"/>
          <w:sz w:val="24"/>
          <w:szCs w:val="24"/>
        </w:rPr>
        <w:t>iuro interne</w:t>
      </w:r>
      <w:r w:rsidR="00524D41">
        <w:rPr>
          <w:rFonts w:ascii="Times New Roman" w:hAnsi="Times New Roman"/>
          <w:sz w:val="24"/>
          <w:szCs w:val="24"/>
        </w:rPr>
        <w:t>to svetainėje adresu www.mazeikiu</w:t>
      </w:r>
      <w:r w:rsidR="0081433D">
        <w:rPr>
          <w:rFonts w:ascii="Times New Roman" w:hAnsi="Times New Roman"/>
          <w:sz w:val="24"/>
          <w:szCs w:val="24"/>
        </w:rPr>
        <w:t>vsb</w:t>
      </w:r>
      <w:r w:rsidR="00524D41">
        <w:rPr>
          <w:rFonts w:ascii="Times New Roman" w:hAnsi="Times New Roman"/>
          <w:sz w:val="24"/>
          <w:szCs w:val="24"/>
        </w:rPr>
        <w:t>.</w:t>
      </w:r>
      <w:r>
        <w:rPr>
          <w:rFonts w:ascii="Times New Roman" w:hAnsi="Times New Roman"/>
          <w:sz w:val="24"/>
          <w:szCs w:val="24"/>
        </w:rPr>
        <w:t xml:space="preserve">lt. </w:t>
      </w:r>
    </w:p>
    <w:p w:rsidR="00B058D9" w:rsidRDefault="00B058D9" w:rsidP="00B058D9">
      <w:pPr>
        <w:pStyle w:val="Betarp"/>
        <w:tabs>
          <w:tab w:val="left" w:pos="709"/>
        </w:tabs>
        <w:spacing w:line="276" w:lineRule="auto"/>
        <w:ind w:firstLine="142"/>
        <w:jc w:val="both"/>
        <w:rPr>
          <w:rFonts w:ascii="Times New Roman" w:hAnsi="Times New Roman"/>
          <w:sz w:val="24"/>
          <w:szCs w:val="24"/>
        </w:rPr>
      </w:pPr>
    </w:p>
    <w:p w:rsidR="00B058D9" w:rsidRDefault="00B058D9" w:rsidP="00B058D9">
      <w:pPr>
        <w:pStyle w:val="Betarp"/>
        <w:tabs>
          <w:tab w:val="left" w:pos="709"/>
        </w:tabs>
        <w:spacing w:line="276" w:lineRule="auto"/>
        <w:ind w:firstLine="142"/>
        <w:jc w:val="center"/>
        <w:rPr>
          <w:rFonts w:ascii="Times New Roman" w:hAnsi="Times New Roman"/>
          <w:sz w:val="24"/>
          <w:szCs w:val="24"/>
        </w:rPr>
      </w:pPr>
      <w:r>
        <w:rPr>
          <w:rFonts w:ascii="Times New Roman" w:hAnsi="Times New Roman"/>
          <w:sz w:val="24"/>
          <w:szCs w:val="24"/>
        </w:rPr>
        <w:t>__________________________</w:t>
      </w:r>
    </w:p>
    <w:p w:rsidR="00A11A0C" w:rsidRDefault="00A11A0C"/>
    <w:sectPr w:rsidR="00A11A0C" w:rsidSect="0095467D">
      <w:headerReference w:type="default" r:id="rId7"/>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A6D" w:rsidRDefault="00981A6D" w:rsidP="0095467D">
      <w:pPr>
        <w:spacing w:after="0" w:line="240" w:lineRule="auto"/>
      </w:pPr>
      <w:r>
        <w:separator/>
      </w:r>
    </w:p>
  </w:endnote>
  <w:endnote w:type="continuationSeparator" w:id="0">
    <w:p w:rsidR="00981A6D" w:rsidRDefault="00981A6D" w:rsidP="0095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A6D" w:rsidRDefault="00981A6D" w:rsidP="0095467D">
      <w:pPr>
        <w:spacing w:after="0" w:line="240" w:lineRule="auto"/>
      </w:pPr>
      <w:r>
        <w:separator/>
      </w:r>
    </w:p>
  </w:footnote>
  <w:footnote w:type="continuationSeparator" w:id="0">
    <w:p w:rsidR="00981A6D" w:rsidRDefault="00981A6D" w:rsidP="00954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656579"/>
      <w:docPartObj>
        <w:docPartGallery w:val="Page Numbers (Top of Page)"/>
        <w:docPartUnique/>
      </w:docPartObj>
    </w:sdtPr>
    <w:sdtEndPr/>
    <w:sdtContent>
      <w:p w:rsidR="0095467D" w:rsidRDefault="0095467D">
        <w:pPr>
          <w:pStyle w:val="Antrats"/>
          <w:jc w:val="center"/>
        </w:pPr>
        <w:r>
          <w:fldChar w:fldCharType="begin"/>
        </w:r>
        <w:r>
          <w:instrText>PAGE   \* MERGEFORMAT</w:instrText>
        </w:r>
        <w:r>
          <w:fldChar w:fldCharType="separate"/>
        </w:r>
        <w:r w:rsidR="00231493">
          <w:rPr>
            <w:noProof/>
          </w:rPr>
          <w:t>3</w:t>
        </w:r>
        <w:r>
          <w:fldChar w:fldCharType="end"/>
        </w:r>
      </w:p>
    </w:sdtContent>
  </w:sdt>
  <w:p w:rsidR="0095467D" w:rsidRDefault="0095467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082C"/>
    <w:multiLevelType w:val="hybridMultilevel"/>
    <w:tmpl w:val="60E4623A"/>
    <w:lvl w:ilvl="0" w:tplc="8C60AC3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FFB6E4F"/>
    <w:multiLevelType w:val="multilevel"/>
    <w:tmpl w:val="5D749E1C"/>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77373C83"/>
    <w:multiLevelType w:val="hybridMultilevel"/>
    <w:tmpl w:val="DED08D38"/>
    <w:lvl w:ilvl="0" w:tplc="1C1A93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D9"/>
    <w:rsid w:val="000007A0"/>
    <w:rsid w:val="00093C83"/>
    <w:rsid w:val="000C5442"/>
    <w:rsid w:val="00115B2A"/>
    <w:rsid w:val="002158E2"/>
    <w:rsid w:val="00231493"/>
    <w:rsid w:val="002934B7"/>
    <w:rsid w:val="003122C9"/>
    <w:rsid w:val="0033785E"/>
    <w:rsid w:val="00422FB0"/>
    <w:rsid w:val="00524D41"/>
    <w:rsid w:val="005B1E7B"/>
    <w:rsid w:val="006C4581"/>
    <w:rsid w:val="006E582E"/>
    <w:rsid w:val="00736D50"/>
    <w:rsid w:val="007F1ED9"/>
    <w:rsid w:val="0081433D"/>
    <w:rsid w:val="008358CF"/>
    <w:rsid w:val="00867D27"/>
    <w:rsid w:val="008C0C4D"/>
    <w:rsid w:val="0094261E"/>
    <w:rsid w:val="0095467D"/>
    <w:rsid w:val="00981A6D"/>
    <w:rsid w:val="00A004BB"/>
    <w:rsid w:val="00A11A0C"/>
    <w:rsid w:val="00A723C0"/>
    <w:rsid w:val="00A917C3"/>
    <w:rsid w:val="00A9251F"/>
    <w:rsid w:val="00B058D9"/>
    <w:rsid w:val="00BD47D2"/>
    <w:rsid w:val="00C63CC8"/>
    <w:rsid w:val="00C920D8"/>
    <w:rsid w:val="00CC5985"/>
    <w:rsid w:val="00CF4D44"/>
    <w:rsid w:val="00D269B1"/>
    <w:rsid w:val="00E304FF"/>
    <w:rsid w:val="00F441BD"/>
    <w:rsid w:val="00F6465C"/>
    <w:rsid w:val="00FE7D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A59A3-3C7D-409F-9CF0-BE32309F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58D9"/>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058D9"/>
    <w:pPr>
      <w:spacing w:after="0" w:line="240" w:lineRule="auto"/>
    </w:pPr>
    <w:rPr>
      <w:rFonts w:ascii="Calibri" w:eastAsia="Calibri" w:hAnsi="Calibri" w:cs="Times New Roman"/>
    </w:rPr>
  </w:style>
  <w:style w:type="paragraph" w:styleId="Sraopastraipa">
    <w:name w:val="List Paragraph"/>
    <w:basedOn w:val="prastasis"/>
    <w:uiPriority w:val="34"/>
    <w:qFormat/>
    <w:rsid w:val="00B058D9"/>
    <w:pPr>
      <w:ind w:left="720"/>
      <w:contextualSpacing/>
    </w:pPr>
  </w:style>
  <w:style w:type="paragraph" w:customStyle="1" w:styleId="Default">
    <w:name w:val="Default"/>
    <w:rsid w:val="00B058D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entelstinklelis">
    <w:name w:val="Table Grid"/>
    <w:basedOn w:val="prastojilentel"/>
    <w:uiPriority w:val="39"/>
    <w:rsid w:val="00B05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5467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95467D"/>
    <w:rPr>
      <w:rFonts w:ascii="Calibri" w:eastAsia="Calibri" w:hAnsi="Calibri" w:cs="Times New Roman"/>
    </w:rPr>
  </w:style>
  <w:style w:type="paragraph" w:styleId="Porat">
    <w:name w:val="footer"/>
    <w:basedOn w:val="prastasis"/>
    <w:link w:val="PoratDiagrama"/>
    <w:uiPriority w:val="99"/>
    <w:unhideWhenUsed/>
    <w:rsid w:val="0095467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9546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4237</Words>
  <Characters>2416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2016-11-14T13:09:00Z</dcterms:created>
  <dcterms:modified xsi:type="dcterms:W3CDTF">2016-11-15T09:28:00Z</dcterms:modified>
</cp:coreProperties>
</file>