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E2" w:rsidRPr="00D269E2" w:rsidRDefault="00D269E2" w:rsidP="00D269E2">
      <w:pPr>
        <w:spacing w:after="0" w:line="240" w:lineRule="auto"/>
        <w:jc w:val="center"/>
        <w:rPr>
          <w:rFonts w:ascii="Times New Roman" w:eastAsia="Times New Roman" w:hAnsi="Times New Roman" w:cs="Times New Roman"/>
          <w:b/>
          <w:bCs/>
          <w:sz w:val="28"/>
          <w:szCs w:val="28"/>
          <w:lang w:eastAsia="lt-LT"/>
        </w:rPr>
      </w:pPr>
      <w:r w:rsidRPr="00D269E2">
        <w:rPr>
          <w:rFonts w:ascii="Times New Roman" w:eastAsia="Times New Roman" w:hAnsi="Times New Roman" w:cs="Times New Roman"/>
          <w:b/>
          <w:bCs/>
          <w:sz w:val="28"/>
          <w:szCs w:val="28"/>
          <w:lang w:eastAsia="lt-LT"/>
        </w:rPr>
        <w:t xml:space="preserve">MAŽEIKIŲ RAJONO SAVIVALDYBĖS </w:t>
      </w:r>
    </w:p>
    <w:p w:rsidR="00D269E2" w:rsidRPr="00D269E2" w:rsidRDefault="00D269E2" w:rsidP="00D269E2">
      <w:pPr>
        <w:spacing w:after="0" w:line="240" w:lineRule="auto"/>
        <w:jc w:val="center"/>
        <w:rPr>
          <w:rFonts w:ascii="Times New Roman" w:eastAsia="Times New Roman" w:hAnsi="Times New Roman" w:cs="Times New Roman"/>
          <w:b/>
          <w:bCs/>
          <w:color w:val="FF0000"/>
          <w:sz w:val="28"/>
          <w:szCs w:val="28"/>
          <w:lang w:eastAsia="lt-LT"/>
        </w:rPr>
      </w:pPr>
      <w:r w:rsidRPr="00D269E2">
        <w:rPr>
          <w:rFonts w:ascii="Times New Roman" w:eastAsia="Times New Roman" w:hAnsi="Times New Roman" w:cs="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D269E2" w:rsidRPr="00D269E2" w:rsidTr="00474401">
        <w:tc>
          <w:tcPr>
            <w:tcW w:w="10260" w:type="dxa"/>
          </w:tcPr>
          <w:p w:rsidR="00D269E2" w:rsidRPr="00D269E2" w:rsidRDefault="00D269E2" w:rsidP="00A358BC">
            <w:pPr>
              <w:tabs>
                <w:tab w:val="left" w:pos="3420"/>
              </w:tabs>
              <w:spacing w:after="0" w:line="240" w:lineRule="auto"/>
              <w:jc w:val="center"/>
              <w:rPr>
                <w:rFonts w:ascii="Times New Roman" w:eastAsia="Times New Roman" w:hAnsi="Times New Roman" w:cs="Times New Roman"/>
                <w:sz w:val="20"/>
                <w:szCs w:val="20"/>
              </w:rPr>
            </w:pPr>
            <w:r w:rsidRPr="00D269E2">
              <w:rPr>
                <w:rFonts w:ascii="Times New Roman" w:eastAsia="Times New Roman" w:hAnsi="Times New Roman" w:cs="Times New Roman"/>
                <w:sz w:val="20"/>
                <w:szCs w:val="20"/>
              </w:rPr>
              <w:t xml:space="preserve">Biudžetinė įstaiga, </w:t>
            </w:r>
            <w:r w:rsidRPr="00D269E2">
              <w:rPr>
                <w:rFonts w:ascii="Times New Roman" w:eastAsia="Calibri" w:hAnsi="Times New Roman" w:cs="Times New Roman"/>
                <w:sz w:val="20"/>
                <w:szCs w:val="20"/>
              </w:rPr>
              <w:t>Naftininkų g. 9, 89239 Mažeikiai.</w:t>
            </w:r>
            <w:r w:rsidRPr="00D269E2">
              <w:rPr>
                <w:rFonts w:ascii="Times New Roman" w:eastAsia="Calibri" w:hAnsi="Times New Roman" w:cs="Times New Roman"/>
                <w:sz w:val="20"/>
                <w:szCs w:val="20"/>
              </w:rPr>
              <w:br/>
              <w:t xml:space="preserve">el. p. </w:t>
            </w:r>
            <w:hyperlink r:id="rId7" w:history="1">
              <w:r w:rsidRPr="00D269E2">
                <w:rPr>
                  <w:rFonts w:ascii="Times New Roman" w:eastAsia="Calibri" w:hAnsi="Times New Roman" w:cs="Times New Roman"/>
                  <w:sz w:val="20"/>
                  <w:szCs w:val="20"/>
                </w:rPr>
                <w:t>mazeikiuvsb@gmail.com</w:t>
              </w:r>
            </w:hyperlink>
            <w:r w:rsidRPr="00D269E2">
              <w:rPr>
                <w:rFonts w:ascii="Times New Roman" w:eastAsia="Calibri" w:hAnsi="Times New Roman" w:cs="Times New Roman"/>
                <w:sz w:val="20"/>
                <w:szCs w:val="20"/>
              </w:rPr>
              <w:t>, http://www.mazeikiuvsb</w:t>
            </w:r>
            <w:r w:rsidR="00A358BC">
              <w:rPr>
                <w:rFonts w:ascii="Times New Roman" w:eastAsia="Calibri" w:hAnsi="Times New Roman" w:cs="Times New Roman"/>
                <w:sz w:val="20"/>
                <w:szCs w:val="20"/>
              </w:rPr>
              <w:t>.</w:t>
            </w:r>
            <w:r w:rsidRPr="00D269E2">
              <w:rPr>
                <w:rFonts w:ascii="Times New Roman" w:eastAsia="Calibri" w:hAnsi="Times New Roman" w:cs="Times New Roman"/>
                <w:sz w:val="20"/>
                <w:szCs w:val="20"/>
              </w:rPr>
              <w:t>lt</w:t>
            </w:r>
          </w:p>
        </w:tc>
      </w:tr>
      <w:tr w:rsidR="00D269E2" w:rsidRPr="00D269E2" w:rsidTr="00474401">
        <w:tc>
          <w:tcPr>
            <w:tcW w:w="10260" w:type="dxa"/>
          </w:tcPr>
          <w:p w:rsidR="00D269E2" w:rsidRPr="00D269E2" w:rsidRDefault="00D269E2" w:rsidP="00D269E2">
            <w:pPr>
              <w:tabs>
                <w:tab w:val="left" w:pos="3420"/>
              </w:tabs>
              <w:spacing w:after="0" w:line="240" w:lineRule="auto"/>
              <w:jc w:val="center"/>
              <w:rPr>
                <w:rFonts w:ascii="Times New Roman" w:eastAsia="Times New Roman" w:hAnsi="Times New Roman" w:cs="Times New Roman"/>
                <w:sz w:val="20"/>
                <w:szCs w:val="20"/>
              </w:rPr>
            </w:pPr>
            <w:r w:rsidRPr="00D269E2">
              <w:rPr>
                <w:rFonts w:ascii="Times New Roman" w:eastAsia="Times New Roman" w:hAnsi="Times New Roman" w:cs="Times New Roman"/>
                <w:sz w:val="20"/>
                <w:szCs w:val="20"/>
              </w:rPr>
              <w:t xml:space="preserve">Duomenys kaupiami ir saugomi Juridinių asmenų registre, kodas </w:t>
            </w:r>
            <w:r w:rsidRPr="00D269E2">
              <w:rPr>
                <w:rFonts w:ascii="Times New Roman" w:eastAsia="Calibri" w:hAnsi="Times New Roman" w:cs="Times New Roman"/>
                <w:sz w:val="20"/>
                <w:szCs w:val="20"/>
              </w:rPr>
              <w:t>303189089</w:t>
            </w:r>
          </w:p>
        </w:tc>
      </w:tr>
    </w:tbl>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2018</w:t>
      </w:r>
      <w:r w:rsidRPr="00D269E2">
        <w:rPr>
          <w:rFonts w:ascii="Times New Roman" w:eastAsia="Calibri" w:hAnsi="Times New Roman" w:cs="Times New Roman"/>
          <w:b/>
          <w:sz w:val="28"/>
          <w:szCs w:val="28"/>
        </w:rPr>
        <w:t xml:space="preserve"> METŲ I KETVIRČIO MAŽEIKIŲ RAJONO SAVIVALDYBĖS IKIMOKYKLINIO UGDYMO ĮSTAIGŲ VAIKŲ </w:t>
      </w:r>
    </w:p>
    <w:p w:rsidR="00D269E2" w:rsidRPr="00D269E2" w:rsidRDefault="00D269E2" w:rsidP="00D269E2">
      <w:pPr>
        <w:spacing w:after="0" w:line="276" w:lineRule="auto"/>
        <w:jc w:val="center"/>
        <w:rPr>
          <w:rFonts w:ascii="Times New Roman" w:eastAsia="Calibri" w:hAnsi="Times New Roman" w:cs="Times New Roman"/>
          <w:b/>
          <w:sz w:val="28"/>
          <w:szCs w:val="28"/>
        </w:rPr>
      </w:pPr>
      <w:r w:rsidRPr="00D269E2">
        <w:rPr>
          <w:rFonts w:ascii="Times New Roman" w:eastAsia="Calibri" w:hAnsi="Times New Roman" w:cs="Times New Roman"/>
          <w:b/>
          <w:sz w:val="28"/>
          <w:szCs w:val="28"/>
        </w:rPr>
        <w:t>SERGAMUMO ATASKAITA</w:t>
      </w:r>
    </w:p>
    <w:p w:rsidR="00D269E2" w:rsidRPr="00D269E2" w:rsidRDefault="00D269E2" w:rsidP="00D269E2">
      <w:pPr>
        <w:spacing w:after="0" w:line="240" w:lineRule="auto"/>
        <w:jc w:val="center"/>
        <w:rPr>
          <w:rFonts w:ascii="Times New Roman" w:eastAsia="Times New Roman" w:hAnsi="Times New Roman" w:cs="Times New Roman"/>
          <w:sz w:val="28"/>
          <w:szCs w:val="28"/>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spacing w:after="0" w:line="240" w:lineRule="auto"/>
        <w:rPr>
          <w:rFonts w:ascii="Times New Roman" w:eastAsia="Times New Roman" w:hAnsi="Times New Roman" w:cs="Times New Roman"/>
          <w:sz w:val="28"/>
          <w:szCs w:val="28"/>
          <w:lang w:eastAsia="lt-LT"/>
        </w:rPr>
      </w:pPr>
    </w:p>
    <w:p w:rsidR="00D269E2" w:rsidRPr="00D269E2" w:rsidRDefault="00D269E2" w:rsidP="00D269E2">
      <w:pPr>
        <w:spacing w:after="0" w:line="240" w:lineRule="auto"/>
        <w:jc w:val="center"/>
        <w:rPr>
          <w:rFonts w:ascii="Times New Roman" w:eastAsia="Times New Roman" w:hAnsi="Times New Roman" w:cs="Times New Roman"/>
          <w:sz w:val="28"/>
          <w:szCs w:val="28"/>
          <w:lang w:eastAsia="lt-LT"/>
        </w:rPr>
      </w:pPr>
    </w:p>
    <w:p w:rsidR="00D269E2" w:rsidRPr="00D269E2" w:rsidRDefault="00D269E2" w:rsidP="00D269E2">
      <w:pPr>
        <w:spacing w:after="0" w:line="240" w:lineRule="auto"/>
        <w:jc w:val="center"/>
        <w:rPr>
          <w:rFonts w:ascii="Times New Roman" w:eastAsia="Times New Roman" w:hAnsi="Times New Roman" w:cs="Times New Roman"/>
          <w:sz w:val="28"/>
          <w:szCs w:val="28"/>
          <w:lang w:eastAsia="lt-LT"/>
        </w:rPr>
      </w:pP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Mažeikiai, 2018</w:t>
      </w:r>
    </w:p>
    <w:p w:rsidR="00D269E2" w:rsidRPr="00D269E2" w:rsidRDefault="00D269E2" w:rsidP="00D269E2">
      <w:pPr>
        <w:spacing w:after="0" w:line="240" w:lineRule="auto"/>
        <w:jc w:val="center"/>
        <w:rPr>
          <w:rFonts w:ascii="Times New Roman" w:eastAsia="Times New Roman" w:hAnsi="Times New Roman" w:cs="Times New Roman"/>
          <w:sz w:val="24"/>
          <w:szCs w:val="24"/>
          <w:lang w:eastAsia="lt-LT"/>
        </w:rPr>
      </w:pPr>
    </w:p>
    <w:p w:rsidR="00D269E2" w:rsidRPr="00D269E2" w:rsidRDefault="00D269E2" w:rsidP="00D269E2">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D269E2">
        <w:rPr>
          <w:rFonts w:ascii="Times New Roman" w:eastAsia="Times New Roman" w:hAnsi="Times New Roman" w:cs="Times New Roman"/>
          <w:b/>
          <w:sz w:val="24"/>
          <w:szCs w:val="24"/>
          <w:lang w:eastAsia="lt-LT"/>
        </w:rPr>
        <w:lastRenderedPageBreak/>
        <w:t>PRATARMĖ</w:t>
      </w:r>
    </w:p>
    <w:p w:rsidR="00D269E2" w:rsidRPr="00D269E2" w:rsidRDefault="00D269E2" w:rsidP="00D269E2">
      <w:pPr>
        <w:spacing w:line="276" w:lineRule="auto"/>
        <w:jc w:val="center"/>
        <w:rPr>
          <w:rFonts w:ascii="Times New Roman" w:eastAsia="Calibri" w:hAnsi="Times New Roman" w:cs="Times New Roman"/>
          <w:b/>
          <w:sz w:val="24"/>
          <w:szCs w:val="24"/>
        </w:rPr>
      </w:pPr>
    </w:p>
    <w:p w:rsidR="00D269E2" w:rsidRPr="00D269E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Mažeikių rajono savivaldybės visuomenės sveikatos biuro vykdoma ikimokyklinio ugdymo įstaigų vaikų visuomenės sveikatos stebėsenos veikla yra labai svarbi prižiūrint vaikų, lankančių ikimokyklinio ugdymo įstaigas, sveikatą. Ši vaikų sergamumo analizė padės atskleisti ir įvertinti vaikų sveikatos būklę pagal sezoniškumą, o ikimokyklinio ugdymo įstaigų visuomenės sveikatos priežiūros specialistams - kryptingai planuoti ir įgyvendinti sveikatos priežiūrą įstaigoje, taip padedant vaikams saugoti ir stiprinti sveikatą. Įstaigų administracijos darbuotojams informacija apie vaikų sergamumą parodys, kokios vaikų sveikatos problemos vyrauja jų įstaigoje, o tai gali tapti svariu motyvu aktyviau spręsti esamas ir pagal poreikį inicijuoti naujų sveikatos stiprinimo priemonių įgyvendinimą jų ugdymo įstaigoje.</w:t>
      </w:r>
    </w:p>
    <w:p w:rsidR="00D269E2" w:rsidRPr="00D269E2" w:rsidRDefault="00D269E2" w:rsidP="00D269E2">
      <w:pPr>
        <w:spacing w:after="0" w:line="240" w:lineRule="auto"/>
        <w:rPr>
          <w:rFonts w:ascii="Times New Roman" w:eastAsia="Calibri" w:hAnsi="Times New Roman" w:cs="Times New Roman"/>
          <w:sz w:val="24"/>
          <w:szCs w:val="24"/>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autoSpaceDE w:val="0"/>
        <w:autoSpaceDN w:val="0"/>
        <w:adjustRightInd w:val="0"/>
        <w:spacing w:after="0" w:line="240" w:lineRule="auto"/>
        <w:jc w:val="both"/>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rPr>
          <w:rFonts w:ascii="Times New Roman" w:eastAsia="Times New Roman" w:hAnsi="Times New Roman" w:cs="Times New Roman"/>
          <w:bCs/>
          <w:sz w:val="24"/>
          <w:szCs w:val="24"/>
          <w:lang w:eastAsia="lt-LT"/>
        </w:rPr>
      </w:pPr>
    </w:p>
    <w:p w:rsidR="00D269E2" w:rsidRPr="00D269E2" w:rsidRDefault="00D269E2" w:rsidP="00D269E2">
      <w:pPr>
        <w:spacing w:line="240" w:lineRule="auto"/>
        <w:jc w:val="center"/>
        <w:rPr>
          <w:rFonts w:ascii="Times New Roman" w:eastAsia="Calibri" w:hAnsi="Times New Roman" w:cs="Times New Roman"/>
          <w:b/>
          <w:sz w:val="24"/>
          <w:szCs w:val="24"/>
        </w:rPr>
      </w:pPr>
    </w:p>
    <w:p w:rsidR="00D269E2" w:rsidRPr="00D269E2" w:rsidRDefault="00D269E2" w:rsidP="00D269E2">
      <w:pPr>
        <w:spacing w:line="240" w:lineRule="auto"/>
        <w:jc w:val="center"/>
        <w:rPr>
          <w:rFonts w:ascii="Times New Roman" w:eastAsia="Calibri" w:hAnsi="Times New Roman" w:cs="Times New Roman"/>
          <w:b/>
          <w:sz w:val="24"/>
          <w:szCs w:val="24"/>
        </w:rPr>
      </w:pPr>
    </w:p>
    <w:p w:rsidR="00D269E2" w:rsidRPr="00D269E2" w:rsidRDefault="00D269E2" w:rsidP="00D269E2">
      <w:pPr>
        <w:spacing w:line="240" w:lineRule="auto"/>
        <w:jc w:val="center"/>
        <w:rPr>
          <w:rFonts w:ascii="Times New Roman" w:eastAsia="Calibri" w:hAnsi="Times New Roman" w:cs="Times New Roman"/>
          <w:b/>
          <w:sz w:val="24"/>
          <w:szCs w:val="24"/>
        </w:rPr>
      </w:pPr>
    </w:p>
    <w:p w:rsidR="00D269E2" w:rsidRPr="00D269E2" w:rsidRDefault="00D269E2" w:rsidP="00D269E2">
      <w:pPr>
        <w:spacing w:line="240" w:lineRule="auto"/>
        <w:jc w:val="center"/>
        <w:rPr>
          <w:rFonts w:ascii="Times New Roman" w:eastAsia="Calibri" w:hAnsi="Times New Roman" w:cs="Times New Roman"/>
          <w:b/>
          <w:sz w:val="24"/>
          <w:szCs w:val="24"/>
        </w:rPr>
      </w:pPr>
    </w:p>
    <w:p w:rsidR="00D269E2" w:rsidRDefault="00D269E2" w:rsidP="00D269E2">
      <w:pPr>
        <w:spacing w:line="240" w:lineRule="auto"/>
        <w:jc w:val="center"/>
        <w:rPr>
          <w:rFonts w:ascii="Times New Roman" w:eastAsia="Calibri" w:hAnsi="Times New Roman" w:cs="Times New Roman"/>
          <w:b/>
          <w:sz w:val="24"/>
          <w:szCs w:val="24"/>
        </w:rPr>
      </w:pPr>
    </w:p>
    <w:p w:rsidR="00D269E2" w:rsidRDefault="00D269E2" w:rsidP="00D269E2">
      <w:pPr>
        <w:spacing w:line="240" w:lineRule="auto"/>
        <w:jc w:val="center"/>
        <w:rPr>
          <w:rFonts w:ascii="Times New Roman" w:eastAsia="Calibri" w:hAnsi="Times New Roman" w:cs="Times New Roman"/>
          <w:b/>
          <w:sz w:val="24"/>
          <w:szCs w:val="24"/>
        </w:rPr>
      </w:pPr>
    </w:p>
    <w:p w:rsidR="00D269E2" w:rsidRDefault="00D269E2" w:rsidP="00D269E2">
      <w:pPr>
        <w:spacing w:line="240" w:lineRule="auto"/>
        <w:jc w:val="center"/>
        <w:rPr>
          <w:rFonts w:ascii="Times New Roman" w:eastAsia="Calibri" w:hAnsi="Times New Roman" w:cs="Times New Roman"/>
          <w:b/>
          <w:sz w:val="24"/>
          <w:szCs w:val="24"/>
        </w:rPr>
      </w:pPr>
    </w:p>
    <w:p w:rsidR="00D269E2" w:rsidRDefault="00D269E2" w:rsidP="00D269E2">
      <w:pPr>
        <w:spacing w:line="240" w:lineRule="auto"/>
        <w:jc w:val="center"/>
        <w:rPr>
          <w:rFonts w:ascii="Times New Roman" w:eastAsia="Calibri" w:hAnsi="Times New Roman" w:cs="Times New Roman"/>
          <w:b/>
          <w:sz w:val="24"/>
          <w:szCs w:val="24"/>
        </w:rPr>
      </w:pPr>
    </w:p>
    <w:p w:rsidR="00D269E2" w:rsidRPr="00D269E2" w:rsidRDefault="00D269E2" w:rsidP="00D269E2">
      <w:pPr>
        <w:spacing w:line="240" w:lineRule="auto"/>
        <w:jc w:val="center"/>
        <w:rPr>
          <w:rFonts w:ascii="Times New Roman" w:eastAsia="Calibri" w:hAnsi="Times New Roman" w:cs="Times New Roman"/>
          <w:b/>
          <w:sz w:val="24"/>
          <w:szCs w:val="24"/>
        </w:rPr>
      </w:pPr>
    </w:p>
    <w:p w:rsidR="00D269E2" w:rsidRPr="00D269E2" w:rsidRDefault="00D269E2" w:rsidP="00D269E2">
      <w:pPr>
        <w:spacing w:after="0" w:line="240" w:lineRule="auto"/>
        <w:jc w:val="center"/>
        <w:rPr>
          <w:rFonts w:ascii="Times New Roman" w:eastAsia="Calibri" w:hAnsi="Times New Roman" w:cs="Times New Roman"/>
          <w:b/>
          <w:i/>
          <w:sz w:val="24"/>
          <w:szCs w:val="24"/>
        </w:rPr>
      </w:pPr>
      <w:r w:rsidRPr="00D269E2">
        <w:rPr>
          <w:rFonts w:ascii="Times New Roman" w:eastAsia="Calibri" w:hAnsi="Times New Roman" w:cs="Times New Roman"/>
          <w:b/>
          <w:i/>
          <w:sz w:val="24"/>
          <w:szCs w:val="24"/>
        </w:rPr>
        <w:lastRenderedPageBreak/>
        <w:t>ANALIZĖS REZULTATAI</w:t>
      </w:r>
    </w:p>
    <w:p w:rsidR="00D269E2" w:rsidRPr="00D269E2" w:rsidRDefault="00D269E2" w:rsidP="00D269E2">
      <w:pPr>
        <w:spacing w:after="0" w:line="240" w:lineRule="auto"/>
        <w:jc w:val="center"/>
        <w:rPr>
          <w:rFonts w:ascii="Times New Roman" w:eastAsia="Calibri" w:hAnsi="Times New Roman" w:cs="Times New Roman"/>
          <w:b/>
          <w:i/>
          <w:sz w:val="24"/>
          <w:szCs w:val="24"/>
        </w:rPr>
      </w:pPr>
    </w:p>
    <w:p w:rsidR="00D269E2" w:rsidRPr="00D269E2" w:rsidRDefault="00D269E2" w:rsidP="004F6CFE">
      <w:pPr>
        <w:autoSpaceDE w:val="0"/>
        <w:autoSpaceDN w:val="0"/>
        <w:adjustRightInd w:val="0"/>
        <w:spacing w:after="0" w:line="276" w:lineRule="auto"/>
        <w:ind w:firstLine="567"/>
        <w:jc w:val="both"/>
        <w:rPr>
          <w:rFonts w:ascii="Times New Roman" w:eastAsia="Calibri" w:hAnsi="Times New Roman" w:cs="Times New Roman"/>
          <w:sz w:val="24"/>
          <w:szCs w:val="24"/>
          <w:lang w:eastAsia="lt-LT"/>
        </w:rPr>
      </w:pPr>
      <w:r w:rsidRPr="00D269E2">
        <w:rPr>
          <w:rFonts w:ascii="Times New Roman" w:eastAsia="Calibri" w:hAnsi="Times New Roman" w:cs="Times New Roman"/>
          <w:sz w:val="24"/>
          <w:szCs w:val="24"/>
          <w:lang w:eastAsia="lt-LT"/>
        </w:rPr>
        <w:t>Mažeikių rajono savivaldybės administracijos švietim</w:t>
      </w:r>
      <w:r>
        <w:rPr>
          <w:rFonts w:ascii="Times New Roman" w:eastAsia="Calibri" w:hAnsi="Times New Roman" w:cs="Times New Roman"/>
          <w:sz w:val="24"/>
          <w:szCs w:val="24"/>
          <w:lang w:eastAsia="lt-LT"/>
        </w:rPr>
        <w:t>o skyriaus duomenimis,  nuo 2017</w:t>
      </w:r>
      <w:r w:rsidRPr="00D269E2">
        <w:rPr>
          <w:rFonts w:ascii="Times New Roman" w:eastAsia="Calibri" w:hAnsi="Times New Roman" w:cs="Times New Roman"/>
          <w:sz w:val="24"/>
          <w:szCs w:val="24"/>
          <w:lang w:eastAsia="lt-LT"/>
        </w:rPr>
        <w:t xml:space="preserve"> m. rugsėjo mėn., ikimokyklinio ugdymo įstaigas lankė 2 </w:t>
      </w:r>
      <w:r>
        <w:rPr>
          <w:rFonts w:ascii="Times New Roman" w:eastAsia="Calibri" w:hAnsi="Times New Roman" w:cs="Times New Roman"/>
          <w:sz w:val="24"/>
          <w:szCs w:val="24"/>
          <w:lang w:eastAsia="lt-LT"/>
        </w:rPr>
        <w:t>297 vaikai</w:t>
      </w:r>
      <w:r w:rsidRPr="00D269E2">
        <w:rPr>
          <w:rFonts w:ascii="Times New Roman" w:eastAsia="Calibri" w:hAnsi="Times New Roman" w:cs="Times New Roman"/>
          <w:sz w:val="24"/>
          <w:szCs w:val="24"/>
          <w:lang w:eastAsia="lt-LT"/>
        </w:rPr>
        <w:t xml:space="preserve">. </w:t>
      </w:r>
    </w:p>
    <w:p w:rsidR="00D269E2" w:rsidRPr="00D269E2" w:rsidRDefault="00D269E2" w:rsidP="00D269E2">
      <w:pPr>
        <w:spacing w:after="0" w:line="276" w:lineRule="auto"/>
        <w:jc w:val="both"/>
        <w:rPr>
          <w:rFonts w:ascii="Times New Roman" w:eastAsia="Calibri" w:hAnsi="Times New Roman" w:cs="Times New Roman"/>
          <w:b/>
          <w:sz w:val="24"/>
          <w:szCs w:val="24"/>
          <w:lang w:eastAsia="lt-LT"/>
        </w:rPr>
      </w:pPr>
      <w:r w:rsidRPr="00D269E2">
        <w:rPr>
          <w:rFonts w:ascii="Times New Roman" w:eastAsia="Calibri" w:hAnsi="Times New Roman" w:cs="Times New Roman"/>
          <w:b/>
          <w:sz w:val="24"/>
          <w:szCs w:val="24"/>
          <w:lang w:eastAsia="lt-LT"/>
        </w:rPr>
        <w:t>1 lentelė. Vaikų skaičius pagal įstaigas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tblGrid>
      <w:tr w:rsidR="00D269E2" w:rsidRPr="004F6CFE" w:rsidTr="00582169">
        <w:trPr>
          <w:trHeight w:val="838"/>
          <w:jc w:val="center"/>
        </w:trPr>
        <w:tc>
          <w:tcPr>
            <w:tcW w:w="3823" w:type="dxa"/>
            <w:shd w:val="clear" w:color="auto" w:fill="E7E6E6"/>
            <w:vAlign w:val="center"/>
          </w:tcPr>
          <w:p w:rsidR="00D269E2" w:rsidRPr="004F6CFE" w:rsidRDefault="00D269E2" w:rsidP="004F6CFE">
            <w:pPr>
              <w:pStyle w:val="Betarp"/>
              <w:jc w:val="center"/>
              <w:rPr>
                <w:rFonts w:ascii="Times New Roman" w:hAnsi="Times New Roman" w:cs="Times New Roman"/>
                <w:b/>
              </w:rPr>
            </w:pPr>
            <w:r w:rsidRPr="004F6CFE">
              <w:rPr>
                <w:rFonts w:ascii="Times New Roman" w:hAnsi="Times New Roman" w:cs="Times New Roman"/>
                <w:b/>
              </w:rPr>
              <w:t>Įstaigos</w:t>
            </w:r>
          </w:p>
        </w:tc>
        <w:tc>
          <w:tcPr>
            <w:tcW w:w="2126" w:type="dxa"/>
            <w:shd w:val="clear" w:color="auto" w:fill="E7E6E6"/>
            <w:vAlign w:val="center"/>
          </w:tcPr>
          <w:p w:rsidR="00D269E2" w:rsidRPr="004F6CFE" w:rsidRDefault="00D269E2" w:rsidP="004F6CFE">
            <w:pPr>
              <w:pStyle w:val="Betarp"/>
              <w:jc w:val="center"/>
              <w:rPr>
                <w:rFonts w:ascii="Times New Roman" w:hAnsi="Times New Roman" w:cs="Times New Roman"/>
                <w:b/>
              </w:rPr>
            </w:pPr>
            <w:r w:rsidRPr="004F6CFE">
              <w:rPr>
                <w:rFonts w:ascii="Times New Roman" w:hAnsi="Times New Roman" w:cs="Times New Roman"/>
                <w:b/>
              </w:rPr>
              <w:t>Vaikų skaičius</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hAnsi="Times New Roman" w:cs="Times New Roman"/>
              </w:rPr>
            </w:pPr>
            <w:r w:rsidRPr="004F6CFE">
              <w:rPr>
                <w:rFonts w:ascii="Times New Roman" w:eastAsia="Times New Roman" w:hAnsi="Times New Roman" w:cs="Times New Roman"/>
                <w:lang w:eastAsia="lt-LT"/>
              </w:rPr>
              <w:t>Mažeikių m. l/d „Žilvitis“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223</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„Buratinas“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216</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bCs/>
                <w:lang w:eastAsia="lt-LT"/>
              </w:rPr>
            </w:pPr>
            <w:r w:rsidRPr="004F6CFE">
              <w:rPr>
                <w:rFonts w:ascii="Times New Roman" w:eastAsia="Times New Roman" w:hAnsi="Times New Roman" w:cs="Times New Roman"/>
                <w:lang w:eastAsia="lt-LT"/>
              </w:rPr>
              <w:t>Mažeikių m. l/d. „Gintarėlis“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178</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„Berželis“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153</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„Eglutė“</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204</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„Delfinas“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226</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„Linelis“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164</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„Saulutė“</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102</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„Bitutė“</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302</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m. l/d. „Pasaka“</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227</w:t>
            </w:r>
          </w:p>
        </w:tc>
      </w:tr>
      <w:tr w:rsidR="00D269E2" w:rsidRPr="004F6CFE" w:rsidTr="00582169">
        <w:trPr>
          <w:trHeight w:val="284"/>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r. Viekšnių m. l/d. „Liepaitė“</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116</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r. Sedos m. l/d.</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85</w:t>
            </w:r>
          </w:p>
        </w:tc>
      </w:tr>
      <w:tr w:rsidR="00D269E2" w:rsidRPr="004F6CFE" w:rsidTr="00582169">
        <w:trPr>
          <w:trHeight w:val="269"/>
          <w:jc w:val="center"/>
        </w:trPr>
        <w:tc>
          <w:tcPr>
            <w:tcW w:w="3823" w:type="dxa"/>
            <w:shd w:val="clear" w:color="auto" w:fill="auto"/>
          </w:tcPr>
          <w:p w:rsidR="00D269E2" w:rsidRPr="004F6CFE" w:rsidRDefault="00D269E2" w:rsidP="004F6CFE">
            <w:pPr>
              <w:pStyle w:val="Betarp"/>
              <w:rPr>
                <w:rFonts w:ascii="Times New Roman" w:eastAsia="Times New Roman" w:hAnsi="Times New Roman" w:cs="Times New Roman"/>
                <w:lang w:eastAsia="lt-LT"/>
              </w:rPr>
            </w:pPr>
            <w:r w:rsidRPr="004F6CFE">
              <w:rPr>
                <w:rFonts w:ascii="Times New Roman" w:eastAsia="Times New Roman" w:hAnsi="Times New Roman" w:cs="Times New Roman"/>
                <w:lang w:eastAsia="lt-LT"/>
              </w:rPr>
              <w:t>Mažeikių r. Tirkšlių km. l/d. „Giliukas“</w:t>
            </w:r>
          </w:p>
        </w:tc>
        <w:tc>
          <w:tcPr>
            <w:tcW w:w="2126" w:type="dxa"/>
            <w:shd w:val="clear" w:color="auto" w:fill="auto"/>
          </w:tcPr>
          <w:p w:rsidR="00D269E2" w:rsidRPr="004F6CFE" w:rsidRDefault="00D269E2" w:rsidP="004F6CFE">
            <w:pPr>
              <w:pStyle w:val="Betarp"/>
              <w:jc w:val="center"/>
              <w:rPr>
                <w:rFonts w:ascii="Times New Roman" w:hAnsi="Times New Roman" w:cs="Times New Roman"/>
              </w:rPr>
            </w:pPr>
            <w:r w:rsidRPr="004F6CFE">
              <w:rPr>
                <w:rFonts w:ascii="Times New Roman" w:hAnsi="Times New Roman" w:cs="Times New Roman"/>
              </w:rPr>
              <w:t>101</w:t>
            </w:r>
          </w:p>
        </w:tc>
      </w:tr>
      <w:tr w:rsidR="00D269E2" w:rsidRPr="004F6CFE" w:rsidTr="00582169">
        <w:trPr>
          <w:trHeight w:val="254"/>
          <w:jc w:val="center"/>
        </w:trPr>
        <w:tc>
          <w:tcPr>
            <w:tcW w:w="3823" w:type="dxa"/>
            <w:shd w:val="clear" w:color="auto" w:fill="auto"/>
          </w:tcPr>
          <w:p w:rsidR="00D269E2" w:rsidRPr="004F6CFE" w:rsidRDefault="00D269E2" w:rsidP="004F6CFE">
            <w:pPr>
              <w:pStyle w:val="Betarp"/>
              <w:jc w:val="right"/>
              <w:rPr>
                <w:rFonts w:ascii="Times New Roman" w:eastAsia="Times New Roman" w:hAnsi="Times New Roman" w:cs="Times New Roman"/>
                <w:b/>
                <w:lang w:eastAsia="lt-LT"/>
              </w:rPr>
            </w:pPr>
            <w:r w:rsidRPr="004F6CFE">
              <w:rPr>
                <w:rFonts w:ascii="Times New Roman" w:eastAsia="Times New Roman" w:hAnsi="Times New Roman" w:cs="Times New Roman"/>
                <w:b/>
                <w:lang w:eastAsia="lt-LT"/>
              </w:rPr>
              <w:t>Viso</w:t>
            </w:r>
          </w:p>
        </w:tc>
        <w:tc>
          <w:tcPr>
            <w:tcW w:w="2126" w:type="dxa"/>
            <w:shd w:val="clear" w:color="auto" w:fill="auto"/>
          </w:tcPr>
          <w:p w:rsidR="00D269E2" w:rsidRPr="004F6CFE" w:rsidRDefault="00D269E2" w:rsidP="004F6CFE">
            <w:pPr>
              <w:pStyle w:val="Betarp"/>
              <w:jc w:val="center"/>
              <w:rPr>
                <w:rFonts w:ascii="Times New Roman" w:hAnsi="Times New Roman" w:cs="Times New Roman"/>
                <w:b/>
              </w:rPr>
            </w:pPr>
            <w:r w:rsidRPr="004F6CFE">
              <w:rPr>
                <w:rFonts w:ascii="Times New Roman" w:hAnsi="Times New Roman" w:cs="Times New Roman"/>
                <w:b/>
              </w:rPr>
              <w:t>2 297</w:t>
            </w:r>
          </w:p>
        </w:tc>
      </w:tr>
    </w:tbl>
    <w:p w:rsidR="00D269E2" w:rsidRPr="00D269E2" w:rsidRDefault="00D269E2" w:rsidP="00D269E2">
      <w:pPr>
        <w:spacing w:after="0" w:line="240" w:lineRule="auto"/>
        <w:jc w:val="center"/>
        <w:rPr>
          <w:rFonts w:ascii="Times New Roman" w:eastAsia="Calibri" w:hAnsi="Times New Roman" w:cs="Times New Roman"/>
          <w:b/>
          <w:i/>
          <w:sz w:val="24"/>
          <w:szCs w:val="24"/>
        </w:rPr>
      </w:pPr>
    </w:p>
    <w:p w:rsidR="00D269E2" w:rsidRPr="00D269E2" w:rsidRDefault="00D269E2" w:rsidP="00D269E2">
      <w:pPr>
        <w:spacing w:after="0" w:line="240" w:lineRule="auto"/>
        <w:jc w:val="center"/>
        <w:rPr>
          <w:rFonts w:ascii="Times New Roman" w:eastAsia="Calibri" w:hAnsi="Times New Roman" w:cs="Times New Roman"/>
          <w:b/>
          <w:i/>
          <w:sz w:val="28"/>
          <w:szCs w:val="28"/>
        </w:rPr>
      </w:pPr>
      <w:r w:rsidRPr="00D269E2">
        <w:rPr>
          <w:rFonts w:ascii="Times New Roman" w:eastAsia="Calibri" w:hAnsi="Times New Roman" w:cs="Times New Roman"/>
          <w:b/>
          <w:i/>
          <w:sz w:val="28"/>
          <w:szCs w:val="28"/>
        </w:rPr>
        <w:t>Sausio mėn.</w:t>
      </w:r>
    </w:p>
    <w:p w:rsidR="00D269E2" w:rsidRPr="00D269E2" w:rsidRDefault="00D269E2" w:rsidP="00D269E2">
      <w:pPr>
        <w:spacing w:after="0" w:line="240" w:lineRule="auto"/>
        <w:rPr>
          <w:rFonts w:ascii="Calibri" w:eastAsia="Calibri" w:hAnsi="Calibri" w:cs="Times New Roman"/>
        </w:rPr>
      </w:pPr>
    </w:p>
    <w:p w:rsidR="004F6CFE" w:rsidRPr="00D269E2" w:rsidRDefault="00D269E2" w:rsidP="004F6CFE">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D269E2">
        <w:rPr>
          <w:rFonts w:ascii="Times New Roman" w:eastAsia="Times New Roman" w:hAnsi="Times New Roman" w:cs="Times New Roman"/>
          <w:bCs/>
          <w:sz w:val="24"/>
          <w:szCs w:val="24"/>
          <w:lang w:eastAsia="lt-LT"/>
        </w:rPr>
        <w:t xml:space="preserve">Sausio mėn. užregistruoti </w:t>
      </w:r>
      <w:r>
        <w:rPr>
          <w:rFonts w:ascii="Times New Roman" w:eastAsia="Times New Roman" w:hAnsi="Times New Roman" w:cs="Times New Roman"/>
          <w:bCs/>
          <w:sz w:val="24"/>
          <w:szCs w:val="24"/>
          <w:lang w:eastAsia="lt-LT"/>
        </w:rPr>
        <w:t>1 508</w:t>
      </w:r>
      <w:r w:rsidRPr="00D269E2">
        <w:rPr>
          <w:rFonts w:ascii="Times New Roman" w:eastAsia="Times New Roman" w:hAnsi="Times New Roman" w:cs="Times New Roman"/>
          <w:bCs/>
          <w:sz w:val="24"/>
          <w:szCs w:val="24"/>
          <w:lang w:eastAsia="lt-LT"/>
        </w:rPr>
        <w:t xml:space="preserve"> susirgimai (</w:t>
      </w:r>
      <w:r>
        <w:rPr>
          <w:rFonts w:ascii="Times New Roman" w:eastAsia="Times New Roman" w:hAnsi="Times New Roman" w:cs="Times New Roman"/>
          <w:bCs/>
          <w:sz w:val="24"/>
          <w:szCs w:val="24"/>
          <w:lang w:eastAsia="lt-LT"/>
        </w:rPr>
        <w:t>11 739</w:t>
      </w:r>
      <w:r w:rsidRPr="00D269E2">
        <w:rPr>
          <w:rFonts w:ascii="Times New Roman" w:eastAsia="Times New Roman" w:hAnsi="Times New Roman" w:cs="Times New Roman"/>
          <w:bCs/>
          <w:sz w:val="24"/>
          <w:szCs w:val="24"/>
          <w:lang w:eastAsia="lt-LT"/>
        </w:rPr>
        <w:t xml:space="preserve"> dėl ligos praleistos dienos). </w:t>
      </w:r>
      <w:r w:rsidRPr="00D269E2">
        <w:rPr>
          <w:rFonts w:ascii="Times New Roman" w:eastAsia="Calibri" w:hAnsi="Times New Roman" w:cs="Times New Roman"/>
          <w:sz w:val="24"/>
          <w:szCs w:val="24"/>
        </w:rPr>
        <w:t>Vidutiniškai</w:t>
      </w:r>
      <w:r w:rsidRPr="00D269E2">
        <w:rPr>
          <w:rFonts w:ascii="Times New Roman" w:eastAsia="Times New Roman" w:hAnsi="Times New Roman" w:cs="Times New Roman"/>
          <w:bCs/>
          <w:sz w:val="24"/>
          <w:szCs w:val="24"/>
          <w:lang w:eastAsia="lt-LT"/>
        </w:rPr>
        <w:t xml:space="preserve"> </w:t>
      </w:r>
      <w:r w:rsidRPr="00D269E2">
        <w:rPr>
          <w:rFonts w:ascii="Times New Roman" w:eastAsia="Calibri" w:hAnsi="Times New Roman" w:cs="Times New Roman"/>
          <w:sz w:val="24"/>
          <w:szCs w:val="24"/>
        </w:rPr>
        <w:t xml:space="preserve">susirgimų atvejų skaičius, tenkantis 10 vaikų, </w:t>
      </w:r>
      <w:r>
        <w:rPr>
          <w:rFonts w:ascii="Times New Roman" w:eastAsia="Calibri" w:hAnsi="Times New Roman" w:cs="Times New Roman"/>
          <w:sz w:val="24"/>
          <w:szCs w:val="24"/>
        </w:rPr>
        <w:t>sudarė 7</w:t>
      </w:r>
      <w:r w:rsidRPr="00D269E2">
        <w:rPr>
          <w:rFonts w:ascii="Times New Roman" w:eastAsia="Calibri" w:hAnsi="Times New Roman" w:cs="Times New Roman"/>
          <w:sz w:val="24"/>
          <w:szCs w:val="24"/>
        </w:rPr>
        <w:t xml:space="preserve"> atvejus (</w:t>
      </w:r>
      <w:r>
        <w:rPr>
          <w:rFonts w:ascii="Times New Roman" w:eastAsia="Calibri" w:hAnsi="Times New Roman" w:cs="Times New Roman"/>
          <w:sz w:val="24"/>
          <w:szCs w:val="24"/>
        </w:rPr>
        <w:t>51</w:t>
      </w:r>
      <w:r w:rsidRPr="00D269E2">
        <w:rPr>
          <w:rFonts w:ascii="Times New Roman" w:eastAsia="Calibri" w:hAnsi="Times New Roman" w:cs="Times New Roman"/>
          <w:sz w:val="24"/>
          <w:szCs w:val="24"/>
        </w:rPr>
        <w:t xml:space="preserve"> dėl </w:t>
      </w:r>
      <w:r>
        <w:rPr>
          <w:rFonts w:ascii="Times New Roman" w:eastAsia="Calibri" w:hAnsi="Times New Roman" w:cs="Times New Roman"/>
          <w:sz w:val="24"/>
          <w:szCs w:val="24"/>
        </w:rPr>
        <w:t>ligos praleistą dieną</w:t>
      </w:r>
      <w:r w:rsidRPr="00D269E2">
        <w:rPr>
          <w:rFonts w:ascii="Times New Roman" w:eastAsia="Calibri" w:hAnsi="Times New Roman" w:cs="Times New Roman"/>
          <w:sz w:val="24"/>
          <w:szCs w:val="24"/>
        </w:rPr>
        <w:t>)</w:t>
      </w:r>
      <w:r w:rsidRPr="00D269E2">
        <w:rPr>
          <w:rFonts w:ascii="Times New Roman" w:eastAsia="Times New Roman" w:hAnsi="Times New Roman" w:cs="Times New Roman"/>
          <w:bCs/>
          <w:sz w:val="24"/>
          <w:szCs w:val="24"/>
          <w:lang w:eastAsia="lt-LT"/>
        </w:rPr>
        <w:t xml:space="preserve"> (2 lentelė).</w:t>
      </w:r>
    </w:p>
    <w:p w:rsidR="00D269E2" w:rsidRPr="00D269E2" w:rsidRDefault="00D269E2" w:rsidP="00D269E2">
      <w:pPr>
        <w:spacing w:after="0" w:line="240" w:lineRule="auto"/>
        <w:rPr>
          <w:rFonts w:ascii="Times New Roman" w:eastAsia="Calibri" w:hAnsi="Times New Roman" w:cs="Times New Roman"/>
          <w:b/>
          <w:sz w:val="24"/>
          <w:szCs w:val="24"/>
        </w:rPr>
      </w:pPr>
      <w:r w:rsidRPr="00D269E2">
        <w:rPr>
          <w:rFonts w:ascii="Times New Roman" w:eastAsia="Calibri" w:hAnsi="Times New Roman" w:cs="Times New Roman"/>
          <w:b/>
          <w:sz w:val="24"/>
          <w:szCs w:val="24"/>
          <w:lang w:eastAsia="lt-LT"/>
        </w:rPr>
        <w:t xml:space="preserve">2 lentelė. </w:t>
      </w:r>
      <w:r>
        <w:rPr>
          <w:rFonts w:ascii="Times New Roman" w:eastAsia="Calibri" w:hAnsi="Times New Roman" w:cs="Times New Roman"/>
          <w:b/>
          <w:sz w:val="24"/>
          <w:szCs w:val="24"/>
          <w:lang w:eastAsia="lt-LT"/>
        </w:rPr>
        <w:t>2018</w:t>
      </w:r>
      <w:r w:rsidRPr="00D269E2">
        <w:rPr>
          <w:rFonts w:ascii="Times New Roman" w:eastAsia="Calibri" w:hAnsi="Times New Roman" w:cs="Times New Roman"/>
          <w:b/>
          <w:sz w:val="24"/>
          <w:szCs w:val="24"/>
          <w:lang w:eastAsia="lt-LT"/>
        </w:rPr>
        <w:t xml:space="preserve"> m. sausio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227"/>
        <w:gridCol w:w="1182"/>
        <w:gridCol w:w="1187"/>
      </w:tblGrid>
      <w:tr w:rsidR="00D269E2" w:rsidRPr="00401CDE" w:rsidTr="004F6CFE">
        <w:trPr>
          <w:trHeight w:val="841"/>
        </w:trPr>
        <w:tc>
          <w:tcPr>
            <w:tcW w:w="3681" w:type="dxa"/>
            <w:shd w:val="clear" w:color="auto" w:fill="auto"/>
            <w:vAlign w:val="center"/>
          </w:tcPr>
          <w:p w:rsidR="00D269E2" w:rsidRPr="00401CDE" w:rsidRDefault="00D269E2" w:rsidP="004F6CFE">
            <w:pPr>
              <w:pStyle w:val="Betarp"/>
              <w:jc w:val="center"/>
              <w:rPr>
                <w:rFonts w:ascii="Times New Roman" w:hAnsi="Times New Roman" w:cs="Times New Roman"/>
                <w:b/>
              </w:rPr>
            </w:pPr>
          </w:p>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Įstaigos</w:t>
            </w:r>
          </w:p>
        </w:tc>
        <w:tc>
          <w:tcPr>
            <w:tcW w:w="1276" w:type="dxa"/>
            <w:shd w:val="clear" w:color="auto" w:fill="auto"/>
            <w:vAlign w:val="center"/>
          </w:tcPr>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Praleistų dienų skaičius</w:t>
            </w:r>
          </w:p>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(dėl ligos)</w:t>
            </w:r>
          </w:p>
        </w:tc>
        <w:tc>
          <w:tcPr>
            <w:tcW w:w="1227" w:type="dxa"/>
            <w:shd w:val="clear" w:color="auto" w:fill="auto"/>
            <w:vAlign w:val="center"/>
          </w:tcPr>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Praleistų dienų skaičius, tenkantis 10 vaikų</w:t>
            </w:r>
          </w:p>
        </w:tc>
        <w:tc>
          <w:tcPr>
            <w:tcW w:w="1182" w:type="dxa"/>
            <w:shd w:val="clear" w:color="auto" w:fill="auto"/>
            <w:vAlign w:val="center"/>
          </w:tcPr>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Susirgimų atvejų skaičius</w:t>
            </w:r>
          </w:p>
        </w:tc>
        <w:tc>
          <w:tcPr>
            <w:tcW w:w="1187" w:type="dxa"/>
            <w:shd w:val="clear" w:color="auto" w:fill="auto"/>
            <w:vAlign w:val="center"/>
          </w:tcPr>
          <w:p w:rsidR="00D269E2" w:rsidRPr="00401CDE" w:rsidRDefault="00D269E2" w:rsidP="004F6CFE">
            <w:pPr>
              <w:pStyle w:val="Betarp"/>
              <w:jc w:val="center"/>
              <w:rPr>
                <w:rFonts w:ascii="Times New Roman" w:hAnsi="Times New Roman" w:cs="Times New Roman"/>
                <w:b/>
              </w:rPr>
            </w:pPr>
            <w:r w:rsidRPr="00401CDE">
              <w:rPr>
                <w:rFonts w:ascii="Times New Roman" w:hAnsi="Times New Roman" w:cs="Times New Roman"/>
                <w:b/>
              </w:rPr>
              <w:t>Susirgimų atvejų skaičius, tenkantis 10 vaikų</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rPr>
            </w:pPr>
            <w:r w:rsidRPr="00401CDE">
              <w:rPr>
                <w:rFonts w:ascii="Times New Roman" w:hAnsi="Times New Roman" w:cs="Times New Roman"/>
                <w:lang w:eastAsia="lt-LT"/>
              </w:rPr>
              <w:t>Lopšelis - darželis „Žilvitis“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958</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43</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156</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„Buratinas“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1 269</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59</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149</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„Gintarėlis“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968</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54</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111</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„Berželis“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1 185</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77</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134</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9</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„Eglutė“</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897</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44</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133</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„Delfinas“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1 328</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59</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174</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8</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„Linelis“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604</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37</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70</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„Saulutė“</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473</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46</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50</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„Bitutė“</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1 338</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44</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195</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Lopšelis - darželis „Pasaka“</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1 223</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54</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149</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Viekšnių lopšelis - darželis „Liepaitė“</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540</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47</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73</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Sedos lopšelis - darželis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506</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60</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69</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8</w:t>
            </w:r>
          </w:p>
        </w:tc>
      </w:tr>
      <w:tr w:rsidR="00D269E2" w:rsidRPr="00401CDE" w:rsidTr="004F6CFE">
        <w:tc>
          <w:tcPr>
            <w:tcW w:w="3681" w:type="dxa"/>
            <w:shd w:val="clear" w:color="auto" w:fill="auto"/>
          </w:tcPr>
          <w:p w:rsidR="00D269E2" w:rsidRPr="00401CDE" w:rsidRDefault="00D269E2" w:rsidP="004F6CFE">
            <w:pPr>
              <w:pStyle w:val="Betarp"/>
              <w:rPr>
                <w:rFonts w:ascii="Times New Roman" w:hAnsi="Times New Roman" w:cs="Times New Roman"/>
                <w:lang w:eastAsia="lt-LT"/>
              </w:rPr>
            </w:pPr>
            <w:r w:rsidRPr="00401CDE">
              <w:rPr>
                <w:rFonts w:ascii="Times New Roman" w:hAnsi="Times New Roman" w:cs="Times New Roman"/>
                <w:lang w:eastAsia="lt-LT"/>
              </w:rPr>
              <w:t>Tirkšlių darželis „Giliukas“</w:t>
            </w:r>
          </w:p>
        </w:tc>
        <w:tc>
          <w:tcPr>
            <w:tcW w:w="1276"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450</w:t>
            </w:r>
          </w:p>
        </w:tc>
        <w:tc>
          <w:tcPr>
            <w:tcW w:w="122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45</w:t>
            </w:r>
          </w:p>
        </w:tc>
        <w:tc>
          <w:tcPr>
            <w:tcW w:w="1182"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45</w:t>
            </w:r>
          </w:p>
        </w:tc>
        <w:tc>
          <w:tcPr>
            <w:tcW w:w="1187" w:type="dxa"/>
            <w:shd w:val="clear" w:color="auto" w:fill="auto"/>
          </w:tcPr>
          <w:p w:rsidR="00D269E2" w:rsidRPr="00401CDE" w:rsidRDefault="004F6CFE" w:rsidP="004F6CFE">
            <w:pPr>
              <w:pStyle w:val="Betarp"/>
              <w:jc w:val="center"/>
              <w:rPr>
                <w:rFonts w:ascii="Times New Roman" w:hAnsi="Times New Roman" w:cs="Times New Roman"/>
              </w:rPr>
            </w:pPr>
            <w:r w:rsidRPr="00401CDE">
              <w:rPr>
                <w:rFonts w:ascii="Times New Roman" w:hAnsi="Times New Roman" w:cs="Times New Roman"/>
              </w:rPr>
              <w:t>4</w:t>
            </w:r>
          </w:p>
        </w:tc>
      </w:tr>
      <w:tr w:rsidR="00D269E2" w:rsidRPr="00401CDE" w:rsidTr="004F6CFE">
        <w:tc>
          <w:tcPr>
            <w:tcW w:w="3681" w:type="dxa"/>
            <w:shd w:val="clear" w:color="auto" w:fill="auto"/>
          </w:tcPr>
          <w:p w:rsidR="00D269E2" w:rsidRPr="00401CDE" w:rsidRDefault="00D269E2" w:rsidP="004F6CFE">
            <w:pPr>
              <w:pStyle w:val="Betarp"/>
              <w:jc w:val="right"/>
              <w:rPr>
                <w:rFonts w:ascii="Times New Roman" w:hAnsi="Times New Roman" w:cs="Times New Roman"/>
                <w:b/>
                <w:lang w:eastAsia="lt-LT"/>
              </w:rPr>
            </w:pPr>
            <w:r w:rsidRPr="00401CDE">
              <w:rPr>
                <w:rFonts w:ascii="Times New Roman" w:hAnsi="Times New Roman" w:cs="Times New Roman"/>
                <w:b/>
                <w:lang w:eastAsia="lt-LT"/>
              </w:rPr>
              <w:t>Viso</w:t>
            </w:r>
          </w:p>
        </w:tc>
        <w:tc>
          <w:tcPr>
            <w:tcW w:w="1276" w:type="dxa"/>
            <w:shd w:val="clear" w:color="auto" w:fill="auto"/>
          </w:tcPr>
          <w:p w:rsidR="00D269E2" w:rsidRPr="00401CDE" w:rsidRDefault="004F6CFE" w:rsidP="004F6CFE">
            <w:pPr>
              <w:pStyle w:val="Betarp"/>
              <w:jc w:val="center"/>
              <w:rPr>
                <w:rFonts w:ascii="Times New Roman" w:hAnsi="Times New Roman" w:cs="Times New Roman"/>
                <w:b/>
              </w:rPr>
            </w:pPr>
            <w:r w:rsidRPr="00401CDE">
              <w:rPr>
                <w:rFonts w:ascii="Times New Roman" w:hAnsi="Times New Roman" w:cs="Times New Roman"/>
                <w:b/>
              </w:rPr>
              <w:t>11 739</w:t>
            </w:r>
          </w:p>
        </w:tc>
        <w:tc>
          <w:tcPr>
            <w:tcW w:w="1227" w:type="dxa"/>
            <w:shd w:val="clear" w:color="auto" w:fill="auto"/>
          </w:tcPr>
          <w:p w:rsidR="00D269E2" w:rsidRPr="00401CDE" w:rsidRDefault="004F6CFE" w:rsidP="004F6CFE">
            <w:pPr>
              <w:pStyle w:val="Betarp"/>
              <w:jc w:val="center"/>
              <w:rPr>
                <w:rFonts w:ascii="Times New Roman" w:hAnsi="Times New Roman" w:cs="Times New Roman"/>
                <w:b/>
              </w:rPr>
            </w:pPr>
            <w:r w:rsidRPr="00401CDE">
              <w:rPr>
                <w:rFonts w:ascii="Times New Roman" w:hAnsi="Times New Roman" w:cs="Times New Roman"/>
                <w:b/>
              </w:rPr>
              <w:t>51</w:t>
            </w:r>
          </w:p>
        </w:tc>
        <w:tc>
          <w:tcPr>
            <w:tcW w:w="1182" w:type="dxa"/>
            <w:shd w:val="clear" w:color="auto" w:fill="auto"/>
          </w:tcPr>
          <w:p w:rsidR="00D269E2" w:rsidRPr="00401CDE" w:rsidRDefault="004F6CFE" w:rsidP="004F6CFE">
            <w:pPr>
              <w:pStyle w:val="Betarp"/>
              <w:jc w:val="center"/>
              <w:rPr>
                <w:rFonts w:ascii="Times New Roman" w:hAnsi="Times New Roman" w:cs="Times New Roman"/>
                <w:b/>
              </w:rPr>
            </w:pPr>
            <w:r w:rsidRPr="00401CDE">
              <w:rPr>
                <w:rFonts w:ascii="Times New Roman" w:hAnsi="Times New Roman" w:cs="Times New Roman"/>
                <w:b/>
              </w:rPr>
              <w:t>1 508</w:t>
            </w:r>
          </w:p>
        </w:tc>
        <w:tc>
          <w:tcPr>
            <w:tcW w:w="1187" w:type="dxa"/>
            <w:shd w:val="clear" w:color="auto" w:fill="auto"/>
          </w:tcPr>
          <w:p w:rsidR="00D269E2" w:rsidRPr="00401CDE" w:rsidRDefault="004F6CFE" w:rsidP="004F6CFE">
            <w:pPr>
              <w:pStyle w:val="Betarp"/>
              <w:jc w:val="center"/>
              <w:rPr>
                <w:rFonts w:ascii="Times New Roman" w:hAnsi="Times New Roman" w:cs="Times New Roman"/>
                <w:b/>
              </w:rPr>
            </w:pPr>
            <w:r w:rsidRPr="00401CDE">
              <w:rPr>
                <w:rFonts w:ascii="Times New Roman" w:hAnsi="Times New Roman" w:cs="Times New Roman"/>
                <w:b/>
              </w:rPr>
              <w:t>7</w:t>
            </w:r>
          </w:p>
        </w:tc>
      </w:tr>
    </w:tbl>
    <w:p w:rsidR="00D269E2" w:rsidRPr="00D269E2" w:rsidRDefault="00D269E2" w:rsidP="00D269E2">
      <w:pPr>
        <w:autoSpaceDE w:val="0"/>
        <w:autoSpaceDN w:val="0"/>
        <w:adjustRightInd w:val="0"/>
        <w:spacing w:after="0" w:line="240" w:lineRule="auto"/>
        <w:ind w:firstLine="567"/>
        <w:jc w:val="both"/>
        <w:rPr>
          <w:rFonts w:ascii="Calibri" w:eastAsia="Calibri" w:hAnsi="Calibri" w:cs="Times New Roman"/>
        </w:rPr>
      </w:pPr>
    </w:p>
    <w:p w:rsidR="00ED42C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lastRenderedPageBreak/>
        <w:t>Susirgimų atvejų skaičius, tenkant</w:t>
      </w:r>
      <w:r w:rsidR="00ED42C2">
        <w:rPr>
          <w:rFonts w:ascii="Times New Roman" w:eastAsia="Calibri" w:hAnsi="Times New Roman" w:cs="Times New Roman"/>
          <w:sz w:val="24"/>
          <w:szCs w:val="24"/>
        </w:rPr>
        <w:t>is 10 vaikų, svyravo nuo 4 iki 9</w:t>
      </w:r>
      <w:r w:rsidRPr="00D269E2">
        <w:rPr>
          <w:rFonts w:ascii="Times New Roman" w:eastAsia="Calibri" w:hAnsi="Times New Roman" w:cs="Times New Roman"/>
          <w:sz w:val="24"/>
          <w:szCs w:val="24"/>
        </w:rPr>
        <w:t xml:space="preserve"> atvejų. Lyginant su ikimokyklinio ugdymo įstaigų susirgimų vidurkiu, išsiskiria tik tris įstaigos - l./d. „</w:t>
      </w:r>
      <w:r w:rsidR="00ED42C2">
        <w:rPr>
          <w:rFonts w:ascii="Times New Roman" w:eastAsia="Calibri" w:hAnsi="Times New Roman" w:cs="Times New Roman"/>
          <w:sz w:val="24"/>
          <w:szCs w:val="24"/>
        </w:rPr>
        <w:t>Berželis</w:t>
      </w:r>
      <w:r w:rsidRPr="00D269E2">
        <w:rPr>
          <w:rFonts w:ascii="Times New Roman" w:eastAsia="Calibri" w:hAnsi="Times New Roman" w:cs="Times New Roman"/>
          <w:sz w:val="24"/>
          <w:szCs w:val="24"/>
        </w:rPr>
        <w:t>“,  l./d. „</w:t>
      </w:r>
      <w:r w:rsidR="00ED42C2">
        <w:rPr>
          <w:rFonts w:ascii="Times New Roman" w:eastAsia="Calibri" w:hAnsi="Times New Roman" w:cs="Times New Roman"/>
          <w:sz w:val="24"/>
          <w:szCs w:val="24"/>
        </w:rPr>
        <w:t>Delfinas</w:t>
      </w:r>
      <w:r w:rsidRPr="00D269E2">
        <w:rPr>
          <w:rFonts w:ascii="Times New Roman" w:eastAsia="Calibri" w:hAnsi="Times New Roman" w:cs="Times New Roman"/>
          <w:sz w:val="24"/>
          <w:szCs w:val="24"/>
        </w:rPr>
        <w:t xml:space="preserve">“ ir </w:t>
      </w:r>
      <w:r w:rsidR="00ED42C2">
        <w:rPr>
          <w:rFonts w:ascii="Times New Roman" w:eastAsia="Calibri" w:hAnsi="Times New Roman" w:cs="Times New Roman"/>
          <w:sz w:val="24"/>
          <w:szCs w:val="24"/>
        </w:rPr>
        <w:t xml:space="preserve">Sedos </w:t>
      </w:r>
      <w:r w:rsidRPr="00D269E2">
        <w:rPr>
          <w:rFonts w:ascii="Times New Roman" w:eastAsia="Calibri" w:hAnsi="Times New Roman" w:cs="Times New Roman"/>
          <w:sz w:val="24"/>
          <w:szCs w:val="24"/>
        </w:rPr>
        <w:t xml:space="preserve">l./d., kur susirgimų atvejų skaičius, tenkantis 10 vaikų, sudarė po </w:t>
      </w:r>
      <w:r w:rsidR="00ED42C2">
        <w:rPr>
          <w:rFonts w:ascii="Times New Roman" w:eastAsia="Calibri" w:hAnsi="Times New Roman" w:cs="Times New Roman"/>
          <w:sz w:val="24"/>
          <w:szCs w:val="24"/>
        </w:rPr>
        <w:t>8-9</w:t>
      </w:r>
      <w:r w:rsidRPr="00D269E2">
        <w:rPr>
          <w:rFonts w:ascii="Times New Roman" w:eastAsia="Calibri" w:hAnsi="Times New Roman" w:cs="Times New Roman"/>
          <w:sz w:val="24"/>
          <w:szCs w:val="24"/>
        </w:rPr>
        <w:t xml:space="preserve"> atvejus </w:t>
      </w:r>
      <w:r w:rsidR="00ED42C2">
        <w:rPr>
          <w:rFonts w:ascii="Times New Roman" w:eastAsia="Calibri" w:hAnsi="Times New Roman" w:cs="Times New Roman"/>
          <w:sz w:val="24"/>
          <w:szCs w:val="24"/>
        </w:rPr>
        <w:t>(1 pav.).</w:t>
      </w:r>
    </w:p>
    <w:p w:rsidR="00D269E2" w:rsidRPr="00D269E2" w:rsidRDefault="00D269E2" w:rsidP="00ED42C2">
      <w:pPr>
        <w:autoSpaceDE w:val="0"/>
        <w:autoSpaceDN w:val="0"/>
        <w:adjustRightInd w:val="0"/>
        <w:spacing w:after="0" w:line="276" w:lineRule="auto"/>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 xml:space="preserve"> </w:t>
      </w:r>
      <w:r w:rsidR="00ED42C2" w:rsidRPr="00ED42C2">
        <w:rPr>
          <w:noProof/>
          <w:sz w:val="16"/>
          <w:szCs w:val="16"/>
          <w:lang w:eastAsia="lt-LT"/>
        </w:rPr>
        <w:drawing>
          <wp:inline distT="0" distB="0" distL="0" distR="0" wp14:anchorId="72E6F836" wp14:editId="5620CEF0">
            <wp:extent cx="5981700" cy="19812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69E2" w:rsidRPr="00D269E2" w:rsidRDefault="00D269E2" w:rsidP="00D269E2">
      <w:pPr>
        <w:spacing w:after="0" w:line="240" w:lineRule="auto"/>
        <w:jc w:val="both"/>
        <w:rPr>
          <w:rFonts w:ascii="Times New Roman" w:eastAsia="Times New Roman" w:hAnsi="Times New Roman" w:cs="Times New Roman"/>
          <w:b/>
          <w:bCs/>
          <w:sz w:val="24"/>
          <w:szCs w:val="24"/>
          <w:lang w:eastAsia="lt-LT"/>
        </w:rPr>
      </w:pPr>
      <w:r w:rsidRPr="00D269E2">
        <w:rPr>
          <w:rFonts w:ascii="Times New Roman" w:eastAsia="Times New Roman" w:hAnsi="Times New Roman" w:cs="Times New Roman"/>
          <w:b/>
          <w:bCs/>
          <w:sz w:val="24"/>
          <w:szCs w:val="24"/>
          <w:lang w:eastAsia="lt-LT"/>
        </w:rPr>
        <w:t>1 pav. Sausio mėn. vaikų susirgimų atvejų skaičius, tenkantis 10 vaikų, pagal ikimokyklinio ugdymo įstaigas</w:t>
      </w:r>
    </w:p>
    <w:p w:rsidR="00D269E2" w:rsidRPr="00D269E2" w:rsidRDefault="00D269E2" w:rsidP="00D269E2">
      <w:pPr>
        <w:spacing w:after="0" w:line="240" w:lineRule="auto"/>
        <w:jc w:val="both"/>
        <w:rPr>
          <w:rFonts w:ascii="Times New Roman" w:eastAsia="Times New Roman" w:hAnsi="Times New Roman" w:cs="Times New Roman"/>
          <w:b/>
          <w:bCs/>
          <w:sz w:val="24"/>
          <w:szCs w:val="24"/>
          <w:lang w:eastAsia="lt-LT"/>
        </w:rPr>
      </w:pPr>
    </w:p>
    <w:p w:rsidR="00D269E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Vertinant pagal ligas, didžiausias sergamumas užregistruotas kvėpavimo sistemos ligomis – 1</w:t>
      </w:r>
      <w:r w:rsidR="003A26FA">
        <w:rPr>
          <w:rFonts w:ascii="Times New Roman" w:eastAsia="Calibri" w:hAnsi="Times New Roman" w:cs="Times New Roman"/>
          <w:sz w:val="24"/>
          <w:szCs w:val="24"/>
        </w:rPr>
        <w:t>180</w:t>
      </w:r>
      <w:r w:rsidRPr="00D269E2">
        <w:rPr>
          <w:rFonts w:ascii="Times New Roman" w:eastAsia="Calibri" w:hAnsi="Times New Roman" w:cs="Times New Roman"/>
          <w:sz w:val="24"/>
          <w:szCs w:val="24"/>
        </w:rPr>
        <w:t xml:space="preserve"> atvejų - </w:t>
      </w:r>
      <w:r w:rsidR="003A26FA">
        <w:rPr>
          <w:rFonts w:ascii="Times New Roman" w:eastAsia="Calibri" w:hAnsi="Times New Roman" w:cs="Times New Roman"/>
          <w:sz w:val="24"/>
          <w:szCs w:val="24"/>
        </w:rPr>
        <w:t>78,2</w:t>
      </w:r>
      <w:r w:rsidRPr="00D269E2">
        <w:rPr>
          <w:rFonts w:ascii="Times New Roman" w:eastAsia="Calibri" w:hAnsi="Times New Roman" w:cs="Times New Roman"/>
          <w:sz w:val="24"/>
          <w:szCs w:val="24"/>
        </w:rPr>
        <w:t xml:space="preserve"> proc. visų ligų. Antroje vietoje buvo </w:t>
      </w:r>
      <w:r w:rsidR="003A26FA">
        <w:rPr>
          <w:rFonts w:ascii="Times New Roman" w:eastAsia="Calibri" w:hAnsi="Times New Roman" w:cs="Times New Roman"/>
          <w:sz w:val="24"/>
          <w:szCs w:val="24"/>
        </w:rPr>
        <w:t>susirgimai vėjaraupiais</w:t>
      </w:r>
      <w:r w:rsidRPr="00D269E2">
        <w:rPr>
          <w:rFonts w:ascii="Times New Roman" w:eastAsia="Calibri" w:hAnsi="Times New Roman" w:cs="Times New Roman"/>
          <w:sz w:val="24"/>
          <w:szCs w:val="24"/>
        </w:rPr>
        <w:t xml:space="preserve"> - </w:t>
      </w:r>
      <w:r w:rsidR="003A26FA">
        <w:rPr>
          <w:rFonts w:ascii="Times New Roman" w:eastAsia="Calibri" w:hAnsi="Times New Roman" w:cs="Times New Roman"/>
          <w:sz w:val="24"/>
          <w:szCs w:val="24"/>
        </w:rPr>
        <w:t>186</w:t>
      </w:r>
      <w:r w:rsidRPr="00D269E2">
        <w:rPr>
          <w:rFonts w:ascii="Times New Roman" w:eastAsia="Calibri" w:hAnsi="Times New Roman" w:cs="Times New Roman"/>
          <w:sz w:val="24"/>
          <w:szCs w:val="24"/>
        </w:rPr>
        <w:t xml:space="preserve"> atvejai (</w:t>
      </w:r>
      <w:r w:rsidR="003A26FA">
        <w:rPr>
          <w:rFonts w:ascii="Times New Roman" w:eastAsia="Calibri" w:hAnsi="Times New Roman" w:cs="Times New Roman"/>
          <w:sz w:val="24"/>
          <w:szCs w:val="24"/>
        </w:rPr>
        <w:t>12,3</w:t>
      </w:r>
      <w:r w:rsidRPr="00D269E2">
        <w:rPr>
          <w:rFonts w:ascii="Times New Roman" w:eastAsia="Calibri" w:hAnsi="Times New Roman" w:cs="Times New Roman"/>
          <w:sz w:val="24"/>
          <w:szCs w:val="24"/>
        </w:rPr>
        <w:t xml:space="preserve"> proc. visų ligų), trečioje - </w:t>
      </w:r>
      <w:r w:rsidR="003A26FA">
        <w:rPr>
          <w:rFonts w:ascii="Times New Roman" w:eastAsia="Calibri" w:hAnsi="Times New Roman" w:cs="Times New Roman"/>
          <w:sz w:val="24"/>
          <w:szCs w:val="24"/>
        </w:rPr>
        <w:t>virškinimo sistemos ligos</w:t>
      </w:r>
      <w:r w:rsidRPr="00D269E2">
        <w:rPr>
          <w:rFonts w:ascii="Times New Roman" w:eastAsia="Calibri" w:hAnsi="Times New Roman" w:cs="Times New Roman"/>
          <w:sz w:val="24"/>
          <w:szCs w:val="24"/>
        </w:rPr>
        <w:t xml:space="preserve"> - </w:t>
      </w:r>
      <w:r w:rsidR="003A26FA">
        <w:rPr>
          <w:rFonts w:ascii="Times New Roman" w:eastAsia="Calibri" w:hAnsi="Times New Roman" w:cs="Times New Roman"/>
          <w:sz w:val="24"/>
          <w:szCs w:val="24"/>
        </w:rPr>
        <w:t>53 atvejai (3</w:t>
      </w:r>
      <w:r w:rsidRPr="00D269E2">
        <w:rPr>
          <w:rFonts w:ascii="Times New Roman" w:eastAsia="Calibri" w:hAnsi="Times New Roman" w:cs="Times New Roman"/>
          <w:sz w:val="24"/>
          <w:szCs w:val="24"/>
        </w:rPr>
        <w:t>,5 proc. visų ligų) (2 pav.).</w:t>
      </w:r>
    </w:p>
    <w:p w:rsidR="00D269E2" w:rsidRPr="00D269E2" w:rsidRDefault="00ED42C2" w:rsidP="003A26FA">
      <w:pPr>
        <w:autoSpaceDE w:val="0"/>
        <w:autoSpaceDN w:val="0"/>
        <w:adjustRightInd w:val="0"/>
        <w:spacing w:after="0" w:line="276" w:lineRule="auto"/>
        <w:jc w:val="both"/>
        <w:rPr>
          <w:rFonts w:ascii="Times New Roman" w:eastAsia="Calibri" w:hAnsi="Times New Roman" w:cs="Times New Roman"/>
          <w:sz w:val="24"/>
          <w:szCs w:val="24"/>
        </w:rPr>
      </w:pPr>
      <w:r>
        <w:rPr>
          <w:noProof/>
          <w:lang w:eastAsia="lt-LT"/>
        </w:rPr>
        <w:drawing>
          <wp:inline distT="0" distB="0" distL="0" distR="0" wp14:anchorId="581C2198" wp14:editId="52BB32B9">
            <wp:extent cx="6105525" cy="20383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69E2" w:rsidRDefault="00D269E2" w:rsidP="00D269E2">
      <w:pPr>
        <w:spacing w:after="0" w:line="240" w:lineRule="auto"/>
        <w:rPr>
          <w:rFonts w:ascii="Times New Roman" w:eastAsia="Calibri" w:hAnsi="Times New Roman" w:cs="Times New Roman"/>
          <w:b/>
          <w:sz w:val="24"/>
          <w:szCs w:val="24"/>
        </w:rPr>
      </w:pPr>
      <w:r w:rsidRPr="00D269E2">
        <w:rPr>
          <w:rFonts w:ascii="Times New Roman" w:eastAsia="Calibri" w:hAnsi="Times New Roman" w:cs="Times New Roman"/>
          <w:b/>
          <w:sz w:val="24"/>
          <w:szCs w:val="24"/>
        </w:rPr>
        <w:t>2 pav. Sausio mėn. vaikų sergamumas pagal ligas, proc.</w:t>
      </w:r>
    </w:p>
    <w:p w:rsidR="003A26FA" w:rsidRPr="00D269E2" w:rsidRDefault="003A26FA" w:rsidP="00D269E2">
      <w:pPr>
        <w:spacing w:after="0" w:line="240" w:lineRule="auto"/>
        <w:rPr>
          <w:rFonts w:ascii="Times New Roman" w:eastAsia="Calibri" w:hAnsi="Times New Roman" w:cs="Times New Roman"/>
          <w:b/>
          <w:sz w:val="24"/>
          <w:szCs w:val="24"/>
        </w:rPr>
      </w:pPr>
    </w:p>
    <w:p w:rsidR="00D269E2" w:rsidRPr="00D269E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 xml:space="preserve">Taip pat nemažą susirgimų atvejų skaičių sudarė kitos ligos - </w:t>
      </w:r>
      <w:r w:rsidR="003A26FA">
        <w:rPr>
          <w:rFonts w:ascii="Times New Roman" w:eastAsia="Calibri" w:hAnsi="Times New Roman" w:cs="Times New Roman"/>
          <w:sz w:val="24"/>
          <w:szCs w:val="24"/>
        </w:rPr>
        <w:t>35 atvejai</w:t>
      </w:r>
      <w:r w:rsidRPr="00D269E2">
        <w:rPr>
          <w:rFonts w:ascii="Times New Roman" w:eastAsia="Calibri" w:hAnsi="Times New Roman" w:cs="Times New Roman"/>
          <w:sz w:val="24"/>
          <w:szCs w:val="24"/>
        </w:rPr>
        <w:t xml:space="preserve"> (</w:t>
      </w:r>
      <w:r w:rsidR="003A26FA">
        <w:rPr>
          <w:rFonts w:ascii="Times New Roman" w:eastAsia="Calibri" w:hAnsi="Times New Roman" w:cs="Times New Roman"/>
          <w:sz w:val="24"/>
          <w:szCs w:val="24"/>
        </w:rPr>
        <w:t>2</w:t>
      </w:r>
      <w:r w:rsidRPr="00D269E2">
        <w:rPr>
          <w:rFonts w:ascii="Times New Roman" w:eastAsia="Calibri" w:hAnsi="Times New Roman" w:cs="Times New Roman"/>
          <w:sz w:val="24"/>
          <w:szCs w:val="24"/>
        </w:rPr>
        <w:t xml:space="preserve">,3 proc. visų ligų), </w:t>
      </w:r>
      <w:r w:rsidR="003A26FA">
        <w:rPr>
          <w:rFonts w:ascii="Times New Roman" w:eastAsia="Calibri" w:hAnsi="Times New Roman" w:cs="Times New Roman"/>
          <w:sz w:val="24"/>
          <w:szCs w:val="24"/>
        </w:rPr>
        <w:t>akių ligos - 18</w:t>
      </w:r>
      <w:r w:rsidRPr="00D269E2">
        <w:rPr>
          <w:rFonts w:ascii="Times New Roman" w:eastAsia="Calibri" w:hAnsi="Times New Roman" w:cs="Times New Roman"/>
          <w:sz w:val="24"/>
          <w:szCs w:val="24"/>
        </w:rPr>
        <w:t xml:space="preserve"> atvejų (1</w:t>
      </w:r>
      <w:r w:rsidR="003A26FA">
        <w:rPr>
          <w:rFonts w:ascii="Times New Roman" w:eastAsia="Calibri" w:hAnsi="Times New Roman" w:cs="Times New Roman"/>
          <w:sz w:val="24"/>
          <w:szCs w:val="24"/>
        </w:rPr>
        <w:t>,2</w:t>
      </w:r>
      <w:r w:rsidRPr="00D269E2">
        <w:rPr>
          <w:rFonts w:ascii="Times New Roman" w:eastAsia="Calibri" w:hAnsi="Times New Roman" w:cs="Times New Roman"/>
          <w:sz w:val="24"/>
          <w:szCs w:val="24"/>
        </w:rPr>
        <w:t xml:space="preserve"> proc. visų ligų) bei </w:t>
      </w:r>
      <w:r w:rsidR="003A26FA">
        <w:rPr>
          <w:rFonts w:ascii="Times New Roman" w:eastAsia="Calibri" w:hAnsi="Times New Roman" w:cs="Times New Roman"/>
          <w:sz w:val="24"/>
          <w:szCs w:val="24"/>
        </w:rPr>
        <w:t>žarnyno infekcijos - 21 atvejis</w:t>
      </w:r>
      <w:r w:rsidRPr="00D269E2">
        <w:rPr>
          <w:rFonts w:ascii="Times New Roman" w:eastAsia="Calibri" w:hAnsi="Times New Roman" w:cs="Times New Roman"/>
          <w:sz w:val="24"/>
          <w:szCs w:val="24"/>
        </w:rPr>
        <w:t xml:space="preserve"> (</w:t>
      </w:r>
      <w:r w:rsidR="003A26FA">
        <w:rPr>
          <w:rFonts w:ascii="Times New Roman" w:eastAsia="Calibri" w:hAnsi="Times New Roman" w:cs="Times New Roman"/>
          <w:sz w:val="24"/>
          <w:szCs w:val="24"/>
        </w:rPr>
        <w:t>1,4</w:t>
      </w:r>
      <w:r w:rsidRPr="00D269E2">
        <w:rPr>
          <w:rFonts w:ascii="Times New Roman" w:eastAsia="Calibri" w:hAnsi="Times New Roman" w:cs="Times New Roman"/>
          <w:sz w:val="24"/>
          <w:szCs w:val="24"/>
        </w:rPr>
        <w:t xml:space="preserve"> proc.). Susirgimai </w:t>
      </w:r>
      <w:r w:rsidR="003A26FA">
        <w:rPr>
          <w:rFonts w:ascii="Times New Roman" w:eastAsia="Calibri" w:hAnsi="Times New Roman" w:cs="Times New Roman"/>
          <w:sz w:val="24"/>
          <w:szCs w:val="24"/>
        </w:rPr>
        <w:t>ausų</w:t>
      </w:r>
      <w:r w:rsidRPr="00D269E2">
        <w:rPr>
          <w:rFonts w:ascii="Times New Roman" w:eastAsia="Calibri" w:hAnsi="Times New Roman" w:cs="Times New Roman"/>
          <w:sz w:val="24"/>
          <w:szCs w:val="24"/>
        </w:rPr>
        <w:t xml:space="preserve"> ligomis ir odos ir poodžio ligomis sudarė po 4 atvejus, </w:t>
      </w:r>
      <w:proofErr w:type="spellStart"/>
      <w:r w:rsidR="003A26FA">
        <w:rPr>
          <w:rFonts w:ascii="Times New Roman" w:eastAsia="Calibri" w:hAnsi="Times New Roman" w:cs="Times New Roman"/>
          <w:sz w:val="24"/>
          <w:szCs w:val="24"/>
        </w:rPr>
        <w:t>urogenitalinės</w:t>
      </w:r>
      <w:proofErr w:type="spellEnd"/>
      <w:r w:rsidR="003A26FA">
        <w:rPr>
          <w:rFonts w:ascii="Times New Roman" w:eastAsia="Calibri" w:hAnsi="Times New Roman" w:cs="Times New Roman"/>
          <w:sz w:val="24"/>
          <w:szCs w:val="24"/>
        </w:rPr>
        <w:t xml:space="preserve"> sistemos, </w:t>
      </w:r>
      <w:r w:rsidRPr="00D269E2">
        <w:rPr>
          <w:rFonts w:ascii="Times New Roman" w:eastAsia="Calibri" w:hAnsi="Times New Roman" w:cs="Times New Roman"/>
          <w:sz w:val="24"/>
          <w:szCs w:val="24"/>
        </w:rPr>
        <w:t xml:space="preserve">nervų sistemos ligomis - </w:t>
      </w:r>
      <w:r w:rsidR="003A26FA">
        <w:rPr>
          <w:rFonts w:ascii="Times New Roman" w:eastAsia="Calibri" w:hAnsi="Times New Roman" w:cs="Times New Roman"/>
          <w:sz w:val="24"/>
          <w:szCs w:val="24"/>
        </w:rPr>
        <w:t>po 2 atveju</w:t>
      </w:r>
      <w:r w:rsidRPr="00D269E2">
        <w:rPr>
          <w:rFonts w:ascii="Times New Roman" w:eastAsia="Calibri" w:hAnsi="Times New Roman" w:cs="Times New Roman"/>
          <w:sz w:val="24"/>
          <w:szCs w:val="24"/>
        </w:rPr>
        <w:t xml:space="preserve">s. Užregistruoti </w:t>
      </w:r>
      <w:r w:rsidR="003A26FA">
        <w:rPr>
          <w:rFonts w:ascii="Times New Roman" w:eastAsia="Calibri" w:hAnsi="Times New Roman" w:cs="Times New Roman"/>
          <w:sz w:val="24"/>
          <w:szCs w:val="24"/>
        </w:rPr>
        <w:t>po 2</w:t>
      </w:r>
      <w:r w:rsidRPr="00D269E2">
        <w:rPr>
          <w:rFonts w:ascii="Times New Roman" w:eastAsia="Calibri" w:hAnsi="Times New Roman" w:cs="Times New Roman"/>
          <w:sz w:val="24"/>
          <w:szCs w:val="24"/>
        </w:rPr>
        <w:t xml:space="preserve"> gripo </w:t>
      </w:r>
      <w:r w:rsidR="003A26FA">
        <w:rPr>
          <w:rFonts w:ascii="Times New Roman" w:eastAsia="Calibri" w:hAnsi="Times New Roman" w:cs="Times New Roman"/>
          <w:sz w:val="24"/>
          <w:szCs w:val="24"/>
        </w:rPr>
        <w:t xml:space="preserve">ir skarlatinos atvejai </w:t>
      </w:r>
      <w:r w:rsidRPr="00D269E2">
        <w:rPr>
          <w:rFonts w:ascii="Times New Roman" w:eastAsia="Calibri" w:hAnsi="Times New Roman" w:cs="Times New Roman"/>
          <w:sz w:val="24"/>
          <w:szCs w:val="24"/>
        </w:rPr>
        <w:t>(2 pav.).</w:t>
      </w:r>
    </w:p>
    <w:p w:rsidR="00D269E2" w:rsidRPr="00D269E2" w:rsidRDefault="00D269E2" w:rsidP="00D269E2">
      <w:pPr>
        <w:autoSpaceDE w:val="0"/>
        <w:autoSpaceDN w:val="0"/>
        <w:adjustRightInd w:val="0"/>
        <w:spacing w:after="0" w:line="240" w:lineRule="auto"/>
        <w:ind w:firstLine="567"/>
        <w:jc w:val="both"/>
        <w:rPr>
          <w:rFonts w:ascii="Times New Roman" w:eastAsia="Calibri" w:hAnsi="Times New Roman" w:cs="Times New Roman"/>
          <w:sz w:val="24"/>
          <w:szCs w:val="24"/>
        </w:rPr>
      </w:pPr>
    </w:p>
    <w:p w:rsidR="00D269E2" w:rsidRPr="00D269E2" w:rsidRDefault="00D269E2" w:rsidP="00D269E2">
      <w:pPr>
        <w:autoSpaceDE w:val="0"/>
        <w:autoSpaceDN w:val="0"/>
        <w:adjustRightInd w:val="0"/>
        <w:spacing w:after="0" w:line="240" w:lineRule="auto"/>
        <w:ind w:firstLine="567"/>
        <w:jc w:val="center"/>
        <w:rPr>
          <w:rFonts w:ascii="Times New Roman" w:eastAsia="Calibri" w:hAnsi="Times New Roman" w:cs="Times New Roman"/>
          <w:b/>
          <w:i/>
          <w:sz w:val="28"/>
          <w:szCs w:val="28"/>
        </w:rPr>
      </w:pPr>
      <w:r w:rsidRPr="00D269E2">
        <w:rPr>
          <w:rFonts w:ascii="Times New Roman" w:eastAsia="Calibri" w:hAnsi="Times New Roman" w:cs="Times New Roman"/>
          <w:b/>
          <w:i/>
          <w:sz w:val="28"/>
          <w:szCs w:val="28"/>
        </w:rPr>
        <w:t>Vasario mėn.</w:t>
      </w:r>
    </w:p>
    <w:p w:rsidR="00D269E2" w:rsidRPr="00D269E2" w:rsidRDefault="00D269E2" w:rsidP="00D269E2">
      <w:pPr>
        <w:autoSpaceDE w:val="0"/>
        <w:autoSpaceDN w:val="0"/>
        <w:adjustRightInd w:val="0"/>
        <w:spacing w:after="0" w:line="240" w:lineRule="auto"/>
        <w:ind w:firstLine="567"/>
        <w:jc w:val="center"/>
        <w:rPr>
          <w:rFonts w:ascii="Times New Roman" w:eastAsia="Calibri" w:hAnsi="Times New Roman" w:cs="Times New Roman"/>
          <w:b/>
          <w:i/>
          <w:sz w:val="28"/>
          <w:szCs w:val="28"/>
        </w:rPr>
      </w:pPr>
    </w:p>
    <w:p w:rsidR="00D269E2" w:rsidRDefault="00D269E2" w:rsidP="00D269E2">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D269E2">
        <w:rPr>
          <w:rFonts w:ascii="Times New Roman" w:eastAsia="Times New Roman" w:hAnsi="Times New Roman" w:cs="Times New Roman"/>
          <w:bCs/>
          <w:sz w:val="24"/>
          <w:szCs w:val="24"/>
          <w:lang w:eastAsia="lt-LT"/>
        </w:rPr>
        <w:t xml:space="preserve">Vasario mėn. užregistruota 1 </w:t>
      </w:r>
      <w:r w:rsidR="00695292">
        <w:rPr>
          <w:rFonts w:ascii="Times New Roman" w:eastAsia="Times New Roman" w:hAnsi="Times New Roman" w:cs="Times New Roman"/>
          <w:bCs/>
          <w:sz w:val="24"/>
          <w:szCs w:val="24"/>
          <w:lang w:eastAsia="lt-LT"/>
        </w:rPr>
        <w:t>596</w:t>
      </w:r>
      <w:r w:rsidRPr="00D269E2">
        <w:rPr>
          <w:rFonts w:ascii="Times New Roman" w:eastAsia="Times New Roman" w:hAnsi="Times New Roman" w:cs="Times New Roman"/>
          <w:bCs/>
          <w:sz w:val="24"/>
          <w:szCs w:val="24"/>
          <w:lang w:eastAsia="lt-LT"/>
        </w:rPr>
        <w:t xml:space="preserve"> susirgimai (</w:t>
      </w:r>
      <w:r w:rsidR="00695292">
        <w:rPr>
          <w:rFonts w:ascii="Times New Roman" w:eastAsia="Times New Roman" w:hAnsi="Times New Roman" w:cs="Times New Roman"/>
          <w:bCs/>
          <w:sz w:val="24"/>
          <w:szCs w:val="24"/>
          <w:lang w:eastAsia="lt-LT"/>
        </w:rPr>
        <w:t>13 345</w:t>
      </w:r>
      <w:r w:rsidRPr="00D269E2">
        <w:rPr>
          <w:rFonts w:ascii="Times New Roman" w:eastAsia="Times New Roman" w:hAnsi="Times New Roman" w:cs="Times New Roman"/>
          <w:bCs/>
          <w:sz w:val="24"/>
          <w:szCs w:val="24"/>
          <w:lang w:eastAsia="lt-LT"/>
        </w:rPr>
        <w:t xml:space="preserve"> dėl ligos praleistos dienos) - </w:t>
      </w:r>
      <w:r w:rsidR="00695292">
        <w:rPr>
          <w:rFonts w:ascii="Times New Roman" w:eastAsia="Times New Roman" w:hAnsi="Times New Roman" w:cs="Times New Roman"/>
          <w:bCs/>
          <w:sz w:val="24"/>
          <w:szCs w:val="24"/>
          <w:lang w:eastAsia="lt-LT"/>
        </w:rPr>
        <w:t>88</w:t>
      </w:r>
      <w:r w:rsidRPr="00D269E2">
        <w:rPr>
          <w:rFonts w:ascii="Times New Roman" w:eastAsia="Times New Roman" w:hAnsi="Times New Roman" w:cs="Times New Roman"/>
          <w:bCs/>
          <w:color w:val="FF0000"/>
          <w:sz w:val="24"/>
          <w:szCs w:val="24"/>
          <w:lang w:eastAsia="lt-LT"/>
        </w:rPr>
        <w:t xml:space="preserve"> </w:t>
      </w:r>
      <w:r w:rsidRPr="00D269E2">
        <w:rPr>
          <w:rFonts w:ascii="Times New Roman" w:eastAsia="Times New Roman" w:hAnsi="Times New Roman" w:cs="Times New Roman"/>
          <w:bCs/>
          <w:sz w:val="24"/>
          <w:szCs w:val="24"/>
          <w:lang w:eastAsia="lt-LT"/>
        </w:rPr>
        <w:t xml:space="preserve">atvejais daugiau, nei sausio mėn. </w:t>
      </w:r>
      <w:r w:rsidRPr="00D269E2">
        <w:rPr>
          <w:rFonts w:ascii="Times New Roman" w:eastAsia="Calibri" w:hAnsi="Times New Roman" w:cs="Times New Roman"/>
          <w:sz w:val="24"/>
          <w:szCs w:val="24"/>
        </w:rPr>
        <w:t>Vidutiniškai</w:t>
      </w:r>
      <w:r w:rsidRPr="00D269E2">
        <w:rPr>
          <w:rFonts w:ascii="Times New Roman" w:eastAsia="Times New Roman" w:hAnsi="Times New Roman" w:cs="Times New Roman"/>
          <w:bCs/>
          <w:sz w:val="24"/>
          <w:szCs w:val="24"/>
          <w:lang w:eastAsia="lt-LT"/>
        </w:rPr>
        <w:t xml:space="preserve"> </w:t>
      </w:r>
      <w:r w:rsidRPr="00D269E2">
        <w:rPr>
          <w:rFonts w:ascii="Times New Roman" w:eastAsia="Calibri" w:hAnsi="Times New Roman" w:cs="Times New Roman"/>
          <w:sz w:val="24"/>
          <w:szCs w:val="24"/>
        </w:rPr>
        <w:t xml:space="preserve">susirgimų atvejų skaičius, tenkantis 10 vaikų, sudarė </w:t>
      </w:r>
      <w:r w:rsidR="00695292">
        <w:rPr>
          <w:rFonts w:ascii="Times New Roman" w:eastAsia="Calibri" w:hAnsi="Times New Roman" w:cs="Times New Roman"/>
          <w:sz w:val="24"/>
          <w:szCs w:val="24"/>
        </w:rPr>
        <w:t>7</w:t>
      </w:r>
      <w:r w:rsidRPr="00D269E2">
        <w:rPr>
          <w:rFonts w:ascii="Times New Roman" w:eastAsia="Calibri" w:hAnsi="Times New Roman" w:cs="Times New Roman"/>
          <w:sz w:val="24"/>
          <w:szCs w:val="24"/>
        </w:rPr>
        <w:t xml:space="preserve"> atvejus (</w:t>
      </w:r>
      <w:r w:rsidR="00695292">
        <w:rPr>
          <w:rFonts w:ascii="Times New Roman" w:eastAsia="Calibri" w:hAnsi="Times New Roman" w:cs="Times New Roman"/>
          <w:sz w:val="24"/>
          <w:szCs w:val="24"/>
        </w:rPr>
        <w:t>5</w:t>
      </w:r>
      <w:r w:rsidRPr="00D269E2">
        <w:rPr>
          <w:rFonts w:ascii="Times New Roman" w:eastAsia="Calibri" w:hAnsi="Times New Roman" w:cs="Times New Roman"/>
          <w:sz w:val="24"/>
          <w:szCs w:val="24"/>
        </w:rPr>
        <w:t>8 dėl ligos praleistos dienos)</w:t>
      </w:r>
      <w:r w:rsidRPr="00D269E2">
        <w:rPr>
          <w:rFonts w:ascii="Times New Roman" w:eastAsia="Times New Roman" w:hAnsi="Times New Roman" w:cs="Times New Roman"/>
          <w:bCs/>
          <w:sz w:val="24"/>
          <w:szCs w:val="24"/>
          <w:lang w:eastAsia="lt-LT"/>
        </w:rPr>
        <w:t xml:space="preserve"> (3 lentelė).</w:t>
      </w:r>
    </w:p>
    <w:p w:rsidR="00695292" w:rsidRDefault="00695292" w:rsidP="00D269E2">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p>
    <w:p w:rsidR="00695292" w:rsidRPr="00D269E2" w:rsidRDefault="00695292" w:rsidP="00D269E2">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p>
    <w:p w:rsidR="00D269E2" w:rsidRPr="00D269E2" w:rsidRDefault="00D269E2" w:rsidP="00D269E2">
      <w:pPr>
        <w:spacing w:after="0" w:line="276" w:lineRule="auto"/>
        <w:rPr>
          <w:rFonts w:ascii="Times New Roman" w:eastAsia="Calibri" w:hAnsi="Times New Roman" w:cs="Times New Roman"/>
          <w:b/>
          <w:sz w:val="24"/>
          <w:szCs w:val="24"/>
        </w:rPr>
      </w:pPr>
      <w:r w:rsidRPr="00D269E2">
        <w:rPr>
          <w:rFonts w:ascii="Times New Roman" w:eastAsia="Calibri" w:hAnsi="Times New Roman" w:cs="Times New Roman"/>
          <w:b/>
          <w:sz w:val="24"/>
          <w:szCs w:val="24"/>
          <w:lang w:eastAsia="lt-LT"/>
        </w:rPr>
        <w:lastRenderedPageBreak/>
        <w:t xml:space="preserve">3 lentelė. </w:t>
      </w:r>
      <w:r w:rsidR="00695292">
        <w:rPr>
          <w:rFonts w:ascii="Times New Roman" w:eastAsia="Calibri" w:hAnsi="Times New Roman" w:cs="Times New Roman"/>
          <w:b/>
          <w:sz w:val="24"/>
          <w:szCs w:val="24"/>
          <w:lang w:eastAsia="lt-LT"/>
        </w:rPr>
        <w:t>2018</w:t>
      </w:r>
      <w:r w:rsidRPr="00D269E2">
        <w:rPr>
          <w:rFonts w:ascii="Times New Roman" w:eastAsia="Calibri" w:hAnsi="Times New Roman" w:cs="Times New Roman"/>
          <w:b/>
          <w:sz w:val="24"/>
          <w:szCs w:val="24"/>
          <w:lang w:eastAsia="lt-LT"/>
        </w:rPr>
        <w:t xml:space="preserve"> m. vasario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134"/>
        <w:gridCol w:w="1275"/>
        <w:gridCol w:w="1187"/>
      </w:tblGrid>
      <w:tr w:rsidR="00D269E2" w:rsidRPr="00695292" w:rsidTr="001B1DB2">
        <w:trPr>
          <w:trHeight w:val="841"/>
        </w:trPr>
        <w:tc>
          <w:tcPr>
            <w:tcW w:w="3681" w:type="dxa"/>
            <w:shd w:val="clear" w:color="auto" w:fill="auto"/>
            <w:vAlign w:val="center"/>
          </w:tcPr>
          <w:p w:rsidR="00D269E2" w:rsidRPr="001B1DB2" w:rsidRDefault="00D269E2" w:rsidP="001B1DB2">
            <w:pPr>
              <w:pStyle w:val="Betarp"/>
              <w:jc w:val="center"/>
              <w:rPr>
                <w:rFonts w:ascii="Times New Roman" w:hAnsi="Times New Roman" w:cs="Times New Roman"/>
                <w:b/>
              </w:rPr>
            </w:pPr>
          </w:p>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Įstaigos</w:t>
            </w:r>
          </w:p>
        </w:tc>
        <w:tc>
          <w:tcPr>
            <w:tcW w:w="1276" w:type="dxa"/>
            <w:shd w:val="clear" w:color="auto" w:fill="auto"/>
            <w:vAlign w:val="center"/>
          </w:tcPr>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Praleistų dienų skaičius</w:t>
            </w:r>
          </w:p>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(dėl ligos)</w:t>
            </w:r>
          </w:p>
        </w:tc>
        <w:tc>
          <w:tcPr>
            <w:tcW w:w="1134" w:type="dxa"/>
            <w:shd w:val="clear" w:color="auto" w:fill="auto"/>
            <w:vAlign w:val="center"/>
          </w:tcPr>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Praleistų dienų skaičius, tenkantis 10 vaikų</w:t>
            </w:r>
          </w:p>
        </w:tc>
        <w:tc>
          <w:tcPr>
            <w:tcW w:w="1275" w:type="dxa"/>
            <w:shd w:val="clear" w:color="auto" w:fill="auto"/>
            <w:vAlign w:val="center"/>
          </w:tcPr>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Susirgimų atvejų skaičius</w:t>
            </w:r>
          </w:p>
        </w:tc>
        <w:tc>
          <w:tcPr>
            <w:tcW w:w="1187" w:type="dxa"/>
            <w:shd w:val="clear" w:color="auto" w:fill="auto"/>
            <w:vAlign w:val="center"/>
          </w:tcPr>
          <w:p w:rsidR="00D269E2" w:rsidRPr="001B1DB2" w:rsidRDefault="00D269E2" w:rsidP="001B1DB2">
            <w:pPr>
              <w:pStyle w:val="Betarp"/>
              <w:jc w:val="center"/>
              <w:rPr>
                <w:rFonts w:ascii="Times New Roman" w:hAnsi="Times New Roman" w:cs="Times New Roman"/>
                <w:b/>
              </w:rPr>
            </w:pPr>
            <w:r w:rsidRPr="001B1DB2">
              <w:rPr>
                <w:rFonts w:ascii="Times New Roman" w:hAnsi="Times New Roman" w:cs="Times New Roman"/>
                <w:b/>
              </w:rPr>
              <w:t>Susirgimų atvejų skaičius, tenkantis 10 vaikų</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rPr>
            </w:pPr>
            <w:r w:rsidRPr="00695292">
              <w:rPr>
                <w:rFonts w:ascii="Times New Roman" w:hAnsi="Times New Roman" w:cs="Times New Roman"/>
                <w:lang w:eastAsia="lt-LT"/>
              </w:rPr>
              <w:t>Lopšelis - darželis „Žilvitis“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1 042</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47</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165</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„Buratinas“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1 279</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59</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149</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„Gintarėlis“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884</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50</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115</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„Berželis“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966</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63</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114</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„Eglutė“</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1 497</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73</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165</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8</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„Delfinas“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1 403</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62</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163</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„Linelis“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1 020</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62</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114</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„Saulutė“</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686</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67</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71</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„Bitutė“</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1 363</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45</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180</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Lopšelis - darželis „Pasaka“</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1 459</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64</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162</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Viekšnių lopšelis - darželis „Liepaitė“</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706</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61</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85</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7</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Sedos lopšelis - darželis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467</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55</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52</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w:t>
            </w:r>
          </w:p>
        </w:tc>
      </w:tr>
      <w:tr w:rsidR="00D269E2" w:rsidRPr="00695292" w:rsidTr="001B1DB2">
        <w:tc>
          <w:tcPr>
            <w:tcW w:w="3681" w:type="dxa"/>
            <w:shd w:val="clear" w:color="auto" w:fill="auto"/>
          </w:tcPr>
          <w:p w:rsidR="00D269E2" w:rsidRPr="00695292" w:rsidRDefault="00D269E2" w:rsidP="00695292">
            <w:pPr>
              <w:pStyle w:val="Betarp"/>
              <w:rPr>
                <w:rFonts w:ascii="Times New Roman" w:hAnsi="Times New Roman" w:cs="Times New Roman"/>
                <w:lang w:eastAsia="lt-LT"/>
              </w:rPr>
            </w:pPr>
            <w:r w:rsidRPr="00695292">
              <w:rPr>
                <w:rFonts w:ascii="Times New Roman" w:hAnsi="Times New Roman" w:cs="Times New Roman"/>
                <w:lang w:eastAsia="lt-LT"/>
              </w:rPr>
              <w:t>Tirkšlių darželis „Giliukas“</w:t>
            </w:r>
          </w:p>
        </w:tc>
        <w:tc>
          <w:tcPr>
            <w:tcW w:w="1276"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573</w:t>
            </w:r>
          </w:p>
        </w:tc>
        <w:tc>
          <w:tcPr>
            <w:tcW w:w="1134"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57</w:t>
            </w:r>
          </w:p>
        </w:tc>
        <w:tc>
          <w:tcPr>
            <w:tcW w:w="1275"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61</w:t>
            </w:r>
          </w:p>
        </w:tc>
        <w:tc>
          <w:tcPr>
            <w:tcW w:w="1187" w:type="dxa"/>
            <w:shd w:val="clear" w:color="auto" w:fill="auto"/>
          </w:tcPr>
          <w:p w:rsidR="00D269E2" w:rsidRPr="00695292" w:rsidRDefault="001B1DB2" w:rsidP="001B1DB2">
            <w:pPr>
              <w:pStyle w:val="Betarp"/>
              <w:jc w:val="center"/>
              <w:rPr>
                <w:rFonts w:ascii="Times New Roman" w:hAnsi="Times New Roman" w:cs="Times New Roman"/>
              </w:rPr>
            </w:pPr>
            <w:r>
              <w:rPr>
                <w:rFonts w:ascii="Times New Roman" w:hAnsi="Times New Roman" w:cs="Times New Roman"/>
              </w:rPr>
              <w:t>6</w:t>
            </w:r>
          </w:p>
        </w:tc>
      </w:tr>
      <w:tr w:rsidR="00D269E2" w:rsidRPr="00695292" w:rsidTr="001B1DB2">
        <w:tc>
          <w:tcPr>
            <w:tcW w:w="3681" w:type="dxa"/>
            <w:shd w:val="clear" w:color="auto" w:fill="auto"/>
          </w:tcPr>
          <w:p w:rsidR="00D269E2" w:rsidRPr="001B1DB2" w:rsidRDefault="00D269E2" w:rsidP="001B1DB2">
            <w:pPr>
              <w:pStyle w:val="Betarp"/>
              <w:jc w:val="right"/>
              <w:rPr>
                <w:rFonts w:ascii="Times New Roman" w:hAnsi="Times New Roman" w:cs="Times New Roman"/>
                <w:b/>
                <w:lang w:eastAsia="lt-LT"/>
              </w:rPr>
            </w:pPr>
            <w:r w:rsidRPr="001B1DB2">
              <w:rPr>
                <w:rFonts w:ascii="Times New Roman" w:hAnsi="Times New Roman" w:cs="Times New Roman"/>
                <w:b/>
                <w:lang w:eastAsia="lt-LT"/>
              </w:rPr>
              <w:t>Viso</w:t>
            </w:r>
          </w:p>
        </w:tc>
        <w:tc>
          <w:tcPr>
            <w:tcW w:w="1276" w:type="dxa"/>
            <w:shd w:val="clear" w:color="auto" w:fill="auto"/>
          </w:tcPr>
          <w:p w:rsidR="00D269E2" w:rsidRPr="001B1DB2" w:rsidRDefault="001B1DB2" w:rsidP="001B1DB2">
            <w:pPr>
              <w:pStyle w:val="Betarp"/>
              <w:jc w:val="center"/>
              <w:rPr>
                <w:rFonts w:ascii="Times New Roman" w:hAnsi="Times New Roman" w:cs="Times New Roman"/>
                <w:b/>
              </w:rPr>
            </w:pPr>
            <w:r>
              <w:rPr>
                <w:rFonts w:ascii="Times New Roman" w:hAnsi="Times New Roman" w:cs="Times New Roman"/>
                <w:b/>
              </w:rPr>
              <w:t>13 345</w:t>
            </w:r>
          </w:p>
        </w:tc>
        <w:tc>
          <w:tcPr>
            <w:tcW w:w="1134" w:type="dxa"/>
            <w:shd w:val="clear" w:color="auto" w:fill="auto"/>
          </w:tcPr>
          <w:p w:rsidR="00D269E2" w:rsidRPr="001B1DB2" w:rsidRDefault="001B1DB2" w:rsidP="001B1DB2">
            <w:pPr>
              <w:pStyle w:val="Betarp"/>
              <w:jc w:val="center"/>
              <w:rPr>
                <w:rFonts w:ascii="Times New Roman" w:hAnsi="Times New Roman" w:cs="Times New Roman"/>
                <w:b/>
              </w:rPr>
            </w:pPr>
            <w:r w:rsidRPr="001B1DB2">
              <w:rPr>
                <w:rFonts w:ascii="Times New Roman" w:hAnsi="Times New Roman" w:cs="Times New Roman"/>
                <w:b/>
              </w:rPr>
              <w:t>58</w:t>
            </w:r>
          </w:p>
        </w:tc>
        <w:tc>
          <w:tcPr>
            <w:tcW w:w="1275" w:type="dxa"/>
            <w:shd w:val="clear" w:color="auto" w:fill="auto"/>
          </w:tcPr>
          <w:p w:rsidR="00D269E2" w:rsidRPr="001B1DB2" w:rsidRDefault="001B1DB2" w:rsidP="001B1DB2">
            <w:pPr>
              <w:pStyle w:val="Betarp"/>
              <w:jc w:val="center"/>
              <w:rPr>
                <w:rFonts w:ascii="Times New Roman" w:hAnsi="Times New Roman" w:cs="Times New Roman"/>
                <w:b/>
              </w:rPr>
            </w:pPr>
            <w:r w:rsidRPr="001B1DB2">
              <w:rPr>
                <w:rFonts w:ascii="Times New Roman" w:hAnsi="Times New Roman" w:cs="Times New Roman"/>
                <w:b/>
              </w:rPr>
              <w:t>1 596</w:t>
            </w:r>
          </w:p>
        </w:tc>
        <w:tc>
          <w:tcPr>
            <w:tcW w:w="1187" w:type="dxa"/>
            <w:shd w:val="clear" w:color="auto" w:fill="auto"/>
          </w:tcPr>
          <w:p w:rsidR="00D269E2" w:rsidRPr="001B1DB2" w:rsidRDefault="001B1DB2" w:rsidP="001B1DB2">
            <w:pPr>
              <w:pStyle w:val="Betarp"/>
              <w:jc w:val="center"/>
              <w:rPr>
                <w:rFonts w:ascii="Times New Roman" w:hAnsi="Times New Roman" w:cs="Times New Roman"/>
                <w:b/>
              </w:rPr>
            </w:pPr>
            <w:r w:rsidRPr="001B1DB2">
              <w:rPr>
                <w:rFonts w:ascii="Times New Roman" w:hAnsi="Times New Roman" w:cs="Times New Roman"/>
                <w:b/>
              </w:rPr>
              <w:t>7</w:t>
            </w:r>
          </w:p>
        </w:tc>
      </w:tr>
    </w:tbl>
    <w:p w:rsidR="00D269E2" w:rsidRPr="00D269E2" w:rsidRDefault="00D269E2" w:rsidP="00D269E2">
      <w:pPr>
        <w:tabs>
          <w:tab w:val="left" w:pos="7965"/>
        </w:tabs>
        <w:autoSpaceDE w:val="0"/>
        <w:autoSpaceDN w:val="0"/>
        <w:adjustRightInd w:val="0"/>
        <w:spacing w:after="0" w:line="240" w:lineRule="auto"/>
        <w:ind w:firstLine="567"/>
        <w:rPr>
          <w:rFonts w:ascii="Calibri" w:eastAsia="Calibri" w:hAnsi="Calibri" w:cs="Times New Roman"/>
        </w:rPr>
      </w:pPr>
      <w:r w:rsidRPr="00D269E2">
        <w:rPr>
          <w:rFonts w:ascii="Calibri" w:eastAsia="Calibri" w:hAnsi="Calibri" w:cs="Times New Roman"/>
        </w:rPr>
        <w:tab/>
      </w:r>
    </w:p>
    <w:p w:rsidR="00D269E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Susirgimo atvejų vidurkį šiek tiek viršijo  l./d. „</w:t>
      </w:r>
      <w:r w:rsidR="00617510">
        <w:rPr>
          <w:rFonts w:ascii="Times New Roman" w:eastAsia="Calibri" w:hAnsi="Times New Roman" w:cs="Times New Roman"/>
          <w:sz w:val="24"/>
          <w:szCs w:val="24"/>
        </w:rPr>
        <w:t>Eglutė</w:t>
      </w:r>
      <w:r w:rsidRPr="00D269E2">
        <w:rPr>
          <w:rFonts w:ascii="Times New Roman" w:eastAsia="Calibri" w:hAnsi="Times New Roman" w:cs="Times New Roman"/>
          <w:sz w:val="24"/>
          <w:szCs w:val="24"/>
        </w:rPr>
        <w:t xml:space="preserve"> </w:t>
      </w:r>
      <w:r w:rsidR="00617510">
        <w:rPr>
          <w:rFonts w:ascii="Times New Roman" w:eastAsia="Calibri" w:hAnsi="Times New Roman" w:cs="Times New Roman"/>
          <w:sz w:val="24"/>
          <w:szCs w:val="24"/>
        </w:rPr>
        <w:t xml:space="preserve">- 8 atvejai/ 10 vaikų </w:t>
      </w:r>
      <w:r w:rsidRPr="00D269E2">
        <w:rPr>
          <w:rFonts w:ascii="Times New Roman" w:eastAsia="Calibri" w:hAnsi="Times New Roman" w:cs="Times New Roman"/>
          <w:sz w:val="24"/>
          <w:szCs w:val="24"/>
        </w:rPr>
        <w:t>(3 pav.).</w:t>
      </w:r>
    </w:p>
    <w:p w:rsidR="00617510" w:rsidRPr="00D269E2" w:rsidRDefault="00617510" w:rsidP="00617510">
      <w:pPr>
        <w:autoSpaceDE w:val="0"/>
        <w:autoSpaceDN w:val="0"/>
        <w:adjustRightInd w:val="0"/>
        <w:spacing w:after="0" w:line="276" w:lineRule="auto"/>
        <w:jc w:val="both"/>
        <w:rPr>
          <w:rFonts w:ascii="Times New Roman" w:eastAsia="Calibri" w:hAnsi="Times New Roman" w:cs="Times New Roman"/>
          <w:sz w:val="24"/>
          <w:szCs w:val="24"/>
        </w:rPr>
      </w:pPr>
      <w:r>
        <w:rPr>
          <w:noProof/>
          <w:lang w:eastAsia="lt-LT"/>
        </w:rPr>
        <w:drawing>
          <wp:inline distT="0" distB="0" distL="0" distR="0" wp14:anchorId="3B0D0C5E" wp14:editId="63A77C13">
            <wp:extent cx="5905500" cy="17526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69E2" w:rsidRPr="00D269E2" w:rsidRDefault="00D269E2" w:rsidP="00D269E2">
      <w:pPr>
        <w:spacing w:after="0" w:line="240" w:lineRule="auto"/>
        <w:jc w:val="both"/>
        <w:rPr>
          <w:rFonts w:ascii="Times New Roman" w:eastAsia="Calibri" w:hAnsi="Times New Roman" w:cs="Times New Roman"/>
          <w:b/>
          <w:sz w:val="24"/>
          <w:szCs w:val="24"/>
        </w:rPr>
      </w:pPr>
      <w:r w:rsidRPr="00D269E2">
        <w:rPr>
          <w:rFonts w:ascii="Times New Roman" w:eastAsia="Calibri" w:hAnsi="Times New Roman" w:cs="Times New Roman"/>
          <w:b/>
          <w:sz w:val="24"/>
          <w:szCs w:val="24"/>
        </w:rPr>
        <w:t>3 pav. Vasario mėn. vaikų susirgimų atvejų skaičius, tenkantis 10 vaikų, pagal ikimokyklinio ugdymo įstaigas</w:t>
      </w:r>
    </w:p>
    <w:p w:rsidR="00D269E2" w:rsidRPr="00D269E2" w:rsidRDefault="00D269E2" w:rsidP="00D269E2">
      <w:pPr>
        <w:autoSpaceDE w:val="0"/>
        <w:autoSpaceDN w:val="0"/>
        <w:adjustRightInd w:val="0"/>
        <w:spacing w:after="0" w:line="240" w:lineRule="auto"/>
        <w:jc w:val="center"/>
        <w:rPr>
          <w:rFonts w:ascii="Times New Roman" w:eastAsia="Times New Roman" w:hAnsi="Times New Roman" w:cs="Times New Roman"/>
          <w:b/>
          <w:bCs/>
          <w:sz w:val="24"/>
          <w:szCs w:val="24"/>
          <w:lang w:eastAsia="lt-LT"/>
        </w:rPr>
      </w:pPr>
    </w:p>
    <w:p w:rsidR="00D269E2" w:rsidRPr="00D269E2"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Daugiausiai ikimokyklinio ugdymo įstaigų vaikai sirgo kvėpavimo sistemos ligomis – 1</w:t>
      </w:r>
      <w:r w:rsidR="00944EDD">
        <w:rPr>
          <w:rFonts w:ascii="Times New Roman" w:eastAsia="Calibri" w:hAnsi="Times New Roman" w:cs="Times New Roman"/>
          <w:sz w:val="24"/>
          <w:szCs w:val="24"/>
        </w:rPr>
        <w:t>420</w:t>
      </w:r>
      <w:r w:rsidRPr="00D269E2">
        <w:rPr>
          <w:rFonts w:ascii="Times New Roman" w:eastAsia="Calibri" w:hAnsi="Times New Roman" w:cs="Times New Roman"/>
          <w:sz w:val="24"/>
          <w:szCs w:val="24"/>
        </w:rPr>
        <w:t xml:space="preserve"> atvej</w:t>
      </w:r>
      <w:r w:rsidR="00944EDD">
        <w:rPr>
          <w:rFonts w:ascii="Times New Roman" w:eastAsia="Calibri" w:hAnsi="Times New Roman" w:cs="Times New Roman"/>
          <w:sz w:val="24"/>
          <w:szCs w:val="24"/>
        </w:rPr>
        <w:t>ų</w:t>
      </w:r>
      <w:r w:rsidRPr="00D269E2">
        <w:rPr>
          <w:rFonts w:ascii="Times New Roman" w:eastAsia="Calibri" w:hAnsi="Times New Roman" w:cs="Times New Roman"/>
          <w:sz w:val="24"/>
          <w:szCs w:val="24"/>
        </w:rPr>
        <w:t xml:space="preserve">, tai sudarė </w:t>
      </w:r>
      <w:r w:rsidR="00944EDD">
        <w:rPr>
          <w:rFonts w:ascii="Times New Roman" w:eastAsia="Calibri" w:hAnsi="Times New Roman" w:cs="Times New Roman"/>
          <w:sz w:val="24"/>
          <w:szCs w:val="24"/>
        </w:rPr>
        <w:t>apie 90</w:t>
      </w:r>
      <w:r w:rsidRPr="00D269E2">
        <w:rPr>
          <w:rFonts w:ascii="Times New Roman" w:eastAsia="Calibri" w:hAnsi="Times New Roman" w:cs="Times New Roman"/>
          <w:sz w:val="24"/>
          <w:szCs w:val="24"/>
        </w:rPr>
        <w:t xml:space="preserve"> proc. visų ligų, antroje vietoje buvo susirgimai </w:t>
      </w:r>
      <w:r w:rsidR="00944EDD">
        <w:rPr>
          <w:rFonts w:ascii="Times New Roman" w:eastAsia="Calibri" w:hAnsi="Times New Roman" w:cs="Times New Roman"/>
          <w:sz w:val="24"/>
          <w:szCs w:val="24"/>
        </w:rPr>
        <w:t>gripu</w:t>
      </w:r>
      <w:r w:rsidRPr="00D269E2">
        <w:rPr>
          <w:rFonts w:ascii="Times New Roman" w:eastAsia="Calibri" w:hAnsi="Times New Roman" w:cs="Times New Roman"/>
          <w:sz w:val="24"/>
          <w:szCs w:val="24"/>
        </w:rPr>
        <w:t xml:space="preserve"> - </w:t>
      </w:r>
      <w:r w:rsidR="00944EDD">
        <w:rPr>
          <w:rFonts w:ascii="Times New Roman" w:eastAsia="Calibri" w:hAnsi="Times New Roman" w:cs="Times New Roman"/>
          <w:sz w:val="24"/>
          <w:szCs w:val="24"/>
        </w:rPr>
        <w:t>5</w:t>
      </w:r>
      <w:r w:rsidRPr="00D269E2">
        <w:rPr>
          <w:rFonts w:ascii="Times New Roman" w:eastAsia="Calibri" w:hAnsi="Times New Roman" w:cs="Times New Roman"/>
          <w:sz w:val="24"/>
          <w:szCs w:val="24"/>
        </w:rPr>
        <w:t>5 atvejai (</w:t>
      </w:r>
      <w:r w:rsidR="00944EDD">
        <w:rPr>
          <w:rFonts w:ascii="Times New Roman" w:eastAsia="Calibri" w:hAnsi="Times New Roman" w:cs="Times New Roman"/>
          <w:sz w:val="24"/>
          <w:szCs w:val="24"/>
        </w:rPr>
        <w:t>3,4</w:t>
      </w:r>
      <w:r w:rsidRPr="00D269E2">
        <w:rPr>
          <w:rFonts w:ascii="Times New Roman" w:eastAsia="Calibri" w:hAnsi="Times New Roman" w:cs="Times New Roman"/>
          <w:sz w:val="24"/>
          <w:szCs w:val="24"/>
        </w:rPr>
        <w:t xml:space="preserve"> proc. visų ligų), trečioje - susirgimai </w:t>
      </w:r>
      <w:r w:rsidR="00944EDD">
        <w:rPr>
          <w:rFonts w:ascii="Times New Roman" w:eastAsia="Calibri" w:hAnsi="Times New Roman" w:cs="Times New Roman"/>
          <w:sz w:val="24"/>
          <w:szCs w:val="24"/>
        </w:rPr>
        <w:t>vėjaraupiais</w:t>
      </w:r>
      <w:r w:rsidRPr="00D269E2">
        <w:rPr>
          <w:rFonts w:ascii="Times New Roman" w:eastAsia="Calibri" w:hAnsi="Times New Roman" w:cs="Times New Roman"/>
          <w:sz w:val="24"/>
          <w:szCs w:val="24"/>
        </w:rPr>
        <w:t xml:space="preserve"> - </w:t>
      </w:r>
      <w:r w:rsidR="00944EDD">
        <w:rPr>
          <w:rFonts w:ascii="Times New Roman" w:eastAsia="Calibri" w:hAnsi="Times New Roman" w:cs="Times New Roman"/>
          <w:sz w:val="24"/>
          <w:szCs w:val="24"/>
        </w:rPr>
        <w:t>50</w:t>
      </w:r>
      <w:r w:rsidRPr="00D269E2">
        <w:rPr>
          <w:rFonts w:ascii="Times New Roman" w:eastAsia="Calibri" w:hAnsi="Times New Roman" w:cs="Times New Roman"/>
          <w:sz w:val="24"/>
          <w:szCs w:val="24"/>
        </w:rPr>
        <w:t xml:space="preserve"> atvejų (</w:t>
      </w:r>
      <w:r w:rsidR="00944EDD">
        <w:rPr>
          <w:rFonts w:ascii="Times New Roman" w:eastAsia="Calibri" w:hAnsi="Times New Roman" w:cs="Times New Roman"/>
          <w:sz w:val="24"/>
          <w:szCs w:val="24"/>
        </w:rPr>
        <w:t>3,1</w:t>
      </w:r>
      <w:r w:rsidRPr="00D269E2">
        <w:rPr>
          <w:rFonts w:ascii="Times New Roman" w:eastAsia="Calibri" w:hAnsi="Times New Roman" w:cs="Times New Roman"/>
          <w:sz w:val="24"/>
          <w:szCs w:val="24"/>
        </w:rPr>
        <w:t xml:space="preserve"> proc. visų ligų).</w:t>
      </w:r>
      <w:r w:rsidR="00FF6AE3" w:rsidRPr="00FF6AE3">
        <w:rPr>
          <w:rFonts w:ascii="Times New Roman" w:eastAsia="Calibri" w:hAnsi="Times New Roman" w:cs="Times New Roman"/>
          <w:sz w:val="24"/>
          <w:szCs w:val="24"/>
        </w:rPr>
        <w:t xml:space="preserve"> </w:t>
      </w:r>
      <w:r w:rsidR="00FF6AE3">
        <w:rPr>
          <w:rFonts w:ascii="Times New Roman" w:eastAsia="Calibri" w:hAnsi="Times New Roman" w:cs="Times New Roman"/>
          <w:sz w:val="24"/>
          <w:szCs w:val="24"/>
        </w:rPr>
        <w:t xml:space="preserve">Užregistruoti 2 susirgimai skarlatina. </w:t>
      </w:r>
      <w:r w:rsidR="00FF6AE3" w:rsidRPr="00D269E2">
        <w:rPr>
          <w:rFonts w:ascii="Times New Roman" w:eastAsia="Calibri" w:hAnsi="Times New Roman" w:cs="Times New Roman"/>
          <w:sz w:val="24"/>
          <w:szCs w:val="24"/>
        </w:rPr>
        <w:t xml:space="preserve">Nervų sistemos susirgimų per visą mėnesį nebuvo registruota (4 pav.). </w:t>
      </w:r>
      <w:r w:rsidRPr="00D269E2">
        <w:rPr>
          <w:rFonts w:ascii="Times New Roman" w:eastAsia="Calibri" w:hAnsi="Times New Roman" w:cs="Times New Roman"/>
          <w:sz w:val="24"/>
          <w:szCs w:val="24"/>
        </w:rPr>
        <w:t xml:space="preserve"> </w:t>
      </w:r>
    </w:p>
    <w:p w:rsidR="00D269E2" w:rsidRPr="00D269E2" w:rsidRDefault="00D269E2" w:rsidP="00D269E2">
      <w:pPr>
        <w:spacing w:after="0" w:line="276" w:lineRule="auto"/>
        <w:rPr>
          <w:rFonts w:ascii="Times New Roman" w:eastAsia="Calibri" w:hAnsi="Times New Roman" w:cs="Times New Roman"/>
          <w:sz w:val="24"/>
          <w:szCs w:val="24"/>
        </w:rPr>
      </w:pPr>
      <w:r w:rsidRPr="00D269E2">
        <w:rPr>
          <w:rFonts w:ascii="Calibri" w:eastAsia="Calibri" w:hAnsi="Calibri" w:cs="Times New Roman"/>
          <w:noProof/>
          <w:lang w:eastAsia="lt-LT"/>
        </w:rPr>
        <w:drawing>
          <wp:inline distT="0" distB="0" distL="0" distR="0" wp14:anchorId="7FF25FB4" wp14:editId="104E704F">
            <wp:extent cx="6086475" cy="180975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6AE3" w:rsidRDefault="00D269E2" w:rsidP="00FF6AE3">
      <w:pPr>
        <w:spacing w:after="0" w:line="276" w:lineRule="auto"/>
        <w:rPr>
          <w:rFonts w:ascii="Times New Roman" w:eastAsia="Calibri" w:hAnsi="Times New Roman" w:cs="Times New Roman"/>
          <w:b/>
          <w:sz w:val="24"/>
          <w:szCs w:val="24"/>
        </w:rPr>
      </w:pPr>
      <w:r w:rsidRPr="00D269E2">
        <w:rPr>
          <w:rFonts w:ascii="Times New Roman" w:eastAsia="Calibri" w:hAnsi="Times New Roman" w:cs="Times New Roman"/>
          <w:b/>
          <w:sz w:val="24"/>
          <w:szCs w:val="24"/>
        </w:rPr>
        <w:t>4 pav. Vasario mėn. vaikų sergamumas pagal ligas, proc.</w:t>
      </w:r>
    </w:p>
    <w:p w:rsidR="00D269E2" w:rsidRPr="00D269E2" w:rsidRDefault="00D269E2" w:rsidP="00FF6AE3">
      <w:pPr>
        <w:spacing w:after="0" w:line="276" w:lineRule="auto"/>
        <w:jc w:val="center"/>
        <w:rPr>
          <w:rFonts w:ascii="Times New Roman" w:eastAsia="Calibri" w:hAnsi="Times New Roman" w:cs="Times New Roman"/>
          <w:b/>
          <w:sz w:val="24"/>
          <w:szCs w:val="24"/>
        </w:rPr>
      </w:pPr>
      <w:r w:rsidRPr="00D269E2">
        <w:rPr>
          <w:rFonts w:ascii="Times New Roman" w:eastAsia="Times New Roman" w:hAnsi="Times New Roman" w:cs="Times New Roman"/>
          <w:b/>
          <w:bCs/>
          <w:i/>
          <w:sz w:val="28"/>
          <w:szCs w:val="28"/>
          <w:lang w:eastAsia="lt-LT"/>
        </w:rPr>
        <w:lastRenderedPageBreak/>
        <w:t>Kovo mėn.</w:t>
      </w:r>
    </w:p>
    <w:p w:rsidR="00D269E2" w:rsidRPr="00D269E2" w:rsidRDefault="00D269E2" w:rsidP="00944EDD">
      <w:pPr>
        <w:autoSpaceDE w:val="0"/>
        <w:autoSpaceDN w:val="0"/>
        <w:adjustRightInd w:val="0"/>
        <w:spacing w:after="0" w:line="240" w:lineRule="auto"/>
        <w:jc w:val="center"/>
        <w:rPr>
          <w:rFonts w:ascii="Times New Roman" w:eastAsia="Times New Roman" w:hAnsi="Times New Roman" w:cs="Times New Roman"/>
          <w:b/>
          <w:bCs/>
          <w:i/>
          <w:sz w:val="28"/>
          <w:szCs w:val="28"/>
          <w:lang w:eastAsia="lt-LT"/>
        </w:rPr>
      </w:pPr>
    </w:p>
    <w:p w:rsidR="00D269E2" w:rsidRPr="00401CDE" w:rsidRDefault="00D269E2" w:rsidP="00D269E2">
      <w:pPr>
        <w:autoSpaceDE w:val="0"/>
        <w:autoSpaceDN w:val="0"/>
        <w:adjustRightInd w:val="0"/>
        <w:spacing w:after="0" w:line="276" w:lineRule="auto"/>
        <w:ind w:firstLine="567"/>
        <w:jc w:val="both"/>
        <w:rPr>
          <w:rFonts w:ascii="Calibri" w:eastAsia="Calibri" w:hAnsi="Calibri" w:cs="Times New Roman"/>
        </w:rPr>
      </w:pPr>
      <w:r w:rsidRPr="00401CDE">
        <w:rPr>
          <w:rFonts w:ascii="Times New Roman" w:eastAsia="Times New Roman" w:hAnsi="Times New Roman" w:cs="Times New Roman"/>
          <w:bCs/>
          <w:sz w:val="24"/>
          <w:szCs w:val="24"/>
          <w:lang w:eastAsia="lt-LT"/>
        </w:rPr>
        <w:t xml:space="preserve">Kovo mėn. užregistruoti 1 </w:t>
      </w:r>
      <w:r w:rsidR="00C56916">
        <w:rPr>
          <w:rFonts w:ascii="Times New Roman" w:eastAsia="Times New Roman" w:hAnsi="Times New Roman" w:cs="Times New Roman"/>
          <w:bCs/>
          <w:sz w:val="24"/>
          <w:szCs w:val="24"/>
          <w:lang w:eastAsia="lt-LT"/>
        </w:rPr>
        <w:t>379</w:t>
      </w:r>
      <w:r w:rsidR="00401CDE" w:rsidRPr="00401CDE">
        <w:rPr>
          <w:rFonts w:ascii="Times New Roman" w:eastAsia="Times New Roman" w:hAnsi="Times New Roman" w:cs="Times New Roman"/>
          <w:bCs/>
          <w:sz w:val="24"/>
          <w:szCs w:val="24"/>
          <w:lang w:eastAsia="lt-LT"/>
        </w:rPr>
        <w:t xml:space="preserve"> susirgimų atvej</w:t>
      </w:r>
      <w:r w:rsidR="00C56916">
        <w:rPr>
          <w:rFonts w:ascii="Times New Roman" w:eastAsia="Times New Roman" w:hAnsi="Times New Roman" w:cs="Times New Roman"/>
          <w:bCs/>
          <w:sz w:val="24"/>
          <w:szCs w:val="24"/>
          <w:lang w:eastAsia="lt-LT"/>
        </w:rPr>
        <w:t>ai</w:t>
      </w:r>
      <w:r w:rsidRPr="00401CDE">
        <w:rPr>
          <w:rFonts w:ascii="Times New Roman" w:eastAsia="Times New Roman" w:hAnsi="Times New Roman" w:cs="Times New Roman"/>
          <w:bCs/>
          <w:sz w:val="24"/>
          <w:szCs w:val="24"/>
          <w:lang w:eastAsia="lt-LT"/>
        </w:rPr>
        <w:t xml:space="preserve"> (</w:t>
      </w:r>
      <w:r w:rsidR="00C56916">
        <w:rPr>
          <w:rFonts w:ascii="Times New Roman" w:eastAsia="Times New Roman" w:hAnsi="Times New Roman" w:cs="Times New Roman"/>
          <w:bCs/>
          <w:sz w:val="24"/>
          <w:szCs w:val="24"/>
          <w:lang w:eastAsia="lt-LT"/>
        </w:rPr>
        <w:t>10 805 dėl ligos praleistos dienos</w:t>
      </w:r>
      <w:r w:rsidRPr="00401CDE">
        <w:rPr>
          <w:rFonts w:ascii="Times New Roman" w:eastAsia="Times New Roman" w:hAnsi="Times New Roman" w:cs="Times New Roman"/>
          <w:bCs/>
          <w:sz w:val="24"/>
          <w:szCs w:val="24"/>
          <w:lang w:eastAsia="lt-LT"/>
        </w:rPr>
        <w:t xml:space="preserve">) - </w:t>
      </w:r>
      <w:r w:rsidR="00C56916">
        <w:rPr>
          <w:rFonts w:ascii="Times New Roman" w:eastAsia="Times New Roman" w:hAnsi="Times New Roman" w:cs="Times New Roman"/>
          <w:bCs/>
          <w:sz w:val="24"/>
          <w:szCs w:val="24"/>
          <w:lang w:eastAsia="lt-LT"/>
        </w:rPr>
        <w:t>217 atvejų</w:t>
      </w:r>
      <w:r w:rsidRPr="00401CDE">
        <w:rPr>
          <w:rFonts w:ascii="Times New Roman" w:eastAsia="Times New Roman" w:hAnsi="Times New Roman" w:cs="Times New Roman"/>
          <w:bCs/>
          <w:sz w:val="24"/>
          <w:szCs w:val="24"/>
          <w:lang w:eastAsia="lt-LT"/>
        </w:rPr>
        <w:t xml:space="preserve"> mažiau nei vasario mėn. </w:t>
      </w:r>
      <w:r w:rsidRPr="00401CDE">
        <w:rPr>
          <w:rFonts w:ascii="Times New Roman" w:eastAsia="Calibri" w:hAnsi="Times New Roman" w:cs="Times New Roman"/>
          <w:sz w:val="24"/>
          <w:szCs w:val="24"/>
        </w:rPr>
        <w:t>Susirgimų atvejų skaičius, t</w:t>
      </w:r>
      <w:r w:rsidR="00C56916">
        <w:rPr>
          <w:rFonts w:ascii="Times New Roman" w:eastAsia="Calibri" w:hAnsi="Times New Roman" w:cs="Times New Roman"/>
          <w:sz w:val="24"/>
          <w:szCs w:val="24"/>
        </w:rPr>
        <w:t>enkantis 10 vaikų, svyravo nuo 5 iki 7</w:t>
      </w:r>
      <w:r w:rsidRPr="00401CDE">
        <w:rPr>
          <w:rFonts w:ascii="Times New Roman" w:eastAsia="Calibri" w:hAnsi="Times New Roman" w:cs="Times New Roman"/>
          <w:sz w:val="24"/>
          <w:szCs w:val="24"/>
        </w:rPr>
        <w:t xml:space="preserve"> atvejų. V</w:t>
      </w:r>
      <w:r w:rsidR="00C56916">
        <w:rPr>
          <w:rFonts w:ascii="Times New Roman" w:eastAsia="Calibri" w:hAnsi="Times New Roman" w:cs="Times New Roman"/>
          <w:sz w:val="24"/>
          <w:szCs w:val="24"/>
        </w:rPr>
        <w:t>idutiniškai vienam vaikui teko 6</w:t>
      </w:r>
      <w:r w:rsidR="008051F5">
        <w:rPr>
          <w:rFonts w:ascii="Times New Roman" w:eastAsia="Calibri" w:hAnsi="Times New Roman" w:cs="Times New Roman"/>
          <w:sz w:val="24"/>
          <w:szCs w:val="24"/>
        </w:rPr>
        <w:t xml:space="preserve"> susirgimų atvejai, </w:t>
      </w:r>
      <w:proofErr w:type="spellStart"/>
      <w:r w:rsidR="008051F5">
        <w:rPr>
          <w:rFonts w:ascii="Times New Roman" w:eastAsia="Calibri" w:hAnsi="Times New Roman" w:cs="Times New Roman"/>
          <w:sz w:val="24"/>
          <w:szCs w:val="24"/>
        </w:rPr>
        <w:t>t.y</w:t>
      </w:r>
      <w:proofErr w:type="spellEnd"/>
      <w:r w:rsidR="008051F5">
        <w:rPr>
          <w:rFonts w:ascii="Times New Roman" w:eastAsia="Calibri" w:hAnsi="Times New Roman" w:cs="Times New Roman"/>
          <w:sz w:val="24"/>
          <w:szCs w:val="24"/>
        </w:rPr>
        <w:t>. 47</w:t>
      </w:r>
      <w:r w:rsidRPr="00401CDE">
        <w:rPr>
          <w:rFonts w:ascii="Times New Roman" w:eastAsia="Calibri" w:hAnsi="Times New Roman" w:cs="Times New Roman"/>
          <w:sz w:val="24"/>
          <w:szCs w:val="24"/>
        </w:rPr>
        <w:t xml:space="preserve"> dėl ligos praleistos dienos</w:t>
      </w:r>
      <w:r w:rsidRPr="00401CDE">
        <w:rPr>
          <w:rFonts w:ascii="Times New Roman" w:eastAsia="Times New Roman" w:hAnsi="Times New Roman" w:cs="Times New Roman"/>
          <w:bCs/>
          <w:sz w:val="24"/>
          <w:szCs w:val="24"/>
          <w:lang w:eastAsia="lt-LT"/>
        </w:rPr>
        <w:t xml:space="preserve"> (4 lentelė).</w:t>
      </w:r>
    </w:p>
    <w:p w:rsidR="00D269E2" w:rsidRPr="00401CDE" w:rsidRDefault="00401CDE" w:rsidP="00D269E2">
      <w:pPr>
        <w:spacing w:after="0" w:line="276" w:lineRule="auto"/>
        <w:rPr>
          <w:rFonts w:ascii="Times New Roman" w:eastAsia="Calibri" w:hAnsi="Times New Roman" w:cs="Times New Roman"/>
          <w:b/>
          <w:sz w:val="24"/>
          <w:szCs w:val="24"/>
        </w:rPr>
      </w:pPr>
      <w:r>
        <w:rPr>
          <w:rFonts w:ascii="Times New Roman" w:eastAsia="Calibri" w:hAnsi="Times New Roman" w:cs="Times New Roman"/>
          <w:b/>
          <w:sz w:val="24"/>
          <w:szCs w:val="24"/>
          <w:lang w:eastAsia="lt-LT"/>
        </w:rPr>
        <w:t>4 lentelė. 2018</w:t>
      </w:r>
      <w:r w:rsidR="00D269E2" w:rsidRPr="00401CDE">
        <w:rPr>
          <w:rFonts w:ascii="Times New Roman" w:eastAsia="Calibri" w:hAnsi="Times New Roman" w:cs="Times New Roman"/>
          <w:b/>
          <w:sz w:val="24"/>
          <w:szCs w:val="24"/>
          <w:lang w:eastAsia="lt-LT"/>
        </w:rPr>
        <w:t xml:space="preserve"> m. kovo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227"/>
        <w:gridCol w:w="1182"/>
        <w:gridCol w:w="1187"/>
      </w:tblGrid>
      <w:tr w:rsidR="00EE7253" w:rsidRPr="00401CDE" w:rsidTr="00401CDE">
        <w:trPr>
          <w:trHeight w:val="841"/>
        </w:trPr>
        <w:tc>
          <w:tcPr>
            <w:tcW w:w="3681" w:type="dxa"/>
            <w:shd w:val="clear" w:color="auto" w:fill="auto"/>
            <w:vAlign w:val="center"/>
          </w:tcPr>
          <w:p w:rsidR="00D269E2" w:rsidRPr="00401CDE" w:rsidRDefault="00D269E2" w:rsidP="00401CDE">
            <w:pPr>
              <w:pStyle w:val="Betarp"/>
              <w:jc w:val="center"/>
              <w:rPr>
                <w:rFonts w:ascii="Times New Roman" w:hAnsi="Times New Roman" w:cs="Times New Roman"/>
                <w:b/>
              </w:rPr>
            </w:pPr>
          </w:p>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Įstaigos</w:t>
            </w:r>
          </w:p>
        </w:tc>
        <w:tc>
          <w:tcPr>
            <w:tcW w:w="1276" w:type="dxa"/>
            <w:shd w:val="clear" w:color="auto" w:fill="auto"/>
            <w:vAlign w:val="center"/>
          </w:tcPr>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Praleistų dienų skaičius</w:t>
            </w:r>
          </w:p>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(dėl ligos)</w:t>
            </w:r>
          </w:p>
        </w:tc>
        <w:tc>
          <w:tcPr>
            <w:tcW w:w="1227" w:type="dxa"/>
            <w:shd w:val="clear" w:color="auto" w:fill="auto"/>
            <w:vAlign w:val="center"/>
          </w:tcPr>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Praleistų dienų skaičius, tenkantis 10 vaikų</w:t>
            </w:r>
          </w:p>
        </w:tc>
        <w:tc>
          <w:tcPr>
            <w:tcW w:w="1182" w:type="dxa"/>
            <w:shd w:val="clear" w:color="auto" w:fill="auto"/>
            <w:vAlign w:val="center"/>
          </w:tcPr>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Susirgimų atvejų skaičius</w:t>
            </w:r>
          </w:p>
        </w:tc>
        <w:tc>
          <w:tcPr>
            <w:tcW w:w="1187" w:type="dxa"/>
            <w:shd w:val="clear" w:color="auto" w:fill="auto"/>
            <w:vAlign w:val="center"/>
          </w:tcPr>
          <w:p w:rsidR="00D269E2" w:rsidRPr="00401CDE" w:rsidRDefault="00D269E2" w:rsidP="00401CDE">
            <w:pPr>
              <w:pStyle w:val="Betarp"/>
              <w:jc w:val="center"/>
              <w:rPr>
                <w:rFonts w:ascii="Times New Roman" w:hAnsi="Times New Roman" w:cs="Times New Roman"/>
                <w:b/>
              </w:rPr>
            </w:pPr>
            <w:r w:rsidRPr="00401CDE">
              <w:rPr>
                <w:rFonts w:ascii="Times New Roman" w:hAnsi="Times New Roman" w:cs="Times New Roman"/>
                <w:b/>
              </w:rPr>
              <w:t>Susirgimų atvejų skaičius, tenkantis 10 vaikų</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rPr>
            </w:pPr>
            <w:r w:rsidRPr="00401CDE">
              <w:rPr>
                <w:rFonts w:ascii="Times New Roman" w:hAnsi="Times New Roman" w:cs="Times New Roman"/>
                <w:lang w:eastAsia="lt-LT"/>
              </w:rPr>
              <w:t>Lopšelis - darželis „Žilvitis“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987</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44</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143</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„Buratinas“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910</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42</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116</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„Gintarėlis“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666</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37</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88</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„Berželis“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890</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58</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101</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7</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„Eglutė“</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D269E2" w:rsidRPr="00401CDE" w:rsidRDefault="005E2F4A" w:rsidP="00401CDE">
            <w:pPr>
              <w:pStyle w:val="Betarp"/>
              <w:jc w:val="center"/>
              <w:rPr>
                <w:rFonts w:ascii="Times New Roman" w:eastAsia="Times New Roman" w:hAnsi="Times New Roman" w:cs="Times New Roman"/>
              </w:rPr>
            </w:pPr>
            <w:r>
              <w:rPr>
                <w:rFonts w:ascii="Times New Roman" w:eastAsia="Times New Roman" w:hAnsi="Times New Roman" w:cs="Times New Roman"/>
              </w:rPr>
              <w:t>1 174</w:t>
            </w:r>
          </w:p>
        </w:tc>
        <w:tc>
          <w:tcPr>
            <w:tcW w:w="1227" w:type="dxa"/>
            <w:tcBorders>
              <w:top w:val="single" w:sz="4" w:space="0" w:color="auto"/>
              <w:left w:val="nil"/>
              <w:bottom w:val="single" w:sz="4" w:space="0" w:color="auto"/>
              <w:right w:val="single" w:sz="4" w:space="0" w:color="auto"/>
            </w:tcBorders>
            <w:shd w:val="clear" w:color="auto" w:fill="auto"/>
            <w:vAlign w:val="bottom"/>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58</w:t>
            </w:r>
          </w:p>
        </w:tc>
        <w:tc>
          <w:tcPr>
            <w:tcW w:w="1182" w:type="dxa"/>
            <w:tcBorders>
              <w:top w:val="single" w:sz="4" w:space="0" w:color="auto"/>
              <w:left w:val="nil"/>
              <w:bottom w:val="single" w:sz="4" w:space="0" w:color="auto"/>
              <w:right w:val="single" w:sz="4" w:space="0" w:color="auto"/>
            </w:tcBorders>
            <w:shd w:val="clear" w:color="000000" w:fill="FFFFFF"/>
            <w:vAlign w:val="bottom"/>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132</w:t>
            </w:r>
          </w:p>
        </w:tc>
        <w:tc>
          <w:tcPr>
            <w:tcW w:w="1187" w:type="dxa"/>
            <w:tcBorders>
              <w:top w:val="single" w:sz="4" w:space="0" w:color="auto"/>
              <w:left w:val="nil"/>
              <w:bottom w:val="single" w:sz="4" w:space="0" w:color="auto"/>
              <w:right w:val="single" w:sz="4" w:space="0" w:color="auto"/>
            </w:tcBorders>
            <w:shd w:val="clear" w:color="auto" w:fill="auto"/>
            <w:vAlign w:val="bottom"/>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„Delfinas“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1 279</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57</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150</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7</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„Linelis“</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790</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48</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99</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„Saulutė“</w:t>
            </w:r>
          </w:p>
        </w:tc>
        <w:tc>
          <w:tcPr>
            <w:tcW w:w="1276"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513</w:t>
            </w:r>
          </w:p>
        </w:tc>
        <w:tc>
          <w:tcPr>
            <w:tcW w:w="122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50</w:t>
            </w:r>
          </w:p>
        </w:tc>
        <w:tc>
          <w:tcPr>
            <w:tcW w:w="1182"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58</w:t>
            </w:r>
          </w:p>
        </w:tc>
        <w:tc>
          <w:tcPr>
            <w:tcW w:w="1187" w:type="dxa"/>
            <w:shd w:val="clear" w:color="auto" w:fill="auto"/>
          </w:tcPr>
          <w:p w:rsidR="00D269E2" w:rsidRPr="00401CDE" w:rsidRDefault="005E2F4A"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„Bitutė“</w:t>
            </w:r>
          </w:p>
        </w:tc>
        <w:tc>
          <w:tcPr>
            <w:tcW w:w="1276"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1 258</w:t>
            </w:r>
          </w:p>
        </w:tc>
        <w:tc>
          <w:tcPr>
            <w:tcW w:w="122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42</w:t>
            </w:r>
          </w:p>
        </w:tc>
        <w:tc>
          <w:tcPr>
            <w:tcW w:w="1182"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193</w:t>
            </w:r>
          </w:p>
        </w:tc>
        <w:tc>
          <w:tcPr>
            <w:tcW w:w="118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Lopšelis - darželis „Pasaka“</w:t>
            </w:r>
          </w:p>
        </w:tc>
        <w:tc>
          <w:tcPr>
            <w:tcW w:w="1276"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980</w:t>
            </w:r>
          </w:p>
        </w:tc>
        <w:tc>
          <w:tcPr>
            <w:tcW w:w="122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43</w:t>
            </w:r>
          </w:p>
        </w:tc>
        <w:tc>
          <w:tcPr>
            <w:tcW w:w="1182"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126</w:t>
            </w:r>
          </w:p>
        </w:tc>
        <w:tc>
          <w:tcPr>
            <w:tcW w:w="118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Viekšnių lopšelis - darželis „Liepaitė“</w:t>
            </w:r>
          </w:p>
        </w:tc>
        <w:tc>
          <w:tcPr>
            <w:tcW w:w="1276"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544</w:t>
            </w:r>
          </w:p>
        </w:tc>
        <w:tc>
          <w:tcPr>
            <w:tcW w:w="122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47</w:t>
            </w:r>
          </w:p>
        </w:tc>
        <w:tc>
          <w:tcPr>
            <w:tcW w:w="1182"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69</w:t>
            </w:r>
          </w:p>
        </w:tc>
        <w:tc>
          <w:tcPr>
            <w:tcW w:w="118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Sedos lopšelis - darželis</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tcPr>
          <w:p w:rsidR="00D269E2" w:rsidRPr="00401CDE" w:rsidRDefault="00CA4B19" w:rsidP="00401CDE">
            <w:pPr>
              <w:pStyle w:val="Betarp"/>
              <w:jc w:val="center"/>
              <w:rPr>
                <w:rFonts w:ascii="Times New Roman" w:eastAsia="Times New Roman" w:hAnsi="Times New Roman" w:cs="Times New Roman"/>
              </w:rPr>
            </w:pPr>
            <w:r>
              <w:rPr>
                <w:rFonts w:ascii="Times New Roman" w:eastAsia="Times New Roman" w:hAnsi="Times New Roman" w:cs="Times New Roman"/>
              </w:rPr>
              <w:t>380</w:t>
            </w:r>
          </w:p>
        </w:tc>
        <w:tc>
          <w:tcPr>
            <w:tcW w:w="1227" w:type="dxa"/>
            <w:tcBorders>
              <w:top w:val="single" w:sz="4" w:space="0" w:color="auto"/>
              <w:left w:val="nil"/>
              <w:bottom w:val="single" w:sz="4" w:space="0" w:color="auto"/>
              <w:right w:val="single" w:sz="4" w:space="0" w:color="auto"/>
            </w:tcBorders>
            <w:shd w:val="clear" w:color="auto" w:fill="auto"/>
            <w:vAlign w:val="bottom"/>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45</w:t>
            </w:r>
          </w:p>
        </w:tc>
        <w:tc>
          <w:tcPr>
            <w:tcW w:w="1182" w:type="dxa"/>
            <w:tcBorders>
              <w:top w:val="single" w:sz="4" w:space="0" w:color="auto"/>
              <w:left w:val="nil"/>
              <w:bottom w:val="single" w:sz="4" w:space="0" w:color="auto"/>
              <w:right w:val="single" w:sz="4" w:space="0" w:color="auto"/>
            </w:tcBorders>
            <w:shd w:val="clear" w:color="000000" w:fill="FFFFFF"/>
            <w:vAlign w:val="bottom"/>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54</w:t>
            </w:r>
          </w:p>
        </w:tc>
        <w:tc>
          <w:tcPr>
            <w:tcW w:w="1187" w:type="dxa"/>
            <w:tcBorders>
              <w:top w:val="single" w:sz="4" w:space="0" w:color="auto"/>
              <w:left w:val="nil"/>
              <w:bottom w:val="single" w:sz="4" w:space="0" w:color="auto"/>
              <w:right w:val="single" w:sz="4" w:space="0" w:color="auto"/>
            </w:tcBorders>
            <w:shd w:val="clear" w:color="auto" w:fill="auto"/>
            <w:vAlign w:val="bottom"/>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6</w:t>
            </w:r>
          </w:p>
        </w:tc>
      </w:tr>
      <w:tr w:rsidR="00EE7253" w:rsidRPr="00401CDE" w:rsidTr="00401CDE">
        <w:tc>
          <w:tcPr>
            <w:tcW w:w="3681" w:type="dxa"/>
            <w:shd w:val="clear" w:color="auto" w:fill="auto"/>
          </w:tcPr>
          <w:p w:rsidR="00D269E2" w:rsidRPr="00401CDE" w:rsidRDefault="00D269E2" w:rsidP="00401CDE">
            <w:pPr>
              <w:pStyle w:val="Betarp"/>
              <w:rPr>
                <w:rFonts w:ascii="Times New Roman" w:hAnsi="Times New Roman" w:cs="Times New Roman"/>
                <w:lang w:eastAsia="lt-LT"/>
              </w:rPr>
            </w:pPr>
            <w:r w:rsidRPr="00401CDE">
              <w:rPr>
                <w:rFonts w:ascii="Times New Roman" w:hAnsi="Times New Roman" w:cs="Times New Roman"/>
                <w:lang w:eastAsia="lt-LT"/>
              </w:rPr>
              <w:t>Tirkšlių darželis „Giliukas“</w:t>
            </w:r>
          </w:p>
        </w:tc>
        <w:tc>
          <w:tcPr>
            <w:tcW w:w="1276"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434</w:t>
            </w:r>
          </w:p>
        </w:tc>
        <w:tc>
          <w:tcPr>
            <w:tcW w:w="122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43</w:t>
            </w:r>
          </w:p>
        </w:tc>
        <w:tc>
          <w:tcPr>
            <w:tcW w:w="1182"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50</w:t>
            </w:r>
          </w:p>
        </w:tc>
        <w:tc>
          <w:tcPr>
            <w:tcW w:w="1187" w:type="dxa"/>
            <w:shd w:val="clear" w:color="auto" w:fill="auto"/>
          </w:tcPr>
          <w:p w:rsidR="00D269E2" w:rsidRPr="00401CDE" w:rsidRDefault="00CA4B19" w:rsidP="00401CDE">
            <w:pPr>
              <w:pStyle w:val="Betarp"/>
              <w:jc w:val="center"/>
              <w:rPr>
                <w:rFonts w:ascii="Times New Roman" w:hAnsi="Times New Roman" w:cs="Times New Roman"/>
              </w:rPr>
            </w:pPr>
            <w:r>
              <w:rPr>
                <w:rFonts w:ascii="Times New Roman" w:hAnsi="Times New Roman" w:cs="Times New Roman"/>
              </w:rPr>
              <w:t>5</w:t>
            </w:r>
          </w:p>
        </w:tc>
      </w:tr>
      <w:tr w:rsidR="00EE7253" w:rsidRPr="00401CDE" w:rsidTr="00401CDE">
        <w:tc>
          <w:tcPr>
            <w:tcW w:w="3681" w:type="dxa"/>
            <w:shd w:val="clear" w:color="auto" w:fill="auto"/>
          </w:tcPr>
          <w:p w:rsidR="00D269E2" w:rsidRPr="00401CDE" w:rsidRDefault="00D269E2" w:rsidP="00401CDE">
            <w:pPr>
              <w:pStyle w:val="Betarp"/>
              <w:jc w:val="right"/>
              <w:rPr>
                <w:rFonts w:ascii="Times New Roman" w:hAnsi="Times New Roman" w:cs="Times New Roman"/>
                <w:b/>
                <w:lang w:eastAsia="lt-LT"/>
              </w:rPr>
            </w:pPr>
            <w:r w:rsidRPr="00401CDE">
              <w:rPr>
                <w:rFonts w:ascii="Times New Roman" w:hAnsi="Times New Roman" w:cs="Times New Roman"/>
                <w:b/>
                <w:lang w:eastAsia="lt-LT"/>
              </w:rPr>
              <w:t>Viso</w:t>
            </w:r>
          </w:p>
        </w:tc>
        <w:tc>
          <w:tcPr>
            <w:tcW w:w="1276" w:type="dxa"/>
            <w:shd w:val="clear" w:color="auto" w:fill="auto"/>
          </w:tcPr>
          <w:p w:rsidR="00D269E2" w:rsidRPr="00401CDE" w:rsidRDefault="00CA4B19" w:rsidP="00401CDE">
            <w:pPr>
              <w:pStyle w:val="Betarp"/>
              <w:jc w:val="center"/>
              <w:rPr>
                <w:rFonts w:ascii="Times New Roman" w:hAnsi="Times New Roman" w:cs="Times New Roman"/>
                <w:b/>
              </w:rPr>
            </w:pPr>
            <w:r>
              <w:rPr>
                <w:rFonts w:ascii="Times New Roman" w:hAnsi="Times New Roman" w:cs="Times New Roman"/>
                <w:b/>
              </w:rPr>
              <w:t>10 805</w:t>
            </w:r>
          </w:p>
        </w:tc>
        <w:tc>
          <w:tcPr>
            <w:tcW w:w="1227" w:type="dxa"/>
            <w:shd w:val="clear" w:color="auto" w:fill="auto"/>
          </w:tcPr>
          <w:p w:rsidR="00D269E2" w:rsidRPr="00401CDE" w:rsidRDefault="00CA4B19" w:rsidP="00401CDE">
            <w:pPr>
              <w:pStyle w:val="Betarp"/>
              <w:jc w:val="center"/>
              <w:rPr>
                <w:rFonts w:ascii="Times New Roman" w:hAnsi="Times New Roman" w:cs="Times New Roman"/>
                <w:b/>
              </w:rPr>
            </w:pPr>
            <w:r>
              <w:rPr>
                <w:rFonts w:ascii="Times New Roman" w:hAnsi="Times New Roman" w:cs="Times New Roman"/>
                <w:b/>
              </w:rPr>
              <w:t>47</w:t>
            </w:r>
          </w:p>
        </w:tc>
        <w:tc>
          <w:tcPr>
            <w:tcW w:w="1182" w:type="dxa"/>
            <w:shd w:val="clear" w:color="auto" w:fill="auto"/>
          </w:tcPr>
          <w:p w:rsidR="00D269E2" w:rsidRPr="00401CDE" w:rsidRDefault="00CA4B19" w:rsidP="00401CDE">
            <w:pPr>
              <w:pStyle w:val="Betarp"/>
              <w:jc w:val="center"/>
              <w:rPr>
                <w:rFonts w:ascii="Times New Roman" w:hAnsi="Times New Roman" w:cs="Times New Roman"/>
                <w:b/>
              </w:rPr>
            </w:pPr>
            <w:r>
              <w:rPr>
                <w:rFonts w:ascii="Times New Roman" w:hAnsi="Times New Roman" w:cs="Times New Roman"/>
                <w:b/>
              </w:rPr>
              <w:t>1 379</w:t>
            </w:r>
          </w:p>
        </w:tc>
        <w:tc>
          <w:tcPr>
            <w:tcW w:w="1187" w:type="dxa"/>
            <w:shd w:val="clear" w:color="auto" w:fill="auto"/>
          </w:tcPr>
          <w:p w:rsidR="00D269E2" w:rsidRPr="00401CDE" w:rsidRDefault="00CA4B19" w:rsidP="00401CDE">
            <w:pPr>
              <w:pStyle w:val="Betarp"/>
              <w:jc w:val="center"/>
              <w:rPr>
                <w:rFonts w:ascii="Times New Roman" w:hAnsi="Times New Roman" w:cs="Times New Roman"/>
                <w:b/>
              </w:rPr>
            </w:pPr>
            <w:r>
              <w:rPr>
                <w:rFonts w:ascii="Times New Roman" w:hAnsi="Times New Roman" w:cs="Times New Roman"/>
                <w:b/>
              </w:rPr>
              <w:t>6</w:t>
            </w:r>
          </w:p>
        </w:tc>
      </w:tr>
    </w:tbl>
    <w:p w:rsidR="00D269E2" w:rsidRPr="00D269E2" w:rsidRDefault="00D269E2" w:rsidP="00D269E2">
      <w:pPr>
        <w:autoSpaceDE w:val="0"/>
        <w:autoSpaceDN w:val="0"/>
        <w:adjustRightInd w:val="0"/>
        <w:spacing w:after="0" w:line="240" w:lineRule="auto"/>
        <w:ind w:firstLine="567"/>
        <w:jc w:val="both"/>
        <w:rPr>
          <w:rFonts w:ascii="Times New Roman" w:eastAsia="Calibri" w:hAnsi="Times New Roman" w:cs="Times New Roman"/>
          <w:color w:val="FF0000"/>
          <w:sz w:val="24"/>
          <w:szCs w:val="24"/>
        </w:rPr>
      </w:pPr>
    </w:p>
    <w:p w:rsidR="00D269E2" w:rsidRPr="00DC4E4B"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DC4E4B">
        <w:rPr>
          <w:rFonts w:ascii="Times New Roman" w:eastAsia="Calibri" w:hAnsi="Times New Roman" w:cs="Times New Roman"/>
          <w:sz w:val="24"/>
          <w:szCs w:val="24"/>
        </w:rPr>
        <w:t xml:space="preserve">Didžiausias susirgimų atvejų skaičius, tenkantis 10 vaikų, užregistruotas l./d. </w:t>
      </w:r>
      <w:r w:rsidR="00DC4E4B" w:rsidRPr="00DC4E4B">
        <w:rPr>
          <w:rFonts w:ascii="Times New Roman" w:eastAsia="Calibri" w:hAnsi="Times New Roman" w:cs="Times New Roman"/>
          <w:sz w:val="24"/>
          <w:szCs w:val="24"/>
        </w:rPr>
        <w:t xml:space="preserve">„Delfinas“ ir l./d. </w:t>
      </w:r>
      <w:r w:rsidRPr="00DC4E4B">
        <w:rPr>
          <w:rFonts w:ascii="Times New Roman" w:eastAsia="Calibri" w:hAnsi="Times New Roman" w:cs="Times New Roman"/>
          <w:sz w:val="24"/>
          <w:szCs w:val="24"/>
        </w:rPr>
        <w:t>„Berželis“ (</w:t>
      </w:r>
      <w:r w:rsidR="00DC4E4B" w:rsidRPr="00DC4E4B">
        <w:rPr>
          <w:rFonts w:ascii="Times New Roman" w:eastAsia="Calibri" w:hAnsi="Times New Roman" w:cs="Times New Roman"/>
          <w:sz w:val="24"/>
          <w:szCs w:val="24"/>
        </w:rPr>
        <w:t xml:space="preserve">po 7 atvejus/10 vaikų). Likusiose ikimokyklinio ugdymo įstaigose </w:t>
      </w:r>
      <w:r w:rsidRPr="00DC4E4B">
        <w:rPr>
          <w:rFonts w:ascii="Times New Roman" w:eastAsia="Calibri" w:hAnsi="Times New Roman" w:cs="Times New Roman"/>
          <w:sz w:val="24"/>
          <w:szCs w:val="24"/>
        </w:rPr>
        <w:t xml:space="preserve">susirgimų atvejų skaičius, tenkantis 10 vaikų, sudarė po </w:t>
      </w:r>
      <w:r w:rsidR="00DC4E4B" w:rsidRPr="00DC4E4B">
        <w:rPr>
          <w:rFonts w:ascii="Times New Roman" w:eastAsia="Calibri" w:hAnsi="Times New Roman" w:cs="Times New Roman"/>
          <w:sz w:val="24"/>
          <w:szCs w:val="24"/>
        </w:rPr>
        <w:t>5-6</w:t>
      </w:r>
      <w:r w:rsidRPr="00DC4E4B">
        <w:rPr>
          <w:rFonts w:ascii="Times New Roman" w:eastAsia="Calibri" w:hAnsi="Times New Roman" w:cs="Times New Roman"/>
          <w:sz w:val="24"/>
          <w:szCs w:val="24"/>
        </w:rPr>
        <w:t xml:space="preserve"> atvejus (5 pav.). </w:t>
      </w:r>
    </w:p>
    <w:p w:rsidR="00D269E2" w:rsidRPr="00D269E2" w:rsidRDefault="00DC4E4B" w:rsidP="00DC4E4B">
      <w:pPr>
        <w:autoSpaceDE w:val="0"/>
        <w:autoSpaceDN w:val="0"/>
        <w:adjustRightInd w:val="0"/>
        <w:spacing w:after="0" w:line="276" w:lineRule="auto"/>
        <w:rPr>
          <w:rFonts w:ascii="Times New Roman" w:eastAsia="Calibri" w:hAnsi="Times New Roman" w:cs="Times New Roman"/>
          <w:color w:val="FF0000"/>
          <w:sz w:val="24"/>
          <w:szCs w:val="24"/>
        </w:rPr>
      </w:pPr>
      <w:r>
        <w:rPr>
          <w:noProof/>
          <w:lang w:eastAsia="lt-LT"/>
        </w:rPr>
        <w:drawing>
          <wp:inline distT="0" distB="0" distL="0" distR="0" wp14:anchorId="475E3659" wp14:editId="37C6BD12">
            <wp:extent cx="6010275" cy="19240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69E2" w:rsidRPr="00DC4E4B" w:rsidRDefault="00D269E2" w:rsidP="00D269E2">
      <w:pPr>
        <w:spacing w:after="0" w:line="240" w:lineRule="auto"/>
        <w:rPr>
          <w:rFonts w:ascii="Times New Roman" w:eastAsia="Times New Roman" w:hAnsi="Times New Roman" w:cs="Times New Roman"/>
          <w:b/>
          <w:bCs/>
          <w:sz w:val="24"/>
          <w:szCs w:val="24"/>
          <w:lang w:eastAsia="lt-LT"/>
        </w:rPr>
      </w:pPr>
      <w:r w:rsidRPr="00DC4E4B">
        <w:rPr>
          <w:rFonts w:ascii="Times New Roman" w:eastAsia="Times New Roman" w:hAnsi="Times New Roman" w:cs="Times New Roman"/>
          <w:b/>
          <w:bCs/>
          <w:sz w:val="24"/>
          <w:szCs w:val="24"/>
          <w:lang w:eastAsia="lt-LT"/>
        </w:rPr>
        <w:t xml:space="preserve">5 pav. Kovo mėn. vaikų susirgimų atvejų skaičius, tenkantis 10 vaikų, pagal ikimokyklinio ugdymo įstaigas </w:t>
      </w:r>
    </w:p>
    <w:p w:rsidR="00D269E2" w:rsidRPr="00D269E2" w:rsidRDefault="00D269E2" w:rsidP="00DC4E4B">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lt-LT"/>
        </w:rPr>
      </w:pPr>
    </w:p>
    <w:p w:rsidR="00D269E2" w:rsidRPr="00680568"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680568">
        <w:rPr>
          <w:rFonts w:ascii="Times New Roman" w:eastAsia="Calibri" w:hAnsi="Times New Roman" w:cs="Times New Roman"/>
          <w:sz w:val="24"/>
          <w:szCs w:val="24"/>
        </w:rPr>
        <w:t>Vertinant pagal ligas, didžiausias sergamumas užregistruotas kvėpavimo sistemos ligomis – 11</w:t>
      </w:r>
      <w:r w:rsidR="008051F5" w:rsidRPr="00680568">
        <w:rPr>
          <w:rFonts w:ascii="Times New Roman" w:eastAsia="Calibri" w:hAnsi="Times New Roman" w:cs="Times New Roman"/>
          <w:sz w:val="24"/>
          <w:szCs w:val="24"/>
        </w:rPr>
        <w:t>49</w:t>
      </w:r>
      <w:r w:rsidRPr="00680568">
        <w:rPr>
          <w:rFonts w:ascii="Times New Roman" w:eastAsia="Calibri" w:hAnsi="Times New Roman" w:cs="Times New Roman"/>
          <w:sz w:val="24"/>
          <w:szCs w:val="24"/>
        </w:rPr>
        <w:t xml:space="preserve"> atvejai, o tai sudarė </w:t>
      </w:r>
      <w:r w:rsidR="008051F5" w:rsidRPr="00680568">
        <w:rPr>
          <w:rFonts w:ascii="Times New Roman" w:eastAsia="Calibri" w:hAnsi="Times New Roman" w:cs="Times New Roman"/>
          <w:sz w:val="24"/>
          <w:szCs w:val="24"/>
        </w:rPr>
        <w:t>83</w:t>
      </w:r>
      <w:r w:rsidRPr="00680568">
        <w:rPr>
          <w:rFonts w:ascii="Times New Roman" w:eastAsia="Calibri" w:hAnsi="Times New Roman" w:cs="Times New Roman"/>
          <w:sz w:val="24"/>
          <w:szCs w:val="24"/>
        </w:rPr>
        <w:t xml:space="preserve"> proc. visų ligų. Virškinimo sistemos ligos sudarė </w:t>
      </w:r>
      <w:r w:rsidR="00680568" w:rsidRPr="00680568">
        <w:rPr>
          <w:rFonts w:ascii="Times New Roman" w:eastAsia="Calibri" w:hAnsi="Times New Roman" w:cs="Times New Roman"/>
          <w:sz w:val="24"/>
          <w:szCs w:val="24"/>
        </w:rPr>
        <w:t>53</w:t>
      </w:r>
      <w:r w:rsidRPr="00680568">
        <w:rPr>
          <w:rFonts w:ascii="Times New Roman" w:eastAsia="Calibri" w:hAnsi="Times New Roman" w:cs="Times New Roman"/>
          <w:sz w:val="24"/>
          <w:szCs w:val="24"/>
        </w:rPr>
        <w:t xml:space="preserve"> atvejus (</w:t>
      </w:r>
      <w:r w:rsidR="00680568" w:rsidRPr="00680568">
        <w:rPr>
          <w:rFonts w:ascii="Times New Roman" w:eastAsia="Calibri" w:hAnsi="Times New Roman" w:cs="Times New Roman"/>
          <w:sz w:val="24"/>
          <w:szCs w:val="24"/>
        </w:rPr>
        <w:t>3,8</w:t>
      </w:r>
      <w:r w:rsidRPr="00680568">
        <w:rPr>
          <w:rFonts w:ascii="Times New Roman" w:eastAsia="Calibri" w:hAnsi="Times New Roman" w:cs="Times New Roman"/>
          <w:sz w:val="24"/>
          <w:szCs w:val="24"/>
        </w:rPr>
        <w:t xml:space="preserve"> proc. visų ligų), </w:t>
      </w:r>
      <w:r w:rsidR="00680568" w:rsidRPr="00680568">
        <w:rPr>
          <w:rFonts w:ascii="Times New Roman" w:eastAsia="Calibri" w:hAnsi="Times New Roman" w:cs="Times New Roman"/>
          <w:sz w:val="24"/>
          <w:szCs w:val="24"/>
        </w:rPr>
        <w:t xml:space="preserve">žarnyno infekcijos ir </w:t>
      </w:r>
      <w:r w:rsidRPr="00680568">
        <w:rPr>
          <w:rFonts w:ascii="Times New Roman" w:eastAsia="Calibri" w:hAnsi="Times New Roman" w:cs="Times New Roman"/>
          <w:sz w:val="24"/>
          <w:szCs w:val="24"/>
        </w:rPr>
        <w:t xml:space="preserve">kitos ligos - </w:t>
      </w:r>
      <w:r w:rsidR="00680568" w:rsidRPr="00680568">
        <w:rPr>
          <w:rFonts w:ascii="Times New Roman" w:eastAsia="Calibri" w:hAnsi="Times New Roman" w:cs="Times New Roman"/>
          <w:sz w:val="24"/>
          <w:szCs w:val="24"/>
        </w:rPr>
        <w:t>po 30-31 atvejį</w:t>
      </w:r>
      <w:r w:rsidRPr="00680568">
        <w:rPr>
          <w:rFonts w:ascii="Times New Roman" w:eastAsia="Calibri" w:hAnsi="Times New Roman" w:cs="Times New Roman"/>
          <w:sz w:val="24"/>
          <w:szCs w:val="24"/>
        </w:rPr>
        <w:t xml:space="preserve"> (</w:t>
      </w:r>
      <w:r w:rsidR="00680568" w:rsidRPr="00680568">
        <w:rPr>
          <w:rFonts w:ascii="Times New Roman" w:eastAsia="Calibri" w:hAnsi="Times New Roman" w:cs="Times New Roman"/>
          <w:sz w:val="24"/>
          <w:szCs w:val="24"/>
        </w:rPr>
        <w:t xml:space="preserve">2,2 proc. visų ligų), odos ir poodžio ligos bei akių ligos - po 10 atvejų, </w:t>
      </w:r>
      <w:r w:rsidRPr="00680568">
        <w:rPr>
          <w:rFonts w:ascii="Times New Roman" w:eastAsia="Calibri" w:hAnsi="Times New Roman" w:cs="Times New Roman"/>
          <w:sz w:val="24"/>
          <w:szCs w:val="24"/>
        </w:rPr>
        <w:t xml:space="preserve">ausų ligos - </w:t>
      </w:r>
      <w:r w:rsidR="00680568" w:rsidRPr="00680568">
        <w:rPr>
          <w:rFonts w:ascii="Times New Roman" w:eastAsia="Calibri" w:hAnsi="Times New Roman" w:cs="Times New Roman"/>
          <w:sz w:val="24"/>
          <w:szCs w:val="24"/>
        </w:rPr>
        <w:t xml:space="preserve">6 atvejai, </w:t>
      </w:r>
      <w:proofErr w:type="spellStart"/>
      <w:r w:rsidR="00680568" w:rsidRPr="00680568">
        <w:rPr>
          <w:rFonts w:ascii="Times New Roman" w:eastAsia="Calibri" w:hAnsi="Times New Roman" w:cs="Times New Roman"/>
          <w:sz w:val="24"/>
          <w:szCs w:val="24"/>
        </w:rPr>
        <w:t>urogenitalinės</w:t>
      </w:r>
      <w:proofErr w:type="spellEnd"/>
      <w:r w:rsidR="00680568" w:rsidRPr="00680568">
        <w:rPr>
          <w:rFonts w:ascii="Times New Roman" w:eastAsia="Calibri" w:hAnsi="Times New Roman" w:cs="Times New Roman"/>
          <w:sz w:val="24"/>
          <w:szCs w:val="24"/>
        </w:rPr>
        <w:t xml:space="preserve"> sistemos ligos - 4 atvejai ir 2 nervų sistemos ligų atvejai</w:t>
      </w:r>
      <w:r w:rsidR="00FB32D2">
        <w:rPr>
          <w:rFonts w:ascii="Times New Roman" w:eastAsia="Calibri" w:hAnsi="Times New Roman" w:cs="Times New Roman"/>
          <w:sz w:val="24"/>
          <w:szCs w:val="24"/>
        </w:rPr>
        <w:t xml:space="preserve">. </w:t>
      </w:r>
      <w:r w:rsidR="00FB32D2" w:rsidRPr="00FB32D2">
        <w:rPr>
          <w:rFonts w:ascii="Times New Roman" w:eastAsia="Calibri" w:hAnsi="Times New Roman" w:cs="Times New Roman"/>
          <w:sz w:val="24"/>
          <w:szCs w:val="24"/>
        </w:rPr>
        <w:t>Užregistruoti 58 susirgimai vėjaraupiais,  23 gripo atvejai ir 3 susirgimai skarlatina</w:t>
      </w:r>
      <w:r w:rsidR="00680568" w:rsidRPr="00680568">
        <w:rPr>
          <w:rFonts w:ascii="Times New Roman" w:eastAsia="Calibri" w:hAnsi="Times New Roman" w:cs="Times New Roman"/>
          <w:sz w:val="24"/>
          <w:szCs w:val="24"/>
        </w:rPr>
        <w:t xml:space="preserve"> </w:t>
      </w:r>
      <w:r w:rsidRPr="00680568">
        <w:rPr>
          <w:rFonts w:ascii="Times New Roman" w:eastAsia="Calibri" w:hAnsi="Times New Roman" w:cs="Times New Roman"/>
          <w:sz w:val="24"/>
          <w:szCs w:val="24"/>
        </w:rPr>
        <w:t xml:space="preserve">(6 pav.). </w:t>
      </w:r>
    </w:p>
    <w:p w:rsidR="00D269E2" w:rsidRPr="00D269E2" w:rsidRDefault="008051F5" w:rsidP="00D269E2">
      <w:pPr>
        <w:spacing w:after="0" w:line="240" w:lineRule="auto"/>
        <w:rPr>
          <w:rFonts w:ascii="Times New Roman" w:eastAsia="Calibri" w:hAnsi="Times New Roman" w:cs="Times New Roman"/>
          <w:color w:val="FF0000"/>
          <w:sz w:val="24"/>
          <w:szCs w:val="24"/>
        </w:rPr>
      </w:pPr>
      <w:r>
        <w:rPr>
          <w:noProof/>
          <w:lang w:eastAsia="lt-LT"/>
        </w:rPr>
        <w:lastRenderedPageBreak/>
        <w:drawing>
          <wp:inline distT="0" distB="0" distL="0" distR="0" wp14:anchorId="753FEB26" wp14:editId="4CB5C2AE">
            <wp:extent cx="6010275" cy="21336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69E2" w:rsidRPr="008051F5" w:rsidRDefault="00D269E2" w:rsidP="00D269E2">
      <w:pPr>
        <w:spacing w:after="0" w:line="240" w:lineRule="auto"/>
        <w:rPr>
          <w:rFonts w:ascii="Times New Roman" w:eastAsia="Calibri" w:hAnsi="Times New Roman" w:cs="Times New Roman"/>
          <w:b/>
          <w:sz w:val="24"/>
          <w:szCs w:val="24"/>
        </w:rPr>
      </w:pPr>
      <w:r w:rsidRPr="008051F5">
        <w:rPr>
          <w:rFonts w:ascii="Times New Roman" w:eastAsia="Calibri" w:hAnsi="Times New Roman" w:cs="Times New Roman"/>
          <w:b/>
          <w:sz w:val="24"/>
          <w:szCs w:val="24"/>
        </w:rPr>
        <w:t>6 pav. Kovo mėn. vaikų sergamumas pagal ligas, proc.</w:t>
      </w:r>
    </w:p>
    <w:p w:rsidR="00D269E2" w:rsidRPr="00D269E2" w:rsidRDefault="00D269E2" w:rsidP="00D269E2">
      <w:pPr>
        <w:spacing w:after="0" w:line="240" w:lineRule="auto"/>
        <w:jc w:val="center"/>
        <w:rPr>
          <w:rFonts w:ascii="Times New Roman" w:eastAsia="Calibri" w:hAnsi="Times New Roman" w:cs="Times New Roman"/>
          <w:b/>
          <w:color w:val="FF0000"/>
          <w:sz w:val="24"/>
          <w:szCs w:val="24"/>
        </w:rPr>
      </w:pPr>
    </w:p>
    <w:p w:rsidR="003E2433" w:rsidRPr="00E83DE8" w:rsidRDefault="00D269E2" w:rsidP="00D269E2">
      <w:pPr>
        <w:autoSpaceDE w:val="0"/>
        <w:autoSpaceDN w:val="0"/>
        <w:adjustRightInd w:val="0"/>
        <w:spacing w:after="0" w:line="276" w:lineRule="auto"/>
        <w:ind w:firstLine="567"/>
        <w:jc w:val="both"/>
        <w:rPr>
          <w:rFonts w:ascii="Times New Roman" w:eastAsia="Calibri" w:hAnsi="Times New Roman" w:cs="Times New Roman"/>
          <w:sz w:val="24"/>
          <w:szCs w:val="24"/>
        </w:rPr>
      </w:pPr>
      <w:r w:rsidRPr="00E83DE8">
        <w:rPr>
          <w:rFonts w:ascii="Times New Roman" w:eastAsia="Calibri" w:hAnsi="Times New Roman" w:cs="Times New Roman"/>
          <w:sz w:val="24"/>
          <w:szCs w:val="24"/>
        </w:rPr>
        <w:t xml:space="preserve">Analizuojant I ketvirčio sergamumą, nustatyta, kad susirgimų kvėpavimo sistemos ligomis atvejai pasiskirstė tolygiai -  šiek tiek dažniau  sirgo </w:t>
      </w:r>
      <w:r w:rsidR="003E2433" w:rsidRPr="00E83DE8">
        <w:rPr>
          <w:rFonts w:ascii="Times New Roman" w:eastAsia="Calibri" w:hAnsi="Times New Roman" w:cs="Times New Roman"/>
          <w:sz w:val="24"/>
          <w:szCs w:val="24"/>
        </w:rPr>
        <w:t>vasario</w:t>
      </w:r>
      <w:r w:rsidRPr="00E83DE8">
        <w:rPr>
          <w:rFonts w:ascii="Times New Roman" w:eastAsia="Calibri" w:hAnsi="Times New Roman" w:cs="Times New Roman"/>
          <w:sz w:val="24"/>
          <w:szCs w:val="24"/>
        </w:rPr>
        <w:t xml:space="preserve"> mėn., virškinimo sistemos ligomis dažniau sirgo </w:t>
      </w:r>
      <w:r w:rsidR="003E2433" w:rsidRPr="00E83DE8">
        <w:rPr>
          <w:rFonts w:ascii="Times New Roman" w:eastAsia="Calibri" w:hAnsi="Times New Roman" w:cs="Times New Roman"/>
          <w:sz w:val="24"/>
          <w:szCs w:val="24"/>
        </w:rPr>
        <w:t>sausio ir kovo</w:t>
      </w:r>
      <w:r w:rsidRPr="00E83DE8">
        <w:rPr>
          <w:rFonts w:ascii="Times New Roman" w:eastAsia="Calibri" w:hAnsi="Times New Roman" w:cs="Times New Roman"/>
          <w:sz w:val="24"/>
          <w:szCs w:val="24"/>
        </w:rPr>
        <w:t xml:space="preserve"> mėn., odos ir poodžio ligomis - 2 kartus dažniau kovo mėn., akių ligomis - sausio mėn.,  ausų ligomis - </w:t>
      </w:r>
      <w:r w:rsidR="003E2433" w:rsidRPr="00E83DE8">
        <w:rPr>
          <w:rFonts w:ascii="Times New Roman" w:eastAsia="Calibri" w:hAnsi="Times New Roman" w:cs="Times New Roman"/>
          <w:sz w:val="24"/>
          <w:szCs w:val="24"/>
        </w:rPr>
        <w:t>šiek tiek</w:t>
      </w:r>
      <w:r w:rsidRPr="00E83DE8">
        <w:rPr>
          <w:rFonts w:ascii="Times New Roman" w:eastAsia="Calibri" w:hAnsi="Times New Roman" w:cs="Times New Roman"/>
          <w:sz w:val="24"/>
          <w:szCs w:val="24"/>
        </w:rPr>
        <w:t xml:space="preserve"> dažniau </w:t>
      </w:r>
      <w:r w:rsidR="003E2433" w:rsidRPr="00E83DE8">
        <w:rPr>
          <w:rFonts w:ascii="Times New Roman" w:eastAsia="Calibri" w:hAnsi="Times New Roman" w:cs="Times New Roman"/>
          <w:sz w:val="24"/>
          <w:szCs w:val="24"/>
        </w:rPr>
        <w:t xml:space="preserve">vasario - </w:t>
      </w:r>
      <w:r w:rsidRPr="00E83DE8">
        <w:rPr>
          <w:rFonts w:ascii="Times New Roman" w:eastAsia="Calibri" w:hAnsi="Times New Roman" w:cs="Times New Roman"/>
          <w:sz w:val="24"/>
          <w:szCs w:val="24"/>
        </w:rPr>
        <w:t xml:space="preserve">kovo mėn. Susirgimai nervų sistemos ligomis užregistruoti tik sausio ir kovo mėn. Susirgimai kitomis ligomis apie </w:t>
      </w:r>
      <w:r w:rsidR="003E2433" w:rsidRPr="00E83DE8">
        <w:rPr>
          <w:rFonts w:ascii="Times New Roman" w:eastAsia="Calibri" w:hAnsi="Times New Roman" w:cs="Times New Roman"/>
          <w:sz w:val="24"/>
          <w:szCs w:val="24"/>
        </w:rPr>
        <w:t>3 kartus</w:t>
      </w:r>
      <w:r w:rsidRPr="00E83DE8">
        <w:rPr>
          <w:rFonts w:ascii="Times New Roman" w:eastAsia="Calibri" w:hAnsi="Times New Roman" w:cs="Times New Roman"/>
          <w:sz w:val="24"/>
          <w:szCs w:val="24"/>
        </w:rPr>
        <w:t xml:space="preserve"> dažniau užregistruoti </w:t>
      </w:r>
      <w:r w:rsidR="003E2433" w:rsidRPr="00E83DE8">
        <w:rPr>
          <w:rFonts w:ascii="Times New Roman" w:eastAsia="Calibri" w:hAnsi="Times New Roman" w:cs="Times New Roman"/>
          <w:sz w:val="24"/>
          <w:szCs w:val="24"/>
        </w:rPr>
        <w:t xml:space="preserve">sausio ir </w:t>
      </w:r>
      <w:r w:rsidRPr="00E83DE8">
        <w:rPr>
          <w:rFonts w:ascii="Times New Roman" w:eastAsia="Calibri" w:hAnsi="Times New Roman" w:cs="Times New Roman"/>
          <w:sz w:val="24"/>
          <w:szCs w:val="24"/>
        </w:rPr>
        <w:t>kovo mėn.</w:t>
      </w:r>
      <w:r w:rsidR="003E2433" w:rsidRPr="00E83DE8">
        <w:rPr>
          <w:rFonts w:ascii="Times New Roman" w:eastAsia="Calibri" w:hAnsi="Times New Roman" w:cs="Times New Roman"/>
          <w:sz w:val="24"/>
          <w:szCs w:val="24"/>
        </w:rPr>
        <w:t xml:space="preserve"> Kas mėnesį tendencingai augo susirgimai </w:t>
      </w:r>
      <w:proofErr w:type="spellStart"/>
      <w:r w:rsidR="003E2433" w:rsidRPr="00E83DE8">
        <w:rPr>
          <w:rFonts w:ascii="Times New Roman" w:eastAsia="Calibri" w:hAnsi="Times New Roman" w:cs="Times New Roman"/>
          <w:sz w:val="24"/>
          <w:szCs w:val="24"/>
        </w:rPr>
        <w:t>urogenitalinės</w:t>
      </w:r>
      <w:proofErr w:type="spellEnd"/>
      <w:r w:rsidR="003E2433" w:rsidRPr="00E83DE8">
        <w:rPr>
          <w:rFonts w:ascii="Times New Roman" w:eastAsia="Calibri" w:hAnsi="Times New Roman" w:cs="Times New Roman"/>
          <w:sz w:val="24"/>
          <w:szCs w:val="24"/>
        </w:rPr>
        <w:t xml:space="preserve"> sistemos ligomis ir žarnyno infekcijomis (7 pav.).</w:t>
      </w:r>
    </w:p>
    <w:p w:rsidR="00D269E2" w:rsidRPr="00D269E2" w:rsidRDefault="00D269E2" w:rsidP="00D269E2">
      <w:pPr>
        <w:spacing w:after="0" w:line="240" w:lineRule="auto"/>
        <w:rPr>
          <w:rFonts w:ascii="Times New Roman" w:eastAsia="Calibri" w:hAnsi="Times New Roman" w:cs="Times New Roman"/>
          <w:color w:val="FF0000"/>
          <w:sz w:val="24"/>
          <w:szCs w:val="24"/>
        </w:rPr>
      </w:pPr>
      <w:r w:rsidRPr="00D269E2">
        <w:rPr>
          <w:rFonts w:ascii="Calibri" w:eastAsia="Calibri" w:hAnsi="Calibri" w:cs="Times New Roman"/>
          <w:noProof/>
          <w:color w:val="FF0000"/>
          <w:lang w:eastAsia="lt-LT"/>
        </w:rPr>
        <w:drawing>
          <wp:inline distT="0" distB="0" distL="0" distR="0" wp14:anchorId="05F2E871" wp14:editId="52CBDCAA">
            <wp:extent cx="6010275" cy="3641725"/>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69E2" w:rsidRPr="00E83DE8" w:rsidRDefault="006C1C4B" w:rsidP="00D269E2">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7 pav. 2018</w:t>
      </w:r>
      <w:r w:rsidR="00D269E2" w:rsidRPr="00E83DE8">
        <w:rPr>
          <w:rFonts w:ascii="Times New Roman" w:eastAsia="Calibri" w:hAnsi="Times New Roman" w:cs="Times New Roman"/>
          <w:b/>
          <w:sz w:val="24"/>
          <w:szCs w:val="24"/>
        </w:rPr>
        <w:t xml:space="preserve"> m. I ketvirčio sergamumo dinamika pagal ligas, proc.</w:t>
      </w:r>
    </w:p>
    <w:p w:rsidR="00D269E2" w:rsidRPr="00D269E2" w:rsidRDefault="00D269E2" w:rsidP="00D269E2">
      <w:pPr>
        <w:pBdr>
          <w:bottom w:val="single" w:sz="12" w:space="1" w:color="auto"/>
        </w:pBdr>
        <w:tabs>
          <w:tab w:val="right" w:pos="9638"/>
        </w:tabs>
        <w:spacing w:after="0" w:line="240" w:lineRule="auto"/>
        <w:rPr>
          <w:rFonts w:ascii="Times New Roman" w:eastAsia="Calibri" w:hAnsi="Times New Roman" w:cs="Times New Roman"/>
          <w:color w:val="FF0000"/>
          <w:sz w:val="24"/>
          <w:szCs w:val="24"/>
        </w:rPr>
      </w:pPr>
    </w:p>
    <w:p w:rsidR="00D269E2" w:rsidRPr="002A51D9" w:rsidRDefault="00E83DE8" w:rsidP="00D269E2">
      <w:pPr>
        <w:pBdr>
          <w:bottom w:val="single" w:sz="12" w:space="1" w:color="auto"/>
        </w:pBdr>
        <w:tabs>
          <w:tab w:val="right" w:pos="9638"/>
        </w:tabs>
        <w:spacing w:after="0" w:line="276" w:lineRule="auto"/>
        <w:ind w:firstLine="567"/>
        <w:jc w:val="both"/>
        <w:rPr>
          <w:rFonts w:ascii="Times New Roman" w:eastAsia="Calibri" w:hAnsi="Times New Roman" w:cs="Times New Roman"/>
          <w:sz w:val="24"/>
          <w:szCs w:val="24"/>
        </w:rPr>
      </w:pPr>
      <w:r w:rsidRPr="002A51D9">
        <w:rPr>
          <w:rFonts w:ascii="Times New Roman" w:eastAsia="Calibri" w:hAnsi="Times New Roman" w:cs="Times New Roman"/>
          <w:sz w:val="24"/>
          <w:szCs w:val="24"/>
        </w:rPr>
        <w:t xml:space="preserve">Susirgimų vėjaraupiais </w:t>
      </w:r>
      <w:r w:rsidR="00D269E2" w:rsidRPr="002A51D9">
        <w:rPr>
          <w:rFonts w:ascii="Times New Roman" w:eastAsia="Calibri" w:hAnsi="Times New Roman" w:cs="Times New Roman"/>
          <w:sz w:val="24"/>
          <w:szCs w:val="24"/>
        </w:rPr>
        <w:t xml:space="preserve">daugiausia užregistruota </w:t>
      </w:r>
      <w:r w:rsidRPr="002A51D9">
        <w:rPr>
          <w:rFonts w:ascii="Times New Roman" w:eastAsia="Calibri" w:hAnsi="Times New Roman" w:cs="Times New Roman"/>
          <w:sz w:val="24"/>
          <w:szCs w:val="24"/>
        </w:rPr>
        <w:t>sausio mėn., gripo atvejų - vasario mėn., o susirgimų</w:t>
      </w:r>
      <w:r w:rsidR="00D269E2" w:rsidRPr="002A51D9">
        <w:rPr>
          <w:rFonts w:ascii="Times New Roman" w:eastAsia="Calibri" w:hAnsi="Times New Roman" w:cs="Times New Roman"/>
          <w:sz w:val="24"/>
          <w:szCs w:val="24"/>
        </w:rPr>
        <w:t xml:space="preserve"> skarlatina - kovo mėn. (7 pav.).</w:t>
      </w:r>
    </w:p>
    <w:p w:rsidR="00D269E2" w:rsidRDefault="00D269E2" w:rsidP="00D269E2">
      <w:pPr>
        <w:pBdr>
          <w:bottom w:val="single" w:sz="12" w:space="1" w:color="auto"/>
        </w:pBdr>
        <w:tabs>
          <w:tab w:val="right" w:pos="9638"/>
        </w:tabs>
        <w:spacing w:after="0" w:line="276" w:lineRule="auto"/>
        <w:rPr>
          <w:rFonts w:ascii="Times New Roman" w:eastAsia="Calibri" w:hAnsi="Times New Roman" w:cs="Times New Roman"/>
          <w:color w:val="FF0000"/>
          <w:sz w:val="24"/>
          <w:szCs w:val="24"/>
        </w:rPr>
      </w:pPr>
    </w:p>
    <w:p w:rsidR="00E42A06" w:rsidRDefault="00E42A06" w:rsidP="00D269E2">
      <w:pPr>
        <w:pBdr>
          <w:bottom w:val="single" w:sz="12" w:space="1" w:color="auto"/>
        </w:pBdr>
        <w:tabs>
          <w:tab w:val="right" w:pos="9638"/>
        </w:tabs>
        <w:spacing w:after="0" w:line="276" w:lineRule="auto"/>
        <w:rPr>
          <w:rFonts w:ascii="Times New Roman" w:eastAsia="Calibri" w:hAnsi="Times New Roman" w:cs="Times New Roman"/>
          <w:color w:val="FF0000"/>
          <w:sz w:val="24"/>
          <w:szCs w:val="24"/>
        </w:rPr>
      </w:pPr>
    </w:p>
    <w:p w:rsidR="00E42A06" w:rsidRPr="00D269E2" w:rsidRDefault="00E42A06" w:rsidP="00D269E2">
      <w:pPr>
        <w:pBdr>
          <w:bottom w:val="single" w:sz="12" w:space="1" w:color="auto"/>
        </w:pBdr>
        <w:tabs>
          <w:tab w:val="right" w:pos="9638"/>
        </w:tabs>
        <w:spacing w:after="0" w:line="276" w:lineRule="auto"/>
        <w:rPr>
          <w:rFonts w:ascii="Times New Roman" w:eastAsia="Calibri" w:hAnsi="Times New Roman" w:cs="Times New Roman"/>
          <w:color w:val="FF0000"/>
          <w:sz w:val="24"/>
          <w:szCs w:val="24"/>
        </w:rPr>
      </w:pPr>
      <w:bookmarkStart w:id="0" w:name="_GoBack"/>
      <w:bookmarkEnd w:id="0"/>
    </w:p>
    <w:p w:rsidR="00D269E2" w:rsidRPr="00D269E2" w:rsidRDefault="00D269E2" w:rsidP="00D269E2">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D269E2">
        <w:rPr>
          <w:rFonts w:ascii="Times New Roman" w:eastAsia="Times New Roman" w:hAnsi="Times New Roman" w:cs="Times New Roman"/>
          <w:b/>
          <w:sz w:val="24"/>
          <w:szCs w:val="24"/>
          <w:lang w:eastAsia="lt-LT"/>
        </w:rPr>
        <w:lastRenderedPageBreak/>
        <w:t>APIBENDRINIMAS</w:t>
      </w:r>
    </w:p>
    <w:p w:rsidR="00D269E2" w:rsidRPr="00D269E2" w:rsidRDefault="00D269E2" w:rsidP="00D269E2">
      <w:pPr>
        <w:spacing w:after="0" w:line="276" w:lineRule="auto"/>
        <w:ind w:firstLine="567"/>
        <w:jc w:val="both"/>
        <w:rPr>
          <w:rFonts w:ascii="Times New Roman" w:eastAsia="Calibri" w:hAnsi="Times New Roman" w:cs="Times New Roman"/>
          <w:sz w:val="24"/>
          <w:szCs w:val="24"/>
        </w:rPr>
      </w:pPr>
    </w:p>
    <w:p w:rsidR="00D269E2" w:rsidRPr="00D269E2" w:rsidRDefault="002A51D9" w:rsidP="00D269E2">
      <w:pPr>
        <w:spacing w:after="0"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Apibendrinant atliktą 2018</w:t>
      </w:r>
      <w:r w:rsidR="00D269E2" w:rsidRPr="00D269E2">
        <w:rPr>
          <w:rFonts w:ascii="Times New Roman" w:eastAsia="Calibri" w:hAnsi="Times New Roman" w:cs="Times New Roman"/>
          <w:sz w:val="24"/>
          <w:szCs w:val="24"/>
        </w:rPr>
        <w:t xml:space="preserve"> m. I ketvirčio Mažeikių rajono savivaldybės ikimokyklinio ugdymo įstaigų vaikų sergamumo analizę, nustatyta, kad:</w:t>
      </w:r>
    </w:p>
    <w:p w:rsidR="00D269E2" w:rsidRPr="00D269E2" w:rsidRDefault="00D269E2" w:rsidP="00D269E2">
      <w:pPr>
        <w:numPr>
          <w:ilvl w:val="0"/>
          <w:numId w:val="1"/>
        </w:numPr>
        <w:spacing w:after="0" w:line="276" w:lineRule="auto"/>
        <w:jc w:val="both"/>
        <w:rPr>
          <w:rFonts w:ascii="Times New Roman" w:eastAsia="Calibri" w:hAnsi="Times New Roman" w:cs="Times New Roman"/>
          <w:sz w:val="24"/>
          <w:szCs w:val="24"/>
        </w:rPr>
      </w:pPr>
      <w:r w:rsidRPr="00D269E2">
        <w:rPr>
          <w:rFonts w:ascii="Times New Roman" w:eastAsia="Times New Roman" w:hAnsi="Times New Roman" w:cs="Times New Roman"/>
          <w:bCs/>
          <w:sz w:val="24"/>
          <w:szCs w:val="24"/>
          <w:lang w:eastAsia="lt-LT"/>
        </w:rPr>
        <w:t xml:space="preserve">iš viso užregistruoti  4 </w:t>
      </w:r>
      <w:r w:rsidR="002A51D9">
        <w:rPr>
          <w:rFonts w:ascii="Times New Roman" w:eastAsia="Times New Roman" w:hAnsi="Times New Roman" w:cs="Times New Roman"/>
          <w:bCs/>
          <w:sz w:val="24"/>
          <w:szCs w:val="24"/>
          <w:lang w:eastAsia="lt-LT"/>
        </w:rPr>
        <w:t>483</w:t>
      </w:r>
      <w:r w:rsidRPr="00D269E2">
        <w:rPr>
          <w:rFonts w:ascii="Times New Roman" w:eastAsia="Times New Roman" w:hAnsi="Times New Roman" w:cs="Times New Roman"/>
          <w:bCs/>
          <w:sz w:val="24"/>
          <w:szCs w:val="24"/>
          <w:lang w:eastAsia="lt-LT"/>
        </w:rPr>
        <w:t xml:space="preserve"> susirgimo atvejai, </w:t>
      </w:r>
      <w:proofErr w:type="spellStart"/>
      <w:r w:rsidRPr="00D269E2">
        <w:rPr>
          <w:rFonts w:ascii="Times New Roman" w:eastAsia="Times New Roman" w:hAnsi="Times New Roman" w:cs="Times New Roman"/>
          <w:bCs/>
          <w:sz w:val="24"/>
          <w:szCs w:val="24"/>
          <w:lang w:eastAsia="lt-LT"/>
        </w:rPr>
        <w:t>t.y</w:t>
      </w:r>
      <w:proofErr w:type="spellEnd"/>
      <w:r w:rsidRPr="00D269E2">
        <w:rPr>
          <w:rFonts w:ascii="Times New Roman" w:eastAsia="Times New Roman" w:hAnsi="Times New Roman" w:cs="Times New Roman"/>
          <w:bCs/>
          <w:sz w:val="24"/>
          <w:szCs w:val="24"/>
          <w:lang w:eastAsia="lt-LT"/>
        </w:rPr>
        <w:t xml:space="preserve">. </w:t>
      </w:r>
      <w:r w:rsidR="002A51D9">
        <w:rPr>
          <w:rFonts w:ascii="Times New Roman" w:eastAsia="Times New Roman" w:hAnsi="Times New Roman" w:cs="Times New Roman"/>
          <w:bCs/>
          <w:sz w:val="24"/>
          <w:szCs w:val="24"/>
          <w:lang w:eastAsia="lt-LT"/>
        </w:rPr>
        <w:t>35 889</w:t>
      </w:r>
      <w:r w:rsidRPr="00D269E2">
        <w:rPr>
          <w:rFonts w:ascii="Times New Roman" w:eastAsia="Times New Roman" w:hAnsi="Times New Roman" w:cs="Times New Roman"/>
          <w:bCs/>
          <w:sz w:val="24"/>
          <w:szCs w:val="24"/>
          <w:lang w:eastAsia="lt-LT"/>
        </w:rPr>
        <w:t xml:space="preserve"> dėl ligos praleistos dienos. Vidutiniškai per vieną mėnesį užregistruoti 1 </w:t>
      </w:r>
      <w:r w:rsidR="002A51D9">
        <w:rPr>
          <w:rFonts w:ascii="Times New Roman" w:eastAsia="Times New Roman" w:hAnsi="Times New Roman" w:cs="Times New Roman"/>
          <w:bCs/>
          <w:sz w:val="24"/>
          <w:szCs w:val="24"/>
          <w:lang w:eastAsia="lt-LT"/>
        </w:rPr>
        <w:t xml:space="preserve">494 susirgimo atvejai, </w:t>
      </w:r>
      <w:proofErr w:type="spellStart"/>
      <w:r w:rsidR="002A51D9">
        <w:rPr>
          <w:rFonts w:ascii="Times New Roman" w:eastAsia="Times New Roman" w:hAnsi="Times New Roman" w:cs="Times New Roman"/>
          <w:bCs/>
          <w:sz w:val="24"/>
          <w:szCs w:val="24"/>
          <w:lang w:eastAsia="lt-LT"/>
        </w:rPr>
        <w:t>t.y</w:t>
      </w:r>
      <w:proofErr w:type="spellEnd"/>
      <w:r w:rsidR="002A51D9">
        <w:rPr>
          <w:rFonts w:ascii="Times New Roman" w:eastAsia="Times New Roman" w:hAnsi="Times New Roman" w:cs="Times New Roman"/>
          <w:bCs/>
          <w:sz w:val="24"/>
          <w:szCs w:val="24"/>
          <w:lang w:eastAsia="lt-LT"/>
        </w:rPr>
        <w:t>. 11 963</w:t>
      </w:r>
      <w:r w:rsidRPr="00D269E2">
        <w:rPr>
          <w:rFonts w:ascii="Times New Roman" w:eastAsia="Times New Roman" w:hAnsi="Times New Roman" w:cs="Times New Roman"/>
          <w:bCs/>
          <w:sz w:val="24"/>
          <w:szCs w:val="24"/>
          <w:lang w:eastAsia="lt-LT"/>
        </w:rPr>
        <w:t xml:space="preserve"> dėl ligos praleistos dienos. </w:t>
      </w:r>
      <w:r w:rsidRPr="00D269E2">
        <w:rPr>
          <w:rFonts w:ascii="Times New Roman" w:eastAsia="Calibri" w:hAnsi="Times New Roman" w:cs="Times New Roman"/>
          <w:sz w:val="24"/>
          <w:szCs w:val="24"/>
        </w:rPr>
        <w:t xml:space="preserve">Vidutinė praleistų dienų trukmė sudarė </w:t>
      </w:r>
      <w:r w:rsidR="002A51D9">
        <w:rPr>
          <w:rFonts w:ascii="Times New Roman" w:eastAsia="Calibri" w:hAnsi="Times New Roman" w:cs="Times New Roman"/>
          <w:sz w:val="24"/>
          <w:szCs w:val="24"/>
        </w:rPr>
        <w:t>6,5</w:t>
      </w:r>
      <w:r w:rsidRPr="00D269E2">
        <w:rPr>
          <w:rFonts w:ascii="Times New Roman" w:eastAsia="Calibri" w:hAnsi="Times New Roman" w:cs="Times New Roman"/>
          <w:sz w:val="24"/>
          <w:szCs w:val="24"/>
        </w:rPr>
        <w:t xml:space="preserve"> dienas;</w:t>
      </w:r>
    </w:p>
    <w:p w:rsidR="00D269E2" w:rsidRPr="00D269E2" w:rsidRDefault="00D269E2" w:rsidP="00D269E2">
      <w:pPr>
        <w:numPr>
          <w:ilvl w:val="0"/>
          <w:numId w:val="1"/>
        </w:numPr>
        <w:spacing w:after="0" w:line="276" w:lineRule="auto"/>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išsiskiria pagrindinės 2 vaikų sergamumo priežastys: kvėpavimo sistemos ligos ir virškinimo sistemos ligos;</w:t>
      </w:r>
    </w:p>
    <w:p w:rsidR="00D269E2" w:rsidRPr="00D269E2" w:rsidRDefault="00D269E2" w:rsidP="00D269E2">
      <w:pPr>
        <w:numPr>
          <w:ilvl w:val="0"/>
          <w:numId w:val="1"/>
        </w:numPr>
        <w:spacing w:after="0" w:line="276" w:lineRule="auto"/>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 xml:space="preserve">didžiausias vaikų sergamumas užregistruotas vasario mėn.; </w:t>
      </w:r>
    </w:p>
    <w:p w:rsidR="00D269E2" w:rsidRPr="00D269E2" w:rsidRDefault="00D269E2" w:rsidP="00D269E2">
      <w:pPr>
        <w:numPr>
          <w:ilvl w:val="0"/>
          <w:numId w:val="1"/>
        </w:numPr>
        <w:spacing w:after="0" w:line="276" w:lineRule="auto"/>
        <w:jc w:val="both"/>
        <w:rPr>
          <w:rFonts w:ascii="Times New Roman" w:eastAsia="Calibri" w:hAnsi="Times New Roman" w:cs="Times New Roman"/>
          <w:sz w:val="24"/>
          <w:szCs w:val="24"/>
        </w:rPr>
      </w:pPr>
      <w:r w:rsidRPr="00D269E2">
        <w:rPr>
          <w:rFonts w:ascii="Times New Roman" w:eastAsia="Calibri" w:hAnsi="Times New Roman" w:cs="Times New Roman"/>
          <w:sz w:val="24"/>
          <w:szCs w:val="24"/>
        </w:rPr>
        <w:t xml:space="preserve">užregistruota </w:t>
      </w:r>
      <w:r w:rsidR="002A51D9">
        <w:rPr>
          <w:rFonts w:ascii="Times New Roman" w:eastAsia="Calibri" w:hAnsi="Times New Roman" w:cs="Times New Roman"/>
          <w:sz w:val="24"/>
          <w:szCs w:val="24"/>
        </w:rPr>
        <w:t>80</w:t>
      </w:r>
      <w:r w:rsidRPr="00D269E2">
        <w:rPr>
          <w:rFonts w:ascii="Times New Roman" w:eastAsia="Calibri" w:hAnsi="Times New Roman" w:cs="Times New Roman"/>
          <w:sz w:val="24"/>
          <w:szCs w:val="24"/>
        </w:rPr>
        <w:t xml:space="preserve"> gripo atvejų, </w:t>
      </w:r>
      <w:r w:rsidR="002A51D9">
        <w:rPr>
          <w:rFonts w:ascii="Times New Roman" w:eastAsia="Calibri" w:hAnsi="Times New Roman" w:cs="Times New Roman"/>
          <w:sz w:val="24"/>
          <w:szCs w:val="24"/>
        </w:rPr>
        <w:t>7</w:t>
      </w:r>
      <w:r w:rsidRPr="00D269E2">
        <w:rPr>
          <w:rFonts w:ascii="Times New Roman" w:eastAsia="Calibri" w:hAnsi="Times New Roman" w:cs="Times New Roman"/>
          <w:sz w:val="24"/>
          <w:szCs w:val="24"/>
        </w:rPr>
        <w:t xml:space="preserve"> skarlatinos atvejai ir </w:t>
      </w:r>
      <w:r w:rsidR="002A51D9">
        <w:rPr>
          <w:rFonts w:ascii="Times New Roman" w:eastAsia="Calibri" w:hAnsi="Times New Roman" w:cs="Times New Roman"/>
          <w:sz w:val="24"/>
          <w:szCs w:val="24"/>
        </w:rPr>
        <w:t>294</w:t>
      </w:r>
      <w:r w:rsidRPr="00D269E2">
        <w:rPr>
          <w:rFonts w:ascii="Times New Roman" w:eastAsia="Calibri" w:hAnsi="Times New Roman" w:cs="Times New Roman"/>
          <w:sz w:val="24"/>
          <w:szCs w:val="24"/>
        </w:rPr>
        <w:t xml:space="preserve"> susirgimai vėjaraupiais.</w:t>
      </w:r>
    </w:p>
    <w:p w:rsidR="00A03F4C" w:rsidRDefault="00A03F4C"/>
    <w:sectPr w:rsidR="00A03F4C" w:rsidSect="007309D5">
      <w:headerReference w:type="default" r:id="rId15"/>
      <w:footerReference w:type="default" r:id="rId16"/>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D94" w:rsidRDefault="00082D94">
      <w:pPr>
        <w:spacing w:after="0" w:line="240" w:lineRule="auto"/>
      </w:pPr>
      <w:r>
        <w:separator/>
      </w:r>
    </w:p>
  </w:endnote>
  <w:endnote w:type="continuationSeparator" w:id="0">
    <w:p w:rsidR="00082D94" w:rsidRDefault="0008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652111"/>
      <w:docPartObj>
        <w:docPartGallery w:val="Page Numbers (Bottom of Page)"/>
        <w:docPartUnique/>
      </w:docPartObj>
    </w:sdtPr>
    <w:sdtEndPr>
      <w:rPr>
        <w:rFonts w:ascii="Times New Roman" w:hAnsi="Times New Roman"/>
      </w:rPr>
    </w:sdtEndPr>
    <w:sdtContent>
      <w:p w:rsidR="00250D9F" w:rsidRPr="00D23E17" w:rsidRDefault="00C826DB">
        <w:pPr>
          <w:pStyle w:val="Porat"/>
          <w:jc w:val="right"/>
          <w:rPr>
            <w:rFonts w:ascii="Times New Roman" w:hAnsi="Times New Roman"/>
          </w:rPr>
        </w:pPr>
        <w:r w:rsidRPr="00D23E17">
          <w:rPr>
            <w:rFonts w:ascii="Times New Roman" w:hAnsi="Times New Roman"/>
          </w:rPr>
          <w:fldChar w:fldCharType="begin"/>
        </w:r>
        <w:r w:rsidRPr="00D23E17">
          <w:rPr>
            <w:rFonts w:ascii="Times New Roman" w:hAnsi="Times New Roman"/>
          </w:rPr>
          <w:instrText>PAGE   \* MERGEFORMAT</w:instrText>
        </w:r>
        <w:r w:rsidRPr="00D23E17">
          <w:rPr>
            <w:rFonts w:ascii="Times New Roman" w:hAnsi="Times New Roman"/>
          </w:rPr>
          <w:fldChar w:fldCharType="separate"/>
        </w:r>
        <w:r w:rsidR="006C1C4B">
          <w:rPr>
            <w:rFonts w:ascii="Times New Roman" w:hAnsi="Times New Roman"/>
            <w:noProof/>
          </w:rPr>
          <w:t>6</w:t>
        </w:r>
        <w:r w:rsidRPr="00D23E17">
          <w:rPr>
            <w:rFonts w:ascii="Times New Roman" w:hAnsi="Times New Roman"/>
          </w:rPr>
          <w:fldChar w:fldCharType="end"/>
        </w:r>
      </w:p>
    </w:sdtContent>
  </w:sdt>
  <w:p w:rsidR="00250D9F" w:rsidRDefault="00082D9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D94" w:rsidRDefault="00082D94">
      <w:pPr>
        <w:spacing w:after="0" w:line="240" w:lineRule="auto"/>
      </w:pPr>
      <w:r>
        <w:separator/>
      </w:r>
    </w:p>
  </w:footnote>
  <w:footnote w:type="continuationSeparator" w:id="0">
    <w:p w:rsidR="00082D94" w:rsidRDefault="00082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FC2" w:rsidRDefault="00C826DB" w:rsidP="00F01FC2">
    <w:pPr>
      <w:pStyle w:val="Antrats"/>
      <w:tabs>
        <w:tab w:val="clear" w:pos="4819"/>
        <w:tab w:val="clear" w:pos="9638"/>
        <w:tab w:val="left" w:pos="82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833C2"/>
    <w:multiLevelType w:val="hybridMultilevel"/>
    <w:tmpl w:val="46906300"/>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9E2"/>
    <w:rsid w:val="00082D94"/>
    <w:rsid w:val="000F0267"/>
    <w:rsid w:val="001B1DB2"/>
    <w:rsid w:val="001B5AD0"/>
    <w:rsid w:val="002A51D9"/>
    <w:rsid w:val="003A26FA"/>
    <w:rsid w:val="003E2433"/>
    <w:rsid w:val="00401CDE"/>
    <w:rsid w:val="004B3E3A"/>
    <w:rsid w:val="004F6CFE"/>
    <w:rsid w:val="00507097"/>
    <w:rsid w:val="00582169"/>
    <w:rsid w:val="005E2F4A"/>
    <w:rsid w:val="006035CC"/>
    <w:rsid w:val="00617510"/>
    <w:rsid w:val="00680568"/>
    <w:rsid w:val="00683989"/>
    <w:rsid w:val="00695292"/>
    <w:rsid w:val="006C1C4B"/>
    <w:rsid w:val="00706B32"/>
    <w:rsid w:val="007309D5"/>
    <w:rsid w:val="008051F5"/>
    <w:rsid w:val="00915D64"/>
    <w:rsid w:val="00944EDD"/>
    <w:rsid w:val="00A03F4C"/>
    <w:rsid w:val="00A063DB"/>
    <w:rsid w:val="00A358BC"/>
    <w:rsid w:val="00B3245E"/>
    <w:rsid w:val="00B664E2"/>
    <w:rsid w:val="00BB17AD"/>
    <w:rsid w:val="00BE45FD"/>
    <w:rsid w:val="00C56916"/>
    <w:rsid w:val="00C826DB"/>
    <w:rsid w:val="00CA4B19"/>
    <w:rsid w:val="00D269E2"/>
    <w:rsid w:val="00D908B5"/>
    <w:rsid w:val="00DC4E4B"/>
    <w:rsid w:val="00E42A06"/>
    <w:rsid w:val="00E83DE8"/>
    <w:rsid w:val="00ED42C2"/>
    <w:rsid w:val="00EE7253"/>
    <w:rsid w:val="00FB32D2"/>
    <w:rsid w:val="00FF6A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80D7ED-79FD-4386-A98F-B8A5C3F3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269E2"/>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D269E2"/>
    <w:rPr>
      <w:rFonts w:ascii="Calibri" w:eastAsia="Calibri" w:hAnsi="Calibri" w:cs="Times New Roman"/>
    </w:rPr>
  </w:style>
  <w:style w:type="paragraph" w:styleId="Porat">
    <w:name w:val="footer"/>
    <w:basedOn w:val="prastasis"/>
    <w:link w:val="PoratDiagrama"/>
    <w:uiPriority w:val="99"/>
    <w:unhideWhenUsed/>
    <w:rsid w:val="00D269E2"/>
    <w:pPr>
      <w:tabs>
        <w:tab w:val="center" w:pos="4819"/>
        <w:tab w:val="right" w:pos="9638"/>
      </w:tabs>
      <w:spacing w:after="0" w:line="240"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D269E2"/>
    <w:rPr>
      <w:rFonts w:ascii="Calibri" w:eastAsia="Calibri" w:hAnsi="Calibri" w:cs="Times New Roman"/>
    </w:rPr>
  </w:style>
  <w:style w:type="paragraph" w:styleId="Betarp">
    <w:name w:val="No Spacing"/>
    <w:uiPriority w:val="1"/>
    <w:qFormat/>
    <w:rsid w:val="004F6C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zeikiuvsb@gmail.com" TargetMode="Externa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grafikai!$A$322:$A$334</c:f>
              <c:strCache>
                <c:ptCount val="13"/>
                <c:pt idx="0">
                  <c:v>L./d. „Linelis“</c:v>
                </c:pt>
                <c:pt idx="1">
                  <c:v>Tirkšlių km. d. „Giliukas“</c:v>
                </c:pt>
                <c:pt idx="2">
                  <c:v>L./d. „Saulutė“</c:v>
                </c:pt>
                <c:pt idx="3">
                  <c:v>L./d. „Gintarėlis“</c:v>
                </c:pt>
                <c:pt idx="4">
                  <c:v>Viekšnių m. l./d. „Liepaitė“</c:v>
                </c:pt>
                <c:pt idx="5">
                  <c:v>L./d. „Bitutė“</c:v>
                </c:pt>
                <c:pt idx="6">
                  <c:v>L./d. „Eglutė“</c:v>
                </c:pt>
                <c:pt idx="7">
                  <c:v>L./d. „Pasaka“</c:v>
                </c:pt>
                <c:pt idx="8">
                  <c:v>L./d. „Buratinas“</c:v>
                </c:pt>
                <c:pt idx="9">
                  <c:v>L./d. „Žilvitis“</c:v>
                </c:pt>
                <c:pt idx="10">
                  <c:v>L./d. „Delfinas“</c:v>
                </c:pt>
                <c:pt idx="11">
                  <c:v>Sedos m. l./d.</c:v>
                </c:pt>
                <c:pt idx="12">
                  <c:v>L./d. „Berželis“</c:v>
                </c:pt>
              </c:strCache>
            </c:strRef>
          </c:cat>
          <c:val>
            <c:numRef>
              <c:f>grafikai!$B$322:$B$334</c:f>
              <c:numCache>
                <c:formatCode>0</c:formatCode>
                <c:ptCount val="13"/>
                <c:pt idx="0">
                  <c:v>4.2682926829268295</c:v>
                </c:pt>
                <c:pt idx="1">
                  <c:v>4.4554455445544559</c:v>
                </c:pt>
                <c:pt idx="2">
                  <c:v>4.9019607843137258</c:v>
                </c:pt>
                <c:pt idx="3">
                  <c:v>6.2359550561797752</c:v>
                </c:pt>
                <c:pt idx="4">
                  <c:v>6.2931034482758621</c:v>
                </c:pt>
                <c:pt idx="5">
                  <c:v>6.4569536423841063</c:v>
                </c:pt>
                <c:pt idx="6">
                  <c:v>6.5196078431372548</c:v>
                </c:pt>
                <c:pt idx="7">
                  <c:v>6.5638766519823788</c:v>
                </c:pt>
                <c:pt idx="8">
                  <c:v>6.8981481481481479</c:v>
                </c:pt>
                <c:pt idx="9">
                  <c:v>6.9955156950672643</c:v>
                </c:pt>
                <c:pt idx="10">
                  <c:v>7.6991150442477876</c:v>
                </c:pt>
                <c:pt idx="11">
                  <c:v>8.117647058823529</c:v>
                </c:pt>
                <c:pt idx="12">
                  <c:v>8.7581699346405237</c:v>
                </c:pt>
              </c:numCache>
            </c:numRef>
          </c:val>
        </c:ser>
        <c:dLbls>
          <c:showLegendKey val="0"/>
          <c:showVal val="0"/>
          <c:showCatName val="0"/>
          <c:showSerName val="0"/>
          <c:showPercent val="0"/>
          <c:showBubbleSize val="0"/>
        </c:dLbls>
        <c:gapWidth val="150"/>
        <c:shape val="box"/>
        <c:axId val="494267320"/>
        <c:axId val="482873632"/>
        <c:axId val="0"/>
      </c:bar3DChart>
      <c:catAx>
        <c:axId val="49426732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82873632"/>
        <c:crosses val="autoZero"/>
        <c:auto val="1"/>
        <c:lblAlgn val="ctr"/>
        <c:lblOffset val="100"/>
        <c:noMultiLvlLbl val="0"/>
      </c:catAx>
      <c:valAx>
        <c:axId val="48287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94267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grafikai!$G$218:$G$229</c:f>
              <c:strCache>
                <c:ptCount val="12"/>
                <c:pt idx="0">
                  <c:v>Kvėpavimo sitemos ligos</c:v>
                </c:pt>
                <c:pt idx="1">
                  <c:v>Vėjaraupiai</c:v>
                </c:pt>
                <c:pt idx="2">
                  <c:v>Virškinimo sistemos ligos</c:v>
                </c:pt>
                <c:pt idx="3">
                  <c:v>Kitos ligos</c:v>
                </c:pt>
                <c:pt idx="4">
                  <c:v>Žarnyno infekcijos</c:v>
                </c:pt>
                <c:pt idx="5">
                  <c:v>Akių ligos</c:v>
                </c:pt>
                <c:pt idx="6">
                  <c:v>Odos ir poodžio ligos</c:v>
                </c:pt>
                <c:pt idx="7">
                  <c:v>Ausų ligos </c:v>
                </c:pt>
                <c:pt idx="8">
                  <c:v>Nervų sistemos ligos</c:v>
                </c:pt>
                <c:pt idx="9">
                  <c:v>Skarlatina</c:v>
                </c:pt>
                <c:pt idx="10">
                  <c:v>Urogenitalinės sistemos ligos</c:v>
                </c:pt>
                <c:pt idx="11">
                  <c:v>Gripas</c:v>
                </c:pt>
              </c:strCache>
            </c:strRef>
          </c:cat>
          <c:val>
            <c:numRef>
              <c:f>grafikai!$H$218:$H$229</c:f>
              <c:numCache>
                <c:formatCode>0.0%</c:formatCode>
                <c:ptCount val="12"/>
                <c:pt idx="0">
                  <c:v>0.78200000000000003</c:v>
                </c:pt>
                <c:pt idx="1">
                  <c:v>0.123</c:v>
                </c:pt>
                <c:pt idx="2">
                  <c:v>3.5000000000000003E-2</c:v>
                </c:pt>
                <c:pt idx="3">
                  <c:v>2.3E-2</c:v>
                </c:pt>
                <c:pt idx="4">
                  <c:v>1.4E-2</c:v>
                </c:pt>
                <c:pt idx="5">
                  <c:v>1.2E-2</c:v>
                </c:pt>
                <c:pt idx="6">
                  <c:v>3.0000000000000001E-3</c:v>
                </c:pt>
                <c:pt idx="7">
                  <c:v>3.0000000000000001E-3</c:v>
                </c:pt>
                <c:pt idx="8">
                  <c:v>1E-3</c:v>
                </c:pt>
                <c:pt idx="9">
                  <c:v>1E-3</c:v>
                </c:pt>
                <c:pt idx="10">
                  <c:v>1E-3</c:v>
                </c:pt>
                <c:pt idx="11">
                  <c:v>1E-3</c:v>
                </c:pt>
              </c:numCache>
            </c:numRef>
          </c:val>
        </c:ser>
        <c:dLbls>
          <c:showLegendKey val="0"/>
          <c:showVal val="0"/>
          <c:showCatName val="0"/>
          <c:showSerName val="0"/>
          <c:showPercent val="0"/>
          <c:showBubbleSize val="0"/>
        </c:dLbls>
        <c:gapWidth val="150"/>
        <c:shape val="box"/>
        <c:axId val="510343848"/>
        <c:axId val="510350120"/>
        <c:axId val="0"/>
      </c:bar3DChart>
      <c:catAx>
        <c:axId val="510343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50120"/>
        <c:crosses val="autoZero"/>
        <c:auto val="1"/>
        <c:lblAlgn val="ctr"/>
        <c:lblOffset val="100"/>
        <c:noMultiLvlLbl val="0"/>
      </c:catAx>
      <c:valAx>
        <c:axId val="510350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3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345779358225383E-2"/>
          <c:y val="7.2249589490968796E-2"/>
          <c:w val="0.93799830666327999"/>
          <c:h val="0.51227182809045424"/>
        </c:manualLayout>
      </c:layout>
      <c:bar3DChart>
        <c:barDir val="col"/>
        <c:grouping val="clustered"/>
        <c:varyColors val="0"/>
        <c:ser>
          <c:idx val="0"/>
          <c:order val="0"/>
          <c:spPr>
            <a:solidFill>
              <a:schemeClr val="accent1"/>
            </a:solidFill>
            <a:ln>
              <a:noFill/>
            </a:ln>
            <a:effectLst/>
            <a:sp3d/>
          </c:spPr>
          <c:invertIfNegative val="0"/>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grafikai!$A$336:$A$348</c:f>
              <c:strCache>
                <c:ptCount val="13"/>
                <c:pt idx="0">
                  <c:v>L./d. „Bitutė“</c:v>
                </c:pt>
                <c:pt idx="1">
                  <c:v>Tirkšlių km. d. „Giliukas“</c:v>
                </c:pt>
                <c:pt idx="2">
                  <c:v>Sedos m. l./d.</c:v>
                </c:pt>
                <c:pt idx="3">
                  <c:v>L./d. „Gintarėlis“</c:v>
                </c:pt>
                <c:pt idx="4">
                  <c:v>L./d. „Buratinas“</c:v>
                </c:pt>
                <c:pt idx="5">
                  <c:v>L./d. „Linelis“</c:v>
                </c:pt>
                <c:pt idx="6">
                  <c:v>L./d. „Saulutė“</c:v>
                </c:pt>
                <c:pt idx="7">
                  <c:v>L./d. „Pasaka“</c:v>
                </c:pt>
                <c:pt idx="8">
                  <c:v>L./d. „Delfinas“</c:v>
                </c:pt>
                <c:pt idx="9">
                  <c:v>Viekšnių m. l./d. „Liepaitė“</c:v>
                </c:pt>
                <c:pt idx="10">
                  <c:v>L./d. „Žilvitis“</c:v>
                </c:pt>
                <c:pt idx="11">
                  <c:v>L./d. „Berželis“</c:v>
                </c:pt>
                <c:pt idx="12">
                  <c:v>L./d. „Eglutė“</c:v>
                </c:pt>
              </c:strCache>
            </c:strRef>
          </c:cat>
          <c:val>
            <c:numRef>
              <c:f>grafikai!$B$336:$B$348</c:f>
              <c:numCache>
                <c:formatCode>0</c:formatCode>
                <c:ptCount val="13"/>
                <c:pt idx="0">
                  <c:v>5.9602649006622519</c:v>
                </c:pt>
                <c:pt idx="1">
                  <c:v>6.0396039603960396</c:v>
                </c:pt>
                <c:pt idx="2">
                  <c:v>6.117647058823529</c:v>
                </c:pt>
                <c:pt idx="3">
                  <c:v>6.4606741573033704</c:v>
                </c:pt>
                <c:pt idx="4">
                  <c:v>6.8981481481481479</c:v>
                </c:pt>
                <c:pt idx="5">
                  <c:v>6.9512195121951219</c:v>
                </c:pt>
                <c:pt idx="6">
                  <c:v>6.9607843137254903</c:v>
                </c:pt>
                <c:pt idx="7">
                  <c:v>7.1365638766519828</c:v>
                </c:pt>
                <c:pt idx="8">
                  <c:v>7.2123893805309738</c:v>
                </c:pt>
                <c:pt idx="9">
                  <c:v>7.3275862068965516</c:v>
                </c:pt>
                <c:pt idx="10">
                  <c:v>7.3991031390134525</c:v>
                </c:pt>
                <c:pt idx="11">
                  <c:v>7.4509803921568629</c:v>
                </c:pt>
                <c:pt idx="12">
                  <c:v>8.0882352941176467</c:v>
                </c:pt>
              </c:numCache>
            </c:numRef>
          </c:val>
        </c:ser>
        <c:dLbls>
          <c:showLegendKey val="0"/>
          <c:showVal val="0"/>
          <c:showCatName val="0"/>
          <c:showSerName val="0"/>
          <c:showPercent val="0"/>
          <c:showBubbleSize val="0"/>
        </c:dLbls>
        <c:gapWidth val="150"/>
        <c:shape val="box"/>
        <c:axId val="510345808"/>
        <c:axId val="510342672"/>
        <c:axId val="0"/>
      </c:bar3DChart>
      <c:catAx>
        <c:axId val="51034580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2672"/>
        <c:crosses val="autoZero"/>
        <c:auto val="1"/>
        <c:lblAlgn val="ctr"/>
        <c:lblOffset val="100"/>
        <c:noMultiLvlLbl val="0"/>
      </c:catAx>
      <c:valAx>
        <c:axId val="510342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5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410286742326223"/>
          <c:y val="7.2607260726072612E-2"/>
          <c:w val="0.71623624511724771"/>
          <c:h val="0.82665575218939213"/>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grafikai!$G$218:$G$228</c:f>
              <c:strCache>
                <c:ptCount val="11"/>
                <c:pt idx="0">
                  <c:v>Kvėpavimo sitemos ligos</c:v>
                </c:pt>
                <c:pt idx="1">
                  <c:v>Gripas</c:v>
                </c:pt>
                <c:pt idx="2">
                  <c:v>Vėjaraupiai</c:v>
                </c:pt>
                <c:pt idx="3">
                  <c:v>Virškinimo sistemos ligos</c:v>
                </c:pt>
                <c:pt idx="4">
                  <c:v>Kitos ligos</c:v>
                </c:pt>
                <c:pt idx="5">
                  <c:v>Žarnyno infekcijos</c:v>
                </c:pt>
                <c:pt idx="6">
                  <c:v>Akių ligos</c:v>
                </c:pt>
                <c:pt idx="7">
                  <c:v>Ausų ligos </c:v>
                </c:pt>
                <c:pt idx="8">
                  <c:v>Odos ir poodžio ligos</c:v>
                </c:pt>
                <c:pt idx="9">
                  <c:v>Urogenitalinės sistemos ligos</c:v>
                </c:pt>
                <c:pt idx="10">
                  <c:v>Skarlatina</c:v>
                </c:pt>
              </c:strCache>
            </c:strRef>
          </c:cat>
          <c:val>
            <c:numRef>
              <c:f>grafikai!$H$218:$H$228</c:f>
              <c:numCache>
                <c:formatCode>0.0%</c:formatCode>
                <c:ptCount val="11"/>
                <c:pt idx="0" formatCode="0%">
                  <c:v>0.89</c:v>
                </c:pt>
                <c:pt idx="1">
                  <c:v>3.4000000000000002E-2</c:v>
                </c:pt>
                <c:pt idx="2">
                  <c:v>3.1E-2</c:v>
                </c:pt>
                <c:pt idx="3">
                  <c:v>1.7000000000000001E-2</c:v>
                </c:pt>
                <c:pt idx="4">
                  <c:v>7.0000000000000001E-3</c:v>
                </c:pt>
                <c:pt idx="5">
                  <c:v>7.0000000000000001E-3</c:v>
                </c:pt>
                <c:pt idx="6">
                  <c:v>4.0000000000000001E-3</c:v>
                </c:pt>
                <c:pt idx="7">
                  <c:v>4.0000000000000001E-3</c:v>
                </c:pt>
                <c:pt idx="8">
                  <c:v>3.0000000000000001E-3</c:v>
                </c:pt>
                <c:pt idx="9">
                  <c:v>2E-3</c:v>
                </c:pt>
                <c:pt idx="10">
                  <c:v>1E-3</c:v>
                </c:pt>
              </c:numCache>
            </c:numRef>
          </c:val>
        </c:ser>
        <c:dLbls>
          <c:showLegendKey val="0"/>
          <c:showVal val="0"/>
          <c:showCatName val="0"/>
          <c:showSerName val="0"/>
          <c:showPercent val="0"/>
          <c:showBubbleSize val="0"/>
        </c:dLbls>
        <c:gapWidth val="150"/>
        <c:shape val="box"/>
        <c:axId val="510345024"/>
        <c:axId val="510343456"/>
        <c:axId val="0"/>
      </c:bar3DChart>
      <c:catAx>
        <c:axId val="510345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3456"/>
        <c:crosses val="autoZero"/>
        <c:auto val="1"/>
        <c:lblAlgn val="ctr"/>
        <c:lblOffset val="100"/>
        <c:noMultiLvlLbl val="0"/>
      </c:catAx>
      <c:valAx>
        <c:axId val="510343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5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grafikai!$A$351:$A$363</c:f>
              <c:strCache>
                <c:ptCount val="13"/>
                <c:pt idx="0">
                  <c:v>L./d. „Gintarėlis“</c:v>
                </c:pt>
                <c:pt idx="1">
                  <c:v>Tirkšlių km. d. „Giliukas“</c:v>
                </c:pt>
                <c:pt idx="2">
                  <c:v>L./d. „Buratinas“</c:v>
                </c:pt>
                <c:pt idx="3">
                  <c:v>L./d. „Pasaka“</c:v>
                </c:pt>
                <c:pt idx="4">
                  <c:v>L./d. „Saulutė“</c:v>
                </c:pt>
                <c:pt idx="5">
                  <c:v>Viekšnių m. l./d. „Liepaitė“</c:v>
                </c:pt>
                <c:pt idx="6">
                  <c:v>L./d. „Linelis“</c:v>
                </c:pt>
                <c:pt idx="7">
                  <c:v>Sedos m. l./d.</c:v>
                </c:pt>
                <c:pt idx="8">
                  <c:v>L./d. „Bitutė“</c:v>
                </c:pt>
                <c:pt idx="9">
                  <c:v>L./d. „Žilvitis“</c:v>
                </c:pt>
                <c:pt idx="10">
                  <c:v>L./d. „Eglutė“</c:v>
                </c:pt>
                <c:pt idx="11">
                  <c:v>L./d. „Berželis“</c:v>
                </c:pt>
                <c:pt idx="12">
                  <c:v>L./d. „Delfinas“</c:v>
                </c:pt>
              </c:strCache>
            </c:strRef>
          </c:cat>
          <c:val>
            <c:numRef>
              <c:f>grafikai!$B$351:$B$363</c:f>
              <c:numCache>
                <c:formatCode>0</c:formatCode>
                <c:ptCount val="13"/>
                <c:pt idx="0">
                  <c:v>4.9438202247191008</c:v>
                </c:pt>
                <c:pt idx="1">
                  <c:v>4.9504950495049505</c:v>
                </c:pt>
                <c:pt idx="2">
                  <c:v>5.3703703703703702</c:v>
                </c:pt>
                <c:pt idx="3">
                  <c:v>5.5506607929515415</c:v>
                </c:pt>
                <c:pt idx="4">
                  <c:v>5.6862745098039218</c:v>
                </c:pt>
                <c:pt idx="5">
                  <c:v>5.9482758620689653</c:v>
                </c:pt>
                <c:pt idx="6">
                  <c:v>6.0365853658536581</c:v>
                </c:pt>
                <c:pt idx="7">
                  <c:v>6.3529411764705879</c:v>
                </c:pt>
                <c:pt idx="8">
                  <c:v>6.3907284768211925</c:v>
                </c:pt>
                <c:pt idx="9">
                  <c:v>6.4125560538116595</c:v>
                </c:pt>
                <c:pt idx="10">
                  <c:v>6.4705882352941178</c:v>
                </c:pt>
                <c:pt idx="11">
                  <c:v>6.6013071895424833</c:v>
                </c:pt>
                <c:pt idx="12">
                  <c:v>6.6371681415929205</c:v>
                </c:pt>
              </c:numCache>
            </c:numRef>
          </c:val>
        </c:ser>
        <c:dLbls>
          <c:showLegendKey val="0"/>
          <c:showVal val="0"/>
          <c:showCatName val="0"/>
          <c:showSerName val="0"/>
          <c:showPercent val="0"/>
          <c:showBubbleSize val="0"/>
        </c:dLbls>
        <c:gapWidth val="150"/>
        <c:shape val="box"/>
        <c:axId val="510349728"/>
        <c:axId val="510350512"/>
        <c:axId val="0"/>
      </c:bar3DChart>
      <c:catAx>
        <c:axId val="51034972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50512"/>
        <c:crosses val="autoZero"/>
        <c:auto val="1"/>
        <c:lblAlgn val="ctr"/>
        <c:lblOffset val="100"/>
        <c:noMultiLvlLbl val="0"/>
      </c:catAx>
      <c:valAx>
        <c:axId val="51035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9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grafikai!$G$218:$G$229</c:f>
              <c:strCache>
                <c:ptCount val="12"/>
                <c:pt idx="0">
                  <c:v>Kvėpavimo sitemos ligos</c:v>
                </c:pt>
                <c:pt idx="1">
                  <c:v>Vėjaraupiai</c:v>
                </c:pt>
                <c:pt idx="2">
                  <c:v>Virškinimo sistemos ligos</c:v>
                </c:pt>
                <c:pt idx="3">
                  <c:v>Kitos ligos</c:v>
                </c:pt>
                <c:pt idx="4">
                  <c:v>Žarnyno infekcijos</c:v>
                </c:pt>
                <c:pt idx="5">
                  <c:v>Gripas</c:v>
                </c:pt>
                <c:pt idx="6">
                  <c:v>Akių ligos</c:v>
                </c:pt>
                <c:pt idx="7">
                  <c:v>Odos ir poodžio ligos</c:v>
                </c:pt>
                <c:pt idx="8">
                  <c:v>Ausų ligos </c:v>
                </c:pt>
                <c:pt idx="9">
                  <c:v>Urogenitalinės sistemos ligos</c:v>
                </c:pt>
                <c:pt idx="10">
                  <c:v>Skarlatina</c:v>
                </c:pt>
                <c:pt idx="11">
                  <c:v>Nervų sistemos ligos</c:v>
                </c:pt>
              </c:strCache>
            </c:strRef>
          </c:cat>
          <c:val>
            <c:numRef>
              <c:f>grafikai!$H$218:$H$229</c:f>
              <c:numCache>
                <c:formatCode>0.0%</c:formatCode>
                <c:ptCount val="12"/>
                <c:pt idx="0">
                  <c:v>0.83299999999999996</c:v>
                </c:pt>
                <c:pt idx="1">
                  <c:v>4.2000000000000003E-2</c:v>
                </c:pt>
                <c:pt idx="2">
                  <c:v>3.7999999999999999E-2</c:v>
                </c:pt>
                <c:pt idx="3">
                  <c:v>2.1999999999999999E-2</c:v>
                </c:pt>
                <c:pt idx="4">
                  <c:v>2.1999999999999999E-2</c:v>
                </c:pt>
                <c:pt idx="5">
                  <c:v>1.7000000000000001E-2</c:v>
                </c:pt>
                <c:pt idx="6">
                  <c:v>7.0000000000000001E-3</c:v>
                </c:pt>
                <c:pt idx="7">
                  <c:v>7.0000000000000001E-3</c:v>
                </c:pt>
                <c:pt idx="8">
                  <c:v>4.0000000000000001E-3</c:v>
                </c:pt>
                <c:pt idx="9">
                  <c:v>3.0000000000000001E-3</c:v>
                </c:pt>
                <c:pt idx="10">
                  <c:v>2E-3</c:v>
                </c:pt>
                <c:pt idx="11">
                  <c:v>1E-3</c:v>
                </c:pt>
              </c:numCache>
            </c:numRef>
          </c:val>
        </c:ser>
        <c:dLbls>
          <c:showLegendKey val="0"/>
          <c:showVal val="0"/>
          <c:showCatName val="0"/>
          <c:showSerName val="0"/>
          <c:showPercent val="0"/>
          <c:showBubbleSize val="0"/>
        </c:dLbls>
        <c:gapWidth val="150"/>
        <c:shape val="box"/>
        <c:axId val="510353256"/>
        <c:axId val="510350904"/>
        <c:axId val="0"/>
      </c:bar3DChart>
      <c:catAx>
        <c:axId val="510353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50904"/>
        <c:crosses val="autoZero"/>
        <c:auto val="1"/>
        <c:lblAlgn val="ctr"/>
        <c:lblOffset val="100"/>
        <c:noMultiLvlLbl val="0"/>
      </c:catAx>
      <c:valAx>
        <c:axId val="510350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53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grafikai!$B$258</c:f>
              <c:strCache>
                <c:ptCount val="1"/>
                <c:pt idx="0">
                  <c:v>Sausio mėn.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grafikai!$A$259:$A$270</c:f>
              <c:strCache>
                <c:ptCount val="12"/>
                <c:pt idx="0">
                  <c:v>Kvėpavimo sitemos ligos</c:v>
                </c:pt>
                <c:pt idx="1">
                  <c:v>Virškinimo sistemos ligos</c:v>
                </c:pt>
                <c:pt idx="2">
                  <c:v>Odos ir poodžio ligos</c:v>
                </c:pt>
                <c:pt idx="3">
                  <c:v>Urogenitalinės sistemos ligos</c:v>
                </c:pt>
                <c:pt idx="4">
                  <c:v>Akių ligos</c:v>
                </c:pt>
                <c:pt idx="5">
                  <c:v>Ausų ligos</c:v>
                </c:pt>
                <c:pt idx="6">
                  <c:v>Vėjaraupiai</c:v>
                </c:pt>
                <c:pt idx="7">
                  <c:v>Skarlatina</c:v>
                </c:pt>
                <c:pt idx="8">
                  <c:v>Žarnyno infekcijos</c:v>
                </c:pt>
                <c:pt idx="9">
                  <c:v>Gripas</c:v>
                </c:pt>
                <c:pt idx="10">
                  <c:v>Nervų sistemos</c:v>
                </c:pt>
                <c:pt idx="11">
                  <c:v>Kitos ligos</c:v>
                </c:pt>
              </c:strCache>
            </c:strRef>
          </c:cat>
          <c:val>
            <c:numRef>
              <c:f>grafikai!$B$259:$B$270</c:f>
              <c:numCache>
                <c:formatCode>0.0</c:formatCode>
                <c:ptCount val="12"/>
                <c:pt idx="0">
                  <c:v>78.2</c:v>
                </c:pt>
                <c:pt idx="1">
                  <c:v>3.5</c:v>
                </c:pt>
                <c:pt idx="2">
                  <c:v>0.29239766081871343</c:v>
                </c:pt>
                <c:pt idx="3">
                  <c:v>0.1</c:v>
                </c:pt>
                <c:pt idx="4">
                  <c:v>1.2</c:v>
                </c:pt>
                <c:pt idx="5">
                  <c:v>0.3</c:v>
                </c:pt>
                <c:pt idx="6">
                  <c:v>12.3</c:v>
                </c:pt>
                <c:pt idx="7">
                  <c:v>0.1</c:v>
                </c:pt>
                <c:pt idx="8">
                  <c:v>1.4</c:v>
                </c:pt>
                <c:pt idx="9">
                  <c:v>0.1</c:v>
                </c:pt>
                <c:pt idx="10">
                  <c:v>7.3099415204678359E-2</c:v>
                </c:pt>
                <c:pt idx="11">
                  <c:v>2.2999999999999998</c:v>
                </c:pt>
              </c:numCache>
            </c:numRef>
          </c:val>
        </c:ser>
        <c:ser>
          <c:idx val="1"/>
          <c:order val="1"/>
          <c:tx>
            <c:strRef>
              <c:f>grafikai!$C$258</c:f>
              <c:strCache>
                <c:ptCount val="1"/>
                <c:pt idx="0">
                  <c:v>Vasario mėn.</c:v>
                </c:pt>
              </c:strCache>
            </c:strRef>
          </c:tx>
          <c:spPr>
            <a:solidFill>
              <a:schemeClr val="accent2"/>
            </a:solidFill>
            <a:ln>
              <a:noFill/>
            </a:ln>
            <a:effectLst/>
          </c:spPr>
          <c:invertIfNegative val="0"/>
          <c:dLbls>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grafikai!$A$259:$A$270</c:f>
              <c:strCache>
                <c:ptCount val="12"/>
                <c:pt idx="0">
                  <c:v>Kvėpavimo sitemos ligos</c:v>
                </c:pt>
                <c:pt idx="1">
                  <c:v>Virškinimo sistemos ligos</c:v>
                </c:pt>
                <c:pt idx="2">
                  <c:v>Odos ir poodžio ligos</c:v>
                </c:pt>
                <c:pt idx="3">
                  <c:v>Urogenitalinės sistemos ligos</c:v>
                </c:pt>
                <c:pt idx="4">
                  <c:v>Akių ligos</c:v>
                </c:pt>
                <c:pt idx="5">
                  <c:v>Ausų ligos</c:v>
                </c:pt>
                <c:pt idx="6">
                  <c:v>Vėjaraupiai</c:v>
                </c:pt>
                <c:pt idx="7">
                  <c:v>Skarlatina</c:v>
                </c:pt>
                <c:pt idx="8">
                  <c:v>Žarnyno infekcijos</c:v>
                </c:pt>
                <c:pt idx="9">
                  <c:v>Gripas</c:v>
                </c:pt>
                <c:pt idx="10">
                  <c:v>Nervų sistemos</c:v>
                </c:pt>
                <c:pt idx="11">
                  <c:v>Kitos ligos</c:v>
                </c:pt>
              </c:strCache>
            </c:strRef>
          </c:cat>
          <c:val>
            <c:numRef>
              <c:f>grafikai!$C$259:$C$270</c:f>
              <c:numCache>
                <c:formatCode>0.0</c:formatCode>
                <c:ptCount val="12"/>
                <c:pt idx="0" formatCode="0">
                  <c:v>89</c:v>
                </c:pt>
                <c:pt idx="1">
                  <c:v>1.7</c:v>
                </c:pt>
                <c:pt idx="2">
                  <c:v>0.3</c:v>
                </c:pt>
                <c:pt idx="3">
                  <c:v>0.2</c:v>
                </c:pt>
                <c:pt idx="4">
                  <c:v>0.4</c:v>
                </c:pt>
                <c:pt idx="5">
                  <c:v>0.4</c:v>
                </c:pt>
                <c:pt idx="6">
                  <c:v>3.1</c:v>
                </c:pt>
                <c:pt idx="7">
                  <c:v>0.1</c:v>
                </c:pt>
                <c:pt idx="8">
                  <c:v>0.72780203784570596</c:v>
                </c:pt>
                <c:pt idx="9">
                  <c:v>3.4</c:v>
                </c:pt>
                <c:pt idx="10" formatCode="0">
                  <c:v>0</c:v>
                </c:pt>
                <c:pt idx="11">
                  <c:v>0.7</c:v>
                </c:pt>
              </c:numCache>
            </c:numRef>
          </c:val>
        </c:ser>
        <c:ser>
          <c:idx val="2"/>
          <c:order val="2"/>
          <c:tx>
            <c:strRef>
              <c:f>grafikai!$D$258</c:f>
              <c:strCache>
                <c:ptCount val="1"/>
                <c:pt idx="0">
                  <c:v>Kovo mėn.</c:v>
                </c:pt>
              </c:strCache>
            </c:strRef>
          </c:tx>
          <c:spPr>
            <a:solidFill>
              <a:schemeClr val="accent6"/>
            </a:solidFill>
            <a:ln>
              <a:solidFill>
                <a:schemeClr val="accent6"/>
              </a:solidFill>
            </a:ln>
            <a:effectLst/>
          </c:spPr>
          <c:invertIfNegative val="0"/>
          <c:dPt>
            <c:idx val="0"/>
            <c:invertIfNegative val="0"/>
            <c:bubble3D val="0"/>
            <c:spPr>
              <a:solidFill>
                <a:schemeClr val="accent6"/>
              </a:solidFill>
              <a:ln>
                <a:solidFill>
                  <a:schemeClr val="accent6"/>
                </a:solidFill>
              </a:ln>
              <a:effectLst/>
            </c:spPr>
          </c:dPt>
          <c:dPt>
            <c:idx val="1"/>
            <c:invertIfNegative val="0"/>
            <c:bubble3D val="0"/>
            <c:spPr>
              <a:solidFill>
                <a:schemeClr val="accent6"/>
              </a:solidFill>
              <a:ln>
                <a:solidFill>
                  <a:schemeClr val="accent6"/>
                </a:solidFill>
              </a:ln>
              <a:effectLst/>
            </c:spPr>
          </c:dPt>
          <c:dPt>
            <c:idx val="2"/>
            <c:invertIfNegative val="0"/>
            <c:bubble3D val="0"/>
            <c:spPr>
              <a:solidFill>
                <a:schemeClr val="accent6"/>
              </a:solidFill>
              <a:ln>
                <a:solidFill>
                  <a:schemeClr val="accent6"/>
                </a:solidFill>
              </a:ln>
              <a:effectLst/>
            </c:spPr>
          </c:dPt>
          <c:dPt>
            <c:idx val="3"/>
            <c:invertIfNegative val="0"/>
            <c:bubble3D val="0"/>
            <c:spPr>
              <a:solidFill>
                <a:schemeClr val="accent6"/>
              </a:solidFill>
              <a:ln>
                <a:solidFill>
                  <a:schemeClr val="accent6"/>
                </a:solidFill>
              </a:ln>
              <a:effectLst/>
            </c:spPr>
          </c:dPt>
          <c:dPt>
            <c:idx val="4"/>
            <c:invertIfNegative val="0"/>
            <c:bubble3D val="0"/>
            <c:spPr>
              <a:solidFill>
                <a:schemeClr val="accent6"/>
              </a:solidFill>
              <a:ln>
                <a:solidFill>
                  <a:schemeClr val="accent6"/>
                </a:solidFill>
              </a:ln>
              <a:effectLst/>
            </c:spPr>
          </c:dPt>
          <c:dPt>
            <c:idx val="5"/>
            <c:invertIfNegative val="0"/>
            <c:bubble3D val="0"/>
            <c:spPr>
              <a:solidFill>
                <a:schemeClr val="accent6"/>
              </a:solidFill>
              <a:ln>
                <a:solidFill>
                  <a:schemeClr val="accent6"/>
                </a:solidFill>
              </a:ln>
              <a:effectLst/>
            </c:spPr>
          </c:dPt>
          <c:dPt>
            <c:idx val="6"/>
            <c:invertIfNegative val="0"/>
            <c:bubble3D val="0"/>
            <c:spPr>
              <a:solidFill>
                <a:schemeClr val="accent6"/>
              </a:solidFill>
              <a:ln>
                <a:solidFill>
                  <a:schemeClr val="accent6"/>
                </a:solidFill>
              </a:ln>
              <a:effectLst/>
            </c:spPr>
          </c:dPt>
          <c:dPt>
            <c:idx val="7"/>
            <c:invertIfNegative val="0"/>
            <c:bubble3D val="0"/>
            <c:spPr>
              <a:solidFill>
                <a:schemeClr val="accent6"/>
              </a:solidFill>
              <a:ln>
                <a:solidFill>
                  <a:schemeClr val="accent6"/>
                </a:solidFill>
              </a:ln>
              <a:effectLst/>
            </c:spPr>
          </c:dPt>
          <c:dPt>
            <c:idx val="8"/>
            <c:invertIfNegative val="0"/>
            <c:bubble3D val="0"/>
            <c:spPr>
              <a:solidFill>
                <a:schemeClr val="accent6"/>
              </a:solidFill>
              <a:ln>
                <a:solidFill>
                  <a:schemeClr val="accent6"/>
                </a:solidFill>
              </a:ln>
              <a:effectLst/>
            </c:spPr>
          </c:dPt>
          <c:dPt>
            <c:idx val="9"/>
            <c:invertIfNegative val="0"/>
            <c:bubble3D val="0"/>
            <c:spPr>
              <a:solidFill>
                <a:schemeClr val="accent6"/>
              </a:solidFill>
              <a:ln>
                <a:solidFill>
                  <a:schemeClr val="accent6"/>
                </a:solidFill>
              </a:ln>
              <a:effectLst/>
            </c:spPr>
          </c:dPt>
          <c:dPt>
            <c:idx val="10"/>
            <c:invertIfNegative val="0"/>
            <c:bubble3D val="0"/>
            <c:spPr>
              <a:solidFill>
                <a:schemeClr val="accent6"/>
              </a:solidFill>
              <a:ln>
                <a:solidFill>
                  <a:schemeClr val="accent6"/>
                </a:solidFill>
              </a:ln>
              <a:effectLst/>
            </c:spPr>
          </c:dPt>
          <c:dPt>
            <c:idx val="11"/>
            <c:invertIfNegative val="0"/>
            <c:bubble3D val="0"/>
            <c:spPr>
              <a:solidFill>
                <a:schemeClr val="accent6"/>
              </a:solidFill>
              <a:ln>
                <a:solidFill>
                  <a:schemeClr val="accent6"/>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grafikai!$A$259:$A$270</c:f>
              <c:strCache>
                <c:ptCount val="12"/>
                <c:pt idx="0">
                  <c:v>Kvėpavimo sitemos ligos</c:v>
                </c:pt>
                <c:pt idx="1">
                  <c:v>Virškinimo sistemos ligos</c:v>
                </c:pt>
                <c:pt idx="2">
                  <c:v>Odos ir poodžio ligos</c:v>
                </c:pt>
                <c:pt idx="3">
                  <c:v>Urogenitalinės sistemos ligos</c:v>
                </c:pt>
                <c:pt idx="4">
                  <c:v>Akių ligos</c:v>
                </c:pt>
                <c:pt idx="5">
                  <c:v>Ausų ligos</c:v>
                </c:pt>
                <c:pt idx="6">
                  <c:v>Vėjaraupiai</c:v>
                </c:pt>
                <c:pt idx="7">
                  <c:v>Skarlatina</c:v>
                </c:pt>
                <c:pt idx="8">
                  <c:v>Žarnyno infekcijos</c:v>
                </c:pt>
                <c:pt idx="9">
                  <c:v>Gripas</c:v>
                </c:pt>
                <c:pt idx="10">
                  <c:v>Nervų sistemos</c:v>
                </c:pt>
                <c:pt idx="11">
                  <c:v>Kitos ligos</c:v>
                </c:pt>
              </c:strCache>
            </c:strRef>
          </c:cat>
          <c:val>
            <c:numRef>
              <c:f>grafikai!$D$259:$D$270</c:f>
              <c:numCache>
                <c:formatCode>0.0</c:formatCode>
                <c:ptCount val="12"/>
                <c:pt idx="0">
                  <c:v>83.3</c:v>
                </c:pt>
                <c:pt idx="1">
                  <c:v>3.8</c:v>
                </c:pt>
                <c:pt idx="2">
                  <c:v>0.7</c:v>
                </c:pt>
                <c:pt idx="3">
                  <c:v>0.3</c:v>
                </c:pt>
                <c:pt idx="4">
                  <c:v>0.7</c:v>
                </c:pt>
                <c:pt idx="5">
                  <c:v>0.4</c:v>
                </c:pt>
                <c:pt idx="6">
                  <c:v>4.2</c:v>
                </c:pt>
                <c:pt idx="7">
                  <c:v>0.2</c:v>
                </c:pt>
                <c:pt idx="8">
                  <c:v>2.2000000000000002</c:v>
                </c:pt>
                <c:pt idx="9">
                  <c:v>1.7</c:v>
                </c:pt>
                <c:pt idx="10">
                  <c:v>0.1</c:v>
                </c:pt>
                <c:pt idx="11">
                  <c:v>2.2000000000000002</c:v>
                </c:pt>
              </c:numCache>
            </c:numRef>
          </c:val>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510353648"/>
        <c:axId val="510345416"/>
      </c:barChart>
      <c:catAx>
        <c:axId val="51035364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Ligos</a:t>
                </a:r>
              </a:p>
            </c:rich>
          </c:tx>
          <c:layout>
            <c:manualLayout>
              <c:xMode val="edge"/>
              <c:yMode val="edge"/>
              <c:x val="3.618153911426681E-2"/>
              <c:y val="0.4255216964487982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10345416"/>
        <c:crosses val="autoZero"/>
        <c:auto val="1"/>
        <c:lblAlgn val="ctr"/>
        <c:lblOffset val="100"/>
        <c:noMultiLvlLbl val="0"/>
      </c:catAx>
      <c:valAx>
        <c:axId val="51034541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proc.</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0%" sourceLinked="1"/>
        <c:majorTickMark val="out"/>
        <c:minorTickMark val="none"/>
        <c:tickLblPos val="nextTo"/>
        <c:crossAx val="510353648"/>
        <c:crosses val="autoZero"/>
        <c:crossBetween val="between"/>
      </c:valAx>
      <c:spPr>
        <a:noFill/>
        <a:ln>
          <a:noFill/>
        </a:ln>
        <a:effectLst/>
      </c:spPr>
    </c:plotArea>
    <c:legend>
      <c:legendPos val="t"/>
      <c:layout>
        <c:manualLayout>
          <c:xMode val="edge"/>
          <c:yMode val="edge"/>
          <c:x val="0.313056819870072"/>
          <c:y val="2.0920892668682248E-2"/>
          <c:w val="0.65200740130468249"/>
          <c:h val="5.88404224592646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334</TotalTime>
  <Pages>8</Pages>
  <Words>6126</Words>
  <Characters>3492</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28</cp:revision>
  <dcterms:created xsi:type="dcterms:W3CDTF">2018-04-03T08:20:00Z</dcterms:created>
  <dcterms:modified xsi:type="dcterms:W3CDTF">2018-05-02T11:30:00Z</dcterms:modified>
</cp:coreProperties>
</file>