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2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3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2A0" w:rsidRPr="00C74C40" w:rsidRDefault="004032A0" w:rsidP="002A6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lt-LT"/>
        </w:rPr>
      </w:pPr>
      <w:r w:rsidRPr="00C74C40">
        <w:rPr>
          <w:rFonts w:ascii="Times New Roman" w:eastAsia="Times New Roman" w:hAnsi="Times New Roman" w:cs="Times New Roman"/>
          <w:b/>
          <w:bCs/>
          <w:sz w:val="28"/>
          <w:szCs w:val="28"/>
          <w:lang w:eastAsia="lt-LT"/>
        </w:rPr>
        <w:t xml:space="preserve">MAŽEIKIŲ RAJONO SAVIVALDYBĖS </w:t>
      </w:r>
    </w:p>
    <w:p w:rsidR="004032A0" w:rsidRDefault="004032A0" w:rsidP="002A6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lt-LT"/>
        </w:rPr>
      </w:pPr>
      <w:r w:rsidRPr="00C74C40">
        <w:rPr>
          <w:rFonts w:ascii="Times New Roman" w:eastAsia="Times New Roman" w:hAnsi="Times New Roman" w:cs="Times New Roman"/>
          <w:b/>
          <w:bCs/>
          <w:sz w:val="28"/>
          <w:szCs w:val="28"/>
          <w:lang w:eastAsia="lt-LT"/>
        </w:rPr>
        <w:t>VISUOMENĖS SVEIKATOS BIURAS</w:t>
      </w:r>
    </w:p>
    <w:p w:rsidR="004032A0" w:rsidRPr="00C74C40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lt-LT"/>
        </w:rPr>
      </w:pPr>
    </w:p>
    <w:tbl>
      <w:tblPr>
        <w:tblW w:w="10260" w:type="dxa"/>
        <w:tblInd w:w="-432" w:type="dxa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60"/>
      </w:tblGrid>
      <w:tr w:rsidR="004032A0" w:rsidRPr="00C74C40" w:rsidTr="00FD5C96">
        <w:tc>
          <w:tcPr>
            <w:tcW w:w="10260" w:type="dxa"/>
          </w:tcPr>
          <w:p w:rsidR="004032A0" w:rsidRPr="009000AA" w:rsidRDefault="004032A0" w:rsidP="00FD5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/>
              </w:rPr>
            </w:pPr>
            <w:r w:rsidRPr="00CC33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Biudžetinė įstaiga, </w:t>
            </w:r>
            <w:r w:rsidRPr="00CC3320">
              <w:rPr>
                <w:rFonts w:ascii="Times New Roman" w:eastAsia="Calibri" w:hAnsi="Times New Roman" w:cs="Times New Roman"/>
                <w:sz w:val="20"/>
                <w:szCs w:val="20"/>
              </w:rPr>
              <w:t>Naftininkų g. 9, 89239 Mažeikiai.</w:t>
            </w:r>
            <w:r w:rsidRPr="00CC3320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55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tel. (8 443) 41499, el. p. </w:t>
            </w:r>
            <w:hyperlink r:id="rId8" w:history="1">
              <w:r w:rsidRPr="000E165D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</w:rPr>
                <w:t>mazeikiuvsb@gmail.com</w:t>
              </w:r>
            </w:hyperlink>
            <w:r w:rsidRPr="000E1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557C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http://www.mazeikiuvsb.istaiga.lt</w:t>
            </w:r>
          </w:p>
        </w:tc>
      </w:tr>
      <w:tr w:rsidR="004032A0" w:rsidRPr="00C74C40" w:rsidTr="00FD5C96">
        <w:tc>
          <w:tcPr>
            <w:tcW w:w="10260" w:type="dxa"/>
          </w:tcPr>
          <w:p w:rsidR="004032A0" w:rsidRPr="00CC3320" w:rsidRDefault="004032A0" w:rsidP="00FD5C9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332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Duomenys kaupiami ir saugomi Juridinių asmenų registre, kodas </w:t>
            </w:r>
            <w:r w:rsidRPr="00CC3320">
              <w:rPr>
                <w:rFonts w:ascii="Times New Roman" w:eastAsia="Calibri" w:hAnsi="Times New Roman" w:cs="Times New Roman"/>
                <w:sz w:val="20"/>
                <w:szCs w:val="20"/>
              </w:rPr>
              <w:t>303189089</w:t>
            </w:r>
          </w:p>
        </w:tc>
      </w:tr>
    </w:tbl>
    <w:p w:rsidR="004032A0" w:rsidRPr="00C74C40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Pr="00C74C40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Pr="00C74C40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Pr="00C74C40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Pr="00C74C40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Pr="00C74C40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Pr="00C74C40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Pr="00C74C40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Pr="00C74C40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Pr="00C74C40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Pr="00C74C40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Pr="00C74C40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Default="004032A0" w:rsidP="00BF2355">
      <w:pPr>
        <w:pStyle w:val="Betarp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7FC5">
        <w:rPr>
          <w:rFonts w:ascii="Times New Roman" w:hAnsi="Times New Roman" w:cs="Times New Roman"/>
          <w:b/>
          <w:sz w:val="28"/>
          <w:szCs w:val="28"/>
        </w:rPr>
        <w:t xml:space="preserve">MAŽEIKIŲ RAJONO SAVIVALDYBĖS </w:t>
      </w:r>
    </w:p>
    <w:p w:rsidR="004032A0" w:rsidRDefault="004032A0" w:rsidP="00BF2355">
      <w:pPr>
        <w:pStyle w:val="Betarp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7FC5">
        <w:rPr>
          <w:rFonts w:ascii="Times New Roman" w:hAnsi="Times New Roman" w:cs="Times New Roman"/>
          <w:b/>
          <w:sz w:val="28"/>
          <w:szCs w:val="28"/>
        </w:rPr>
        <w:t xml:space="preserve">IKIMOKYKLINIO UGDYMO ĮSTAIGŲ VAIKŲ </w:t>
      </w:r>
    </w:p>
    <w:p w:rsidR="004032A0" w:rsidRPr="001B7FC5" w:rsidRDefault="004032A0" w:rsidP="00BF2355">
      <w:pPr>
        <w:pStyle w:val="Betarp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7FC5">
        <w:rPr>
          <w:rFonts w:ascii="Times New Roman" w:hAnsi="Times New Roman" w:cs="Times New Roman"/>
          <w:b/>
          <w:sz w:val="28"/>
          <w:szCs w:val="28"/>
        </w:rPr>
        <w:t xml:space="preserve">PROFILAKTINIŲ SVEIKATOS PATIKRINIMŲ DUOMENŲ ANALIZĖ </w:t>
      </w:r>
      <w:r>
        <w:rPr>
          <w:rFonts w:ascii="Times New Roman" w:hAnsi="Times New Roman" w:cs="Times New Roman"/>
          <w:b/>
          <w:sz w:val="28"/>
          <w:szCs w:val="28"/>
        </w:rPr>
        <w:t>2018/2019</w:t>
      </w:r>
      <w:r w:rsidRPr="001B7FC5">
        <w:rPr>
          <w:rFonts w:ascii="Times New Roman" w:hAnsi="Times New Roman" w:cs="Times New Roman"/>
          <w:b/>
          <w:sz w:val="28"/>
          <w:szCs w:val="28"/>
        </w:rPr>
        <w:t xml:space="preserve"> METAIS</w:t>
      </w:r>
    </w:p>
    <w:p w:rsidR="004032A0" w:rsidRPr="00C74C40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</w:p>
    <w:p w:rsidR="004032A0" w:rsidRPr="00C74C40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Pr="00C74C40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Pr="00C74C40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Pr="00C74C40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Pr="00C74C40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Pr="00C74C40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Pr="00C74C40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Pr="00C74C40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Pr="00C74C40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Pr="00C74C40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Pr="00C74C40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Pr="00C74C40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Pr="00C74C40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Pr="00C74C40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</w:p>
    <w:p w:rsidR="004032A0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</w:p>
    <w:p w:rsidR="004032A0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</w:p>
    <w:p w:rsidR="004032A0" w:rsidRPr="003315A6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3315A6">
        <w:rPr>
          <w:rFonts w:ascii="Times New Roman" w:eastAsia="Times New Roman" w:hAnsi="Times New Roman" w:cs="Times New Roman"/>
          <w:sz w:val="24"/>
          <w:szCs w:val="24"/>
          <w:lang w:eastAsia="lt-LT"/>
        </w:rPr>
        <w:t>Mažeikiai,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2018</w:t>
      </w:r>
    </w:p>
    <w:p w:rsidR="004032A0" w:rsidRDefault="004032A0" w:rsidP="00BF235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</w:pPr>
      <w:r w:rsidRPr="00AD3B1C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lastRenderedPageBreak/>
        <w:t xml:space="preserve">PROFILAKTINIAI </w:t>
      </w:r>
      <w:r w:rsidRPr="00AD3B1C">
        <w:rPr>
          <w:rFonts w:ascii="Times New Roman" w:hAnsi="Times New Roman" w:cs="Times New Roman"/>
          <w:b/>
          <w:sz w:val="24"/>
          <w:szCs w:val="24"/>
        </w:rPr>
        <w:t>IKIMOKYKLINIO UGDYMO ĮSTAIGŲ VAIKŲ</w:t>
      </w:r>
      <w:r w:rsidRPr="00AD3B1C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 xml:space="preserve"> </w:t>
      </w:r>
    </w:p>
    <w:p w:rsidR="004032A0" w:rsidRDefault="004032A0" w:rsidP="00BF235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</w:pPr>
      <w:r w:rsidRPr="00AD3B1C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>SVEIKATOS PATIKRINIMAI</w:t>
      </w:r>
      <w:r w:rsidRPr="00AD3B1C">
        <w:rPr>
          <w:rFonts w:ascii="Times New Roman" w:eastAsia="Times New Roman" w:hAnsi="Times New Roman" w:cs="Times New Roman"/>
          <w:b/>
          <w:i/>
          <w:sz w:val="24"/>
          <w:szCs w:val="24"/>
          <w:lang w:eastAsia="lt-LT"/>
        </w:rPr>
        <w:t xml:space="preserve"> </w:t>
      </w:r>
      <w:r w:rsidRPr="00AD3B1C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>MAŽEIKIŲ RAJONO SAVIVALDYBĖJE</w:t>
      </w:r>
    </w:p>
    <w:p w:rsidR="004032A0" w:rsidRPr="001B7FC5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</w:pPr>
    </w:p>
    <w:p w:rsidR="004032A0" w:rsidRPr="00D66405" w:rsidRDefault="004032A0" w:rsidP="009C2D7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D66405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Vadovaujantis Lietuvos Respublikos sveikatos apsaugos ministro 2010 m.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balandžio</w:t>
      </w:r>
      <w:r w:rsidRPr="00D66405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22 d. įsakymu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,</w:t>
      </w:r>
      <w:r w:rsidRPr="00D66405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Nr. V-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313</w:t>
      </w:r>
      <w:r w:rsidRPr="00D66405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patvirtinta Lietuvos higienos norma HN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75</w:t>
      </w:r>
      <w:r w:rsidRPr="00D66405">
        <w:rPr>
          <w:rFonts w:ascii="Times New Roman" w:eastAsia="Times New Roman" w:hAnsi="Times New Roman" w:cs="Times New Roman"/>
          <w:sz w:val="24"/>
          <w:szCs w:val="24"/>
          <w:lang w:eastAsia="lt-LT"/>
        </w:rPr>
        <w:t>:2010 ,,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Įstaiga, vykdanti ikimokyklinio ir (ar) priešmokyklinio ugdymo programą. Bendrieji sveikatos saugos reikalavimai“ </w:t>
      </w:r>
      <w:r w:rsidRPr="00D66405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TAR, 2014-06-13, Nr. 2014-07604</w:t>
      </w:r>
      <w:r w:rsidRPr="00D66405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),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priimant vaiką į įstaigą ir vėliau kiekvienais metais turi būti pateiktas Vaiko sveikatos pažymėjimas (forma Nr. 027-1/a).</w:t>
      </w:r>
      <w:r w:rsidRPr="00D66405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Šioje apskaitos formoje gydytojas įrašo pagrindinius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vaiko</w:t>
      </w:r>
      <w:r w:rsidRPr="00D66405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sveikatos būklės duomenis: ūgį, svorį, kraujospūdį, klausos, regos,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kraujotakos, kvėpavimo, nervų, virškinimo,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urogenitalinės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, endokrininės,</w:t>
      </w:r>
      <w:r w:rsidRPr="00F15471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skeleto</w:t>
      </w:r>
      <w:r w:rsidRPr="00D66405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ir raumenų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sistemos sutrikimus</w:t>
      </w:r>
      <w:r w:rsidRPr="00D66405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bei</w:t>
      </w:r>
      <w:r w:rsidRPr="00D66405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kraujo ligas.</w:t>
      </w:r>
      <w:r w:rsidRPr="00D66405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Taip pat šioje formoje pateikiama išvada apie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vaiko</w:t>
      </w:r>
      <w:r w:rsidRPr="00D66405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fizinį pasirengimą, pagal kurį jis priskiriamas vienai iš trijų - pagrindinei,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parengiamajai ar specialiajai fizinio ugdymo grupei. Vykdant naują Lietuvos Respublikos sveikatos apsaugos ministro 2013 m. gegužės 16 d. įsakymą Nr. V-507 „Dėl  Lietuvos Respublikos sveikatos apsaugos ministro 2004 m. gruodžio 24 d. įsakymo Nr. V-951 „Dėl statistinės apskaitos formos Nr. 027-1/a  „Vaiko sveikatos pažymėjimas“ pakeitimo, vaiko sveikatos pažymėjimą taip pat turi užpildyti odontologas, kuris privalo įrašyti vaiko dantų ir žandikaulio būklę. </w:t>
      </w:r>
    </w:p>
    <w:p w:rsidR="004032A0" w:rsidRPr="00D66405" w:rsidRDefault="004032A0" w:rsidP="009C2D7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Vaikų</w:t>
      </w:r>
      <w:r w:rsidRPr="00D66405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kasme</w:t>
      </w:r>
      <w:r w:rsidR="002E37B5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tinių profilaktinių patikrinimų </w:t>
      </w:r>
      <w:r w:rsidRPr="00D66405">
        <w:rPr>
          <w:rFonts w:ascii="Times New Roman" w:eastAsia="Times New Roman" w:hAnsi="Times New Roman" w:cs="Times New Roman"/>
          <w:sz w:val="24"/>
          <w:szCs w:val="24"/>
          <w:lang w:eastAsia="lt-LT"/>
        </w:rPr>
        <w:t>duomenų analizė pad</w:t>
      </w:r>
      <w:r w:rsidR="002E37B5">
        <w:rPr>
          <w:rFonts w:ascii="Times New Roman" w:eastAsia="Times New Roman" w:hAnsi="Times New Roman" w:cs="Times New Roman"/>
          <w:sz w:val="24"/>
          <w:szCs w:val="24"/>
          <w:lang w:eastAsia="lt-LT"/>
        </w:rPr>
        <w:t>ės</w:t>
      </w:r>
      <w:r w:rsidRPr="00D66405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kryptingai planuoti ir įgyvendinti sveikatos priežiūrą </w:t>
      </w:r>
      <w:r>
        <w:rPr>
          <w:rFonts w:ascii="Times New Roman" w:hAnsi="Times New Roman" w:cs="Times New Roman"/>
          <w:sz w:val="24"/>
          <w:szCs w:val="24"/>
        </w:rPr>
        <w:t>ikimokyklinio ugdymo įstaigose</w:t>
      </w:r>
      <w:r w:rsidR="00A836FA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:rsidR="004032A0" w:rsidRDefault="004032A0" w:rsidP="004032A0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Default="004032A0" w:rsidP="004032A0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Default="004032A0" w:rsidP="004032A0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Default="004032A0" w:rsidP="004032A0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Default="004032A0" w:rsidP="004032A0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Default="004032A0" w:rsidP="004032A0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Default="004032A0" w:rsidP="004032A0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Default="004032A0" w:rsidP="004032A0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Default="004032A0" w:rsidP="004032A0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123236" w:rsidRDefault="00123236" w:rsidP="004032A0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123236" w:rsidRDefault="00123236" w:rsidP="004032A0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123236" w:rsidRDefault="00123236" w:rsidP="004032A0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123236" w:rsidRDefault="00123236" w:rsidP="004032A0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123236" w:rsidRPr="00AD3B1C" w:rsidRDefault="00123236" w:rsidP="004032A0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2E37B5" w:rsidRDefault="002E37B5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</w:pPr>
    </w:p>
    <w:p w:rsidR="008924A1" w:rsidRDefault="008924A1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</w:pPr>
    </w:p>
    <w:p w:rsidR="004032A0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</w:pPr>
      <w:r w:rsidRPr="00D33BE6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lastRenderedPageBreak/>
        <w:t>PROFILAKTINIŲ SVEIKATOS PATIKRINIMŲ REZULTATAI</w:t>
      </w:r>
    </w:p>
    <w:p w:rsidR="004032A0" w:rsidRPr="006B57B3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</w:pPr>
    </w:p>
    <w:p w:rsidR="004032A0" w:rsidRPr="00DF248F" w:rsidRDefault="004032A0" w:rsidP="00EE188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lt-LT"/>
        </w:rPr>
      </w:pPr>
      <w:r w:rsidRPr="00DF248F">
        <w:rPr>
          <w:rFonts w:ascii="Times New Roman" w:eastAsia="Times New Roman" w:hAnsi="Times New Roman" w:cs="Times New Roman"/>
          <w:bCs/>
          <w:sz w:val="24"/>
          <w:szCs w:val="24"/>
          <w:lang w:eastAsia="lt-LT"/>
        </w:rPr>
        <w:t>201</w:t>
      </w:r>
      <w:r w:rsidR="00123236" w:rsidRPr="00DF248F">
        <w:rPr>
          <w:rFonts w:ascii="Times New Roman" w:eastAsia="Times New Roman" w:hAnsi="Times New Roman" w:cs="Times New Roman"/>
          <w:bCs/>
          <w:sz w:val="24"/>
          <w:szCs w:val="24"/>
          <w:lang w:eastAsia="lt-LT"/>
        </w:rPr>
        <w:t>8</w:t>
      </w:r>
      <w:r w:rsidRPr="00DF248F">
        <w:rPr>
          <w:rFonts w:ascii="Times New Roman" w:eastAsia="Times New Roman" w:hAnsi="Times New Roman" w:cs="Times New Roman"/>
          <w:bCs/>
          <w:sz w:val="24"/>
          <w:szCs w:val="24"/>
          <w:lang w:eastAsia="lt-LT"/>
        </w:rPr>
        <w:t xml:space="preserve"> m. rugsėjo mėn. Mažeikių rajono savivaldybėje veikia 14 ikimokyklinio ugdymo įstaigų, iš jų 11 – Mažeikių mieste, 1 – Sedoje, 1 – Viekšniuose, 1 – Tirkšlių kaime ir 1 darželis - mokykla „Kregždutė“, kurią lanko ikimokyklinio amžiaus vaikai (1 lentelė).</w:t>
      </w:r>
    </w:p>
    <w:p w:rsidR="00DF248F" w:rsidRPr="00DF248F" w:rsidRDefault="004032A0" w:rsidP="00EE188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DF248F">
        <w:rPr>
          <w:rFonts w:ascii="Times New Roman" w:eastAsia="Times New Roman" w:hAnsi="Times New Roman" w:cs="Times New Roman"/>
          <w:sz w:val="24"/>
          <w:szCs w:val="24"/>
          <w:lang w:eastAsia="lt-LT"/>
        </w:rPr>
        <w:t>Pagal ikimokyklinio ugdymo įstaigų visuomenės sveikatos priežiūros spec</w:t>
      </w:r>
      <w:r w:rsidR="00DF248F" w:rsidRPr="00DF248F">
        <w:rPr>
          <w:rFonts w:ascii="Times New Roman" w:eastAsia="Times New Roman" w:hAnsi="Times New Roman" w:cs="Times New Roman"/>
          <w:sz w:val="24"/>
          <w:szCs w:val="24"/>
          <w:lang w:eastAsia="lt-LT"/>
        </w:rPr>
        <w:t>ialistų pateiktus duomenis, 2018</w:t>
      </w:r>
      <w:r w:rsidRPr="00DF248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m. rugsėjo mėn. Mažeikių rajono ikimokyklinio ugdymo įstaigas pradėjo lankyti </w:t>
      </w:r>
      <w:r w:rsidR="00DF248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      </w:t>
      </w:r>
      <w:r w:rsidRPr="00DF248F">
        <w:rPr>
          <w:rFonts w:ascii="Times New Roman" w:eastAsia="Times New Roman" w:hAnsi="Times New Roman" w:cs="Times New Roman"/>
          <w:sz w:val="24"/>
          <w:szCs w:val="24"/>
          <w:lang w:eastAsia="lt-LT"/>
        </w:rPr>
        <w:t>2</w:t>
      </w:r>
      <w:r w:rsidR="00DF248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Pr="00DF248F">
        <w:rPr>
          <w:rFonts w:ascii="Times New Roman" w:eastAsia="Times New Roman" w:hAnsi="Times New Roman" w:cs="Times New Roman"/>
          <w:sz w:val="24"/>
          <w:szCs w:val="24"/>
          <w:lang w:eastAsia="lt-LT"/>
        </w:rPr>
        <w:t>3</w:t>
      </w:r>
      <w:r w:rsidR="00DF248F" w:rsidRPr="00DF248F">
        <w:rPr>
          <w:rFonts w:ascii="Times New Roman" w:eastAsia="Times New Roman" w:hAnsi="Times New Roman" w:cs="Times New Roman"/>
          <w:sz w:val="24"/>
          <w:szCs w:val="24"/>
          <w:lang w:eastAsia="lt-LT"/>
        </w:rPr>
        <w:t>08</w:t>
      </w:r>
      <w:r w:rsidRPr="00DF248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vaika</w:t>
      </w:r>
      <w:r w:rsidR="00DF248F">
        <w:rPr>
          <w:rFonts w:ascii="Times New Roman" w:eastAsia="Times New Roman" w:hAnsi="Times New Roman" w:cs="Times New Roman"/>
          <w:sz w:val="24"/>
          <w:szCs w:val="24"/>
          <w:lang w:eastAsia="lt-LT"/>
        </w:rPr>
        <w:t>i</w:t>
      </w:r>
      <w:r w:rsidRPr="00DF248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, iš jų lopšelio grupės - </w:t>
      </w:r>
      <w:r w:rsidR="00DF248F" w:rsidRPr="00DF248F">
        <w:rPr>
          <w:rFonts w:ascii="Times New Roman" w:eastAsia="Times New Roman" w:hAnsi="Times New Roman" w:cs="Times New Roman"/>
          <w:sz w:val="24"/>
          <w:szCs w:val="24"/>
          <w:lang w:eastAsia="lt-LT"/>
        </w:rPr>
        <w:t>413 vaikų, darželio grupės - 1</w:t>
      </w:r>
      <w:r w:rsidR="00DF248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DF248F" w:rsidRPr="00DF248F">
        <w:rPr>
          <w:rFonts w:ascii="Times New Roman" w:eastAsia="Times New Roman" w:hAnsi="Times New Roman" w:cs="Times New Roman"/>
          <w:sz w:val="24"/>
          <w:szCs w:val="24"/>
          <w:lang w:eastAsia="lt-LT"/>
        </w:rPr>
        <w:t>410</w:t>
      </w:r>
      <w:r w:rsidRPr="00DF248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vai</w:t>
      </w:r>
      <w:r w:rsidR="00DF248F" w:rsidRPr="00DF248F">
        <w:rPr>
          <w:rFonts w:ascii="Times New Roman" w:eastAsia="Times New Roman" w:hAnsi="Times New Roman" w:cs="Times New Roman"/>
          <w:sz w:val="24"/>
          <w:szCs w:val="24"/>
          <w:lang w:eastAsia="lt-LT"/>
        </w:rPr>
        <w:t>kų</w:t>
      </w:r>
      <w:r w:rsidRPr="00DF248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,  priešmokyklinės grupės - </w:t>
      </w:r>
      <w:r w:rsidR="00DF248F" w:rsidRPr="00DF248F">
        <w:rPr>
          <w:rFonts w:ascii="Times New Roman" w:eastAsia="Times New Roman" w:hAnsi="Times New Roman" w:cs="Times New Roman"/>
          <w:sz w:val="24"/>
          <w:szCs w:val="24"/>
          <w:lang w:eastAsia="lt-LT"/>
        </w:rPr>
        <w:t>485 vaikai</w:t>
      </w:r>
      <w:r w:rsidRPr="00DF248F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  <w:r w:rsidR="00DF248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DF248F" w:rsidRPr="00DF248F">
        <w:rPr>
          <w:rFonts w:ascii="Times New Roman" w:eastAsia="Times New Roman" w:hAnsi="Times New Roman" w:cs="Times New Roman"/>
          <w:sz w:val="24"/>
          <w:szCs w:val="24"/>
          <w:lang w:eastAsia="lt-LT"/>
        </w:rPr>
        <w:t>Profilaktiškai sveikatą pasitikrinusių vaikų dalis</w:t>
      </w:r>
      <w:r w:rsidR="00DF248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sudarė 100 proc. (1 lentelė).</w:t>
      </w:r>
    </w:p>
    <w:p w:rsidR="004032A0" w:rsidRPr="005C6D87" w:rsidRDefault="004032A0" w:rsidP="00EE1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lt-LT"/>
        </w:rPr>
      </w:pPr>
    </w:p>
    <w:p w:rsidR="004032A0" w:rsidRPr="00DF248F" w:rsidRDefault="004032A0" w:rsidP="004032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lang w:eastAsia="lt-LT"/>
        </w:rPr>
      </w:pPr>
      <w:r w:rsidRPr="00DF248F">
        <w:rPr>
          <w:rFonts w:ascii="Times New Roman" w:eastAsia="Times New Roman" w:hAnsi="Times New Roman" w:cs="Times New Roman"/>
          <w:b/>
          <w:bCs/>
          <w:lang w:eastAsia="lt-LT"/>
        </w:rPr>
        <w:t xml:space="preserve">1 lentelė. Profilaktiškai sveikatą pasitikrinusių vaikų dalis pagal įstaigas 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3855"/>
        <w:gridCol w:w="1417"/>
        <w:gridCol w:w="1702"/>
        <w:gridCol w:w="1843"/>
      </w:tblGrid>
      <w:tr w:rsidR="005C6D87" w:rsidRPr="005C6D87" w:rsidTr="00E93DDC">
        <w:tc>
          <w:tcPr>
            <w:tcW w:w="540" w:type="dxa"/>
            <w:shd w:val="clear" w:color="auto" w:fill="auto"/>
            <w:vAlign w:val="center"/>
          </w:tcPr>
          <w:p w:rsidR="004032A0" w:rsidRPr="00DF248F" w:rsidRDefault="004032A0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b/>
                <w:lang w:eastAsia="lt-LT"/>
              </w:rPr>
              <w:t>Eil. Nr.</w:t>
            </w:r>
          </w:p>
        </w:tc>
        <w:tc>
          <w:tcPr>
            <w:tcW w:w="3855" w:type="dxa"/>
          </w:tcPr>
          <w:p w:rsidR="004032A0" w:rsidRPr="00DF248F" w:rsidRDefault="004032A0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lt-LT"/>
              </w:rPr>
            </w:pPr>
          </w:p>
          <w:p w:rsidR="004032A0" w:rsidRPr="00DF248F" w:rsidRDefault="004032A0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b/>
                <w:lang w:eastAsia="lt-LT"/>
              </w:rPr>
              <w:t>Ikimokyklinio ugdymo įstaigos pavadinimas</w:t>
            </w:r>
          </w:p>
        </w:tc>
        <w:tc>
          <w:tcPr>
            <w:tcW w:w="1417" w:type="dxa"/>
          </w:tcPr>
          <w:p w:rsidR="004032A0" w:rsidRPr="00DF248F" w:rsidRDefault="004032A0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</w:pPr>
          </w:p>
          <w:p w:rsidR="004032A0" w:rsidRPr="00DF248F" w:rsidRDefault="004032A0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 xml:space="preserve">Vaikų </w:t>
            </w:r>
          </w:p>
          <w:p w:rsidR="004032A0" w:rsidRPr="00DF248F" w:rsidRDefault="004032A0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skaičius</w:t>
            </w:r>
          </w:p>
        </w:tc>
        <w:tc>
          <w:tcPr>
            <w:tcW w:w="1702" w:type="dxa"/>
          </w:tcPr>
          <w:p w:rsidR="004032A0" w:rsidRPr="00DF248F" w:rsidRDefault="004032A0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Profilaktiškai sveikatą pasitikrinusių vaikų skaičius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032A0" w:rsidRPr="00DF248F" w:rsidRDefault="004032A0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Profilaktiškai sveikatą pasitikrinusių vaikų dalis, proc.</w:t>
            </w:r>
          </w:p>
        </w:tc>
      </w:tr>
      <w:tr w:rsidR="005C6D87" w:rsidRPr="005C6D87" w:rsidTr="00E93DDC">
        <w:trPr>
          <w:trHeight w:val="240"/>
        </w:trPr>
        <w:tc>
          <w:tcPr>
            <w:tcW w:w="540" w:type="dxa"/>
            <w:shd w:val="clear" w:color="auto" w:fill="auto"/>
          </w:tcPr>
          <w:p w:rsidR="004032A0" w:rsidRPr="00DF248F" w:rsidRDefault="004032A0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1.</w:t>
            </w:r>
          </w:p>
        </w:tc>
        <w:tc>
          <w:tcPr>
            <w:tcW w:w="3855" w:type="dxa"/>
          </w:tcPr>
          <w:p w:rsidR="004032A0" w:rsidRPr="00DF248F" w:rsidRDefault="004032A0" w:rsidP="00FD5C96">
            <w:pPr>
              <w:pStyle w:val="Betarp"/>
              <w:spacing w:line="276" w:lineRule="auto"/>
              <w:rPr>
                <w:rFonts w:ascii="Times New Roman" w:hAnsi="Times New Roman" w:cs="Times New Roman"/>
              </w:rPr>
            </w:pPr>
            <w:r w:rsidRPr="00DF248F">
              <w:rPr>
                <w:rFonts w:ascii="Times New Roman" w:hAnsi="Times New Roman" w:cs="Times New Roman"/>
                <w:lang w:eastAsia="lt-LT"/>
              </w:rPr>
              <w:t>Mažeikių m. l./d „Žilvitis“</w:t>
            </w:r>
          </w:p>
        </w:tc>
        <w:tc>
          <w:tcPr>
            <w:tcW w:w="1417" w:type="dxa"/>
          </w:tcPr>
          <w:p w:rsidR="004032A0" w:rsidRPr="00DF248F" w:rsidRDefault="00DF248F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224</w:t>
            </w:r>
          </w:p>
        </w:tc>
        <w:tc>
          <w:tcPr>
            <w:tcW w:w="1702" w:type="dxa"/>
          </w:tcPr>
          <w:p w:rsidR="004032A0" w:rsidRPr="00DF248F" w:rsidRDefault="00DF248F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224</w:t>
            </w:r>
          </w:p>
        </w:tc>
        <w:tc>
          <w:tcPr>
            <w:tcW w:w="1843" w:type="dxa"/>
            <w:shd w:val="clear" w:color="auto" w:fill="auto"/>
          </w:tcPr>
          <w:p w:rsidR="004032A0" w:rsidRPr="00DF248F" w:rsidRDefault="00DF248F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100</w:t>
            </w:r>
          </w:p>
        </w:tc>
      </w:tr>
      <w:tr w:rsidR="005C6D87" w:rsidRPr="005C6D87" w:rsidTr="00E93DDC">
        <w:trPr>
          <w:trHeight w:val="315"/>
        </w:trPr>
        <w:tc>
          <w:tcPr>
            <w:tcW w:w="540" w:type="dxa"/>
            <w:shd w:val="clear" w:color="auto" w:fill="auto"/>
          </w:tcPr>
          <w:p w:rsidR="004032A0" w:rsidRPr="00DF248F" w:rsidRDefault="004032A0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bCs/>
                <w:lang w:eastAsia="lt-LT"/>
              </w:rPr>
              <w:t>2.</w:t>
            </w:r>
          </w:p>
        </w:tc>
        <w:tc>
          <w:tcPr>
            <w:tcW w:w="3855" w:type="dxa"/>
          </w:tcPr>
          <w:p w:rsidR="004032A0" w:rsidRPr="00DF248F" w:rsidRDefault="004032A0" w:rsidP="00FD5C96">
            <w:pPr>
              <w:pStyle w:val="Betarp"/>
              <w:spacing w:line="276" w:lineRule="auto"/>
              <w:rPr>
                <w:rFonts w:ascii="Times New Roman" w:hAnsi="Times New Roman" w:cs="Times New Roman"/>
                <w:lang w:eastAsia="lt-LT"/>
              </w:rPr>
            </w:pPr>
            <w:r w:rsidRPr="00DF248F">
              <w:rPr>
                <w:rFonts w:ascii="Times New Roman" w:hAnsi="Times New Roman" w:cs="Times New Roman"/>
                <w:lang w:eastAsia="lt-LT"/>
              </w:rPr>
              <w:t>Mažeikių m. l./d. „Buratinas“</w:t>
            </w:r>
          </w:p>
        </w:tc>
        <w:tc>
          <w:tcPr>
            <w:tcW w:w="1417" w:type="dxa"/>
          </w:tcPr>
          <w:p w:rsidR="004032A0" w:rsidRPr="00DF248F" w:rsidRDefault="00DF248F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213</w:t>
            </w:r>
          </w:p>
        </w:tc>
        <w:tc>
          <w:tcPr>
            <w:tcW w:w="1702" w:type="dxa"/>
          </w:tcPr>
          <w:p w:rsidR="004032A0" w:rsidRPr="00DF248F" w:rsidRDefault="00DF248F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213</w:t>
            </w:r>
          </w:p>
        </w:tc>
        <w:tc>
          <w:tcPr>
            <w:tcW w:w="1843" w:type="dxa"/>
            <w:shd w:val="clear" w:color="auto" w:fill="auto"/>
          </w:tcPr>
          <w:p w:rsidR="004032A0" w:rsidRPr="00DF248F" w:rsidRDefault="00DF248F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100</w:t>
            </w:r>
          </w:p>
        </w:tc>
      </w:tr>
      <w:tr w:rsidR="005C6D87" w:rsidRPr="005C6D87" w:rsidTr="00E93DDC">
        <w:tc>
          <w:tcPr>
            <w:tcW w:w="540" w:type="dxa"/>
            <w:shd w:val="clear" w:color="auto" w:fill="auto"/>
          </w:tcPr>
          <w:p w:rsidR="004032A0" w:rsidRPr="00DF248F" w:rsidRDefault="004032A0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3.</w:t>
            </w:r>
          </w:p>
        </w:tc>
        <w:tc>
          <w:tcPr>
            <w:tcW w:w="3855" w:type="dxa"/>
          </w:tcPr>
          <w:p w:rsidR="004032A0" w:rsidRPr="00DF248F" w:rsidRDefault="004032A0" w:rsidP="00FD5C96">
            <w:pPr>
              <w:pStyle w:val="Betarp"/>
              <w:spacing w:line="276" w:lineRule="auto"/>
              <w:rPr>
                <w:rFonts w:ascii="Times New Roman" w:hAnsi="Times New Roman" w:cs="Times New Roman"/>
                <w:bCs/>
                <w:lang w:eastAsia="lt-LT"/>
              </w:rPr>
            </w:pPr>
            <w:r w:rsidRPr="00DF248F">
              <w:rPr>
                <w:rFonts w:ascii="Times New Roman" w:hAnsi="Times New Roman" w:cs="Times New Roman"/>
                <w:lang w:eastAsia="lt-LT"/>
              </w:rPr>
              <w:t>Mažeikių m. l./d. „Gintarėlis“</w:t>
            </w:r>
          </w:p>
        </w:tc>
        <w:tc>
          <w:tcPr>
            <w:tcW w:w="1417" w:type="dxa"/>
          </w:tcPr>
          <w:p w:rsidR="004032A0" w:rsidRPr="00DF248F" w:rsidRDefault="00DF248F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175</w:t>
            </w:r>
          </w:p>
        </w:tc>
        <w:tc>
          <w:tcPr>
            <w:tcW w:w="1702" w:type="dxa"/>
          </w:tcPr>
          <w:p w:rsidR="004032A0" w:rsidRPr="00DF248F" w:rsidRDefault="00DF248F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175</w:t>
            </w:r>
          </w:p>
        </w:tc>
        <w:tc>
          <w:tcPr>
            <w:tcW w:w="1843" w:type="dxa"/>
            <w:shd w:val="clear" w:color="auto" w:fill="auto"/>
          </w:tcPr>
          <w:p w:rsidR="004032A0" w:rsidRPr="00DF248F" w:rsidRDefault="00DF248F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100</w:t>
            </w:r>
          </w:p>
        </w:tc>
      </w:tr>
      <w:tr w:rsidR="005C6D87" w:rsidRPr="005C6D87" w:rsidTr="00E93DDC">
        <w:tc>
          <w:tcPr>
            <w:tcW w:w="540" w:type="dxa"/>
            <w:shd w:val="clear" w:color="auto" w:fill="auto"/>
          </w:tcPr>
          <w:p w:rsidR="004032A0" w:rsidRPr="00DF248F" w:rsidRDefault="004032A0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4.</w:t>
            </w:r>
          </w:p>
        </w:tc>
        <w:tc>
          <w:tcPr>
            <w:tcW w:w="3855" w:type="dxa"/>
          </w:tcPr>
          <w:p w:rsidR="004032A0" w:rsidRPr="00DF248F" w:rsidRDefault="004032A0" w:rsidP="00FD5C96">
            <w:pPr>
              <w:pStyle w:val="Betarp"/>
              <w:spacing w:line="276" w:lineRule="auto"/>
              <w:rPr>
                <w:rFonts w:ascii="Times New Roman" w:hAnsi="Times New Roman" w:cs="Times New Roman"/>
                <w:lang w:eastAsia="lt-LT"/>
              </w:rPr>
            </w:pPr>
            <w:r w:rsidRPr="00DF248F">
              <w:rPr>
                <w:rFonts w:ascii="Times New Roman" w:hAnsi="Times New Roman" w:cs="Times New Roman"/>
                <w:lang w:eastAsia="lt-LT"/>
              </w:rPr>
              <w:t>Mažeikių m. l./d. „Berželis“</w:t>
            </w:r>
          </w:p>
        </w:tc>
        <w:tc>
          <w:tcPr>
            <w:tcW w:w="1417" w:type="dxa"/>
          </w:tcPr>
          <w:p w:rsidR="004032A0" w:rsidRPr="00DF248F" w:rsidRDefault="00DF248F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151</w:t>
            </w:r>
          </w:p>
        </w:tc>
        <w:tc>
          <w:tcPr>
            <w:tcW w:w="1702" w:type="dxa"/>
          </w:tcPr>
          <w:p w:rsidR="004032A0" w:rsidRPr="00DF248F" w:rsidRDefault="00DF248F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151</w:t>
            </w:r>
          </w:p>
        </w:tc>
        <w:tc>
          <w:tcPr>
            <w:tcW w:w="1843" w:type="dxa"/>
            <w:shd w:val="clear" w:color="auto" w:fill="auto"/>
          </w:tcPr>
          <w:p w:rsidR="004032A0" w:rsidRPr="00DF248F" w:rsidRDefault="00DF248F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100</w:t>
            </w:r>
          </w:p>
        </w:tc>
      </w:tr>
      <w:tr w:rsidR="005C6D87" w:rsidRPr="005C6D87" w:rsidTr="00E93DDC">
        <w:tc>
          <w:tcPr>
            <w:tcW w:w="540" w:type="dxa"/>
            <w:shd w:val="clear" w:color="auto" w:fill="auto"/>
          </w:tcPr>
          <w:p w:rsidR="004032A0" w:rsidRPr="00DF248F" w:rsidRDefault="004032A0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5.</w:t>
            </w:r>
          </w:p>
        </w:tc>
        <w:tc>
          <w:tcPr>
            <w:tcW w:w="3855" w:type="dxa"/>
          </w:tcPr>
          <w:p w:rsidR="004032A0" w:rsidRPr="00DF248F" w:rsidRDefault="004032A0" w:rsidP="00FD5C96">
            <w:pPr>
              <w:pStyle w:val="Betarp"/>
              <w:spacing w:line="276" w:lineRule="auto"/>
              <w:rPr>
                <w:rFonts w:ascii="Times New Roman" w:hAnsi="Times New Roman" w:cs="Times New Roman"/>
                <w:lang w:eastAsia="lt-LT"/>
              </w:rPr>
            </w:pPr>
            <w:r w:rsidRPr="00DF248F">
              <w:rPr>
                <w:rFonts w:ascii="Times New Roman" w:hAnsi="Times New Roman" w:cs="Times New Roman"/>
                <w:lang w:eastAsia="lt-LT"/>
              </w:rPr>
              <w:t>Mažeikių m. l./d. „Eglutė“</w:t>
            </w:r>
          </w:p>
        </w:tc>
        <w:tc>
          <w:tcPr>
            <w:tcW w:w="1417" w:type="dxa"/>
          </w:tcPr>
          <w:p w:rsidR="004032A0" w:rsidRPr="00DF248F" w:rsidRDefault="00DF248F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198</w:t>
            </w:r>
          </w:p>
        </w:tc>
        <w:tc>
          <w:tcPr>
            <w:tcW w:w="1702" w:type="dxa"/>
          </w:tcPr>
          <w:p w:rsidR="004032A0" w:rsidRPr="00DF248F" w:rsidRDefault="00DF248F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198</w:t>
            </w:r>
          </w:p>
        </w:tc>
        <w:tc>
          <w:tcPr>
            <w:tcW w:w="1843" w:type="dxa"/>
            <w:shd w:val="clear" w:color="auto" w:fill="auto"/>
          </w:tcPr>
          <w:p w:rsidR="004032A0" w:rsidRPr="00DF248F" w:rsidRDefault="00DF248F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100</w:t>
            </w:r>
          </w:p>
        </w:tc>
      </w:tr>
      <w:tr w:rsidR="005C6D87" w:rsidRPr="005C6D87" w:rsidTr="00E93DDC">
        <w:tc>
          <w:tcPr>
            <w:tcW w:w="540" w:type="dxa"/>
            <w:shd w:val="clear" w:color="auto" w:fill="auto"/>
          </w:tcPr>
          <w:p w:rsidR="004032A0" w:rsidRPr="00DF248F" w:rsidRDefault="004032A0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6.</w:t>
            </w:r>
          </w:p>
        </w:tc>
        <w:tc>
          <w:tcPr>
            <w:tcW w:w="3855" w:type="dxa"/>
          </w:tcPr>
          <w:p w:rsidR="004032A0" w:rsidRPr="00DF248F" w:rsidRDefault="004032A0" w:rsidP="00FD5C96">
            <w:pPr>
              <w:pStyle w:val="Betarp"/>
              <w:spacing w:line="276" w:lineRule="auto"/>
              <w:rPr>
                <w:rFonts w:ascii="Times New Roman" w:hAnsi="Times New Roman" w:cs="Times New Roman"/>
                <w:lang w:eastAsia="lt-LT"/>
              </w:rPr>
            </w:pPr>
            <w:r w:rsidRPr="00DF248F">
              <w:rPr>
                <w:rFonts w:ascii="Times New Roman" w:hAnsi="Times New Roman" w:cs="Times New Roman"/>
                <w:lang w:eastAsia="lt-LT"/>
              </w:rPr>
              <w:t>Mažeikių m. l./d. „Delfinas“</w:t>
            </w:r>
          </w:p>
        </w:tc>
        <w:tc>
          <w:tcPr>
            <w:tcW w:w="1417" w:type="dxa"/>
          </w:tcPr>
          <w:p w:rsidR="004032A0" w:rsidRPr="00DF248F" w:rsidRDefault="00DF248F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200</w:t>
            </w:r>
          </w:p>
        </w:tc>
        <w:tc>
          <w:tcPr>
            <w:tcW w:w="1702" w:type="dxa"/>
          </w:tcPr>
          <w:p w:rsidR="004032A0" w:rsidRPr="00DF248F" w:rsidRDefault="00DF248F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200</w:t>
            </w:r>
          </w:p>
        </w:tc>
        <w:tc>
          <w:tcPr>
            <w:tcW w:w="1843" w:type="dxa"/>
            <w:shd w:val="clear" w:color="auto" w:fill="auto"/>
          </w:tcPr>
          <w:p w:rsidR="004032A0" w:rsidRPr="00DF248F" w:rsidRDefault="00DF248F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100</w:t>
            </w:r>
          </w:p>
        </w:tc>
      </w:tr>
      <w:tr w:rsidR="005C6D87" w:rsidRPr="005C6D87" w:rsidTr="00E93DDC">
        <w:tc>
          <w:tcPr>
            <w:tcW w:w="540" w:type="dxa"/>
            <w:shd w:val="clear" w:color="auto" w:fill="auto"/>
          </w:tcPr>
          <w:p w:rsidR="004032A0" w:rsidRPr="00DF248F" w:rsidRDefault="004032A0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7.</w:t>
            </w:r>
          </w:p>
        </w:tc>
        <w:tc>
          <w:tcPr>
            <w:tcW w:w="3855" w:type="dxa"/>
          </w:tcPr>
          <w:p w:rsidR="004032A0" w:rsidRPr="00DF248F" w:rsidRDefault="004032A0" w:rsidP="00FD5C96">
            <w:pPr>
              <w:pStyle w:val="Betarp"/>
              <w:spacing w:line="276" w:lineRule="auto"/>
              <w:rPr>
                <w:rFonts w:ascii="Times New Roman" w:hAnsi="Times New Roman" w:cs="Times New Roman"/>
                <w:lang w:eastAsia="lt-LT"/>
              </w:rPr>
            </w:pPr>
            <w:r w:rsidRPr="00DF248F">
              <w:rPr>
                <w:rFonts w:ascii="Times New Roman" w:hAnsi="Times New Roman" w:cs="Times New Roman"/>
                <w:lang w:eastAsia="lt-LT"/>
              </w:rPr>
              <w:t>Mažeikių m. l./d. „Linelis“</w:t>
            </w:r>
          </w:p>
        </w:tc>
        <w:tc>
          <w:tcPr>
            <w:tcW w:w="1417" w:type="dxa"/>
          </w:tcPr>
          <w:p w:rsidR="004032A0" w:rsidRPr="00DF248F" w:rsidRDefault="00DF248F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171</w:t>
            </w:r>
          </w:p>
        </w:tc>
        <w:tc>
          <w:tcPr>
            <w:tcW w:w="1702" w:type="dxa"/>
          </w:tcPr>
          <w:p w:rsidR="004032A0" w:rsidRPr="00DF248F" w:rsidRDefault="00DF248F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171</w:t>
            </w:r>
          </w:p>
        </w:tc>
        <w:tc>
          <w:tcPr>
            <w:tcW w:w="1843" w:type="dxa"/>
            <w:shd w:val="clear" w:color="auto" w:fill="auto"/>
          </w:tcPr>
          <w:p w:rsidR="004032A0" w:rsidRPr="00DF248F" w:rsidRDefault="00DF248F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100</w:t>
            </w:r>
          </w:p>
        </w:tc>
      </w:tr>
      <w:tr w:rsidR="005C6D87" w:rsidRPr="005C6D87" w:rsidTr="00E93DDC">
        <w:tc>
          <w:tcPr>
            <w:tcW w:w="540" w:type="dxa"/>
            <w:shd w:val="clear" w:color="auto" w:fill="auto"/>
          </w:tcPr>
          <w:p w:rsidR="004032A0" w:rsidRPr="00DF248F" w:rsidRDefault="004032A0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8.</w:t>
            </w:r>
          </w:p>
        </w:tc>
        <w:tc>
          <w:tcPr>
            <w:tcW w:w="3855" w:type="dxa"/>
          </w:tcPr>
          <w:p w:rsidR="004032A0" w:rsidRPr="00DF248F" w:rsidRDefault="004032A0" w:rsidP="00FD5C96">
            <w:pPr>
              <w:pStyle w:val="Betarp"/>
              <w:spacing w:line="276" w:lineRule="auto"/>
              <w:rPr>
                <w:rFonts w:ascii="Times New Roman" w:hAnsi="Times New Roman" w:cs="Times New Roman"/>
                <w:lang w:eastAsia="lt-LT"/>
              </w:rPr>
            </w:pPr>
            <w:r w:rsidRPr="00DF248F">
              <w:rPr>
                <w:rFonts w:ascii="Times New Roman" w:hAnsi="Times New Roman" w:cs="Times New Roman"/>
                <w:lang w:eastAsia="lt-LT"/>
              </w:rPr>
              <w:t>Mažeikių m. l./d. „Saulutė“</w:t>
            </w:r>
          </w:p>
        </w:tc>
        <w:tc>
          <w:tcPr>
            <w:tcW w:w="1417" w:type="dxa"/>
          </w:tcPr>
          <w:p w:rsidR="004032A0" w:rsidRPr="00DF248F" w:rsidRDefault="00DF248F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100</w:t>
            </w:r>
          </w:p>
        </w:tc>
        <w:tc>
          <w:tcPr>
            <w:tcW w:w="1702" w:type="dxa"/>
          </w:tcPr>
          <w:p w:rsidR="004032A0" w:rsidRPr="00DF248F" w:rsidRDefault="00DF248F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4032A0" w:rsidRPr="00DF248F" w:rsidRDefault="00DF248F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100</w:t>
            </w:r>
          </w:p>
        </w:tc>
      </w:tr>
      <w:tr w:rsidR="005C6D87" w:rsidRPr="005C6D87" w:rsidTr="00E93DDC">
        <w:tc>
          <w:tcPr>
            <w:tcW w:w="540" w:type="dxa"/>
            <w:shd w:val="clear" w:color="auto" w:fill="auto"/>
          </w:tcPr>
          <w:p w:rsidR="004032A0" w:rsidRPr="00DF248F" w:rsidRDefault="004032A0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9.</w:t>
            </w:r>
          </w:p>
        </w:tc>
        <w:tc>
          <w:tcPr>
            <w:tcW w:w="3855" w:type="dxa"/>
          </w:tcPr>
          <w:p w:rsidR="004032A0" w:rsidRPr="00DF248F" w:rsidRDefault="004032A0" w:rsidP="00FD5C96">
            <w:pPr>
              <w:pStyle w:val="Betarp"/>
              <w:spacing w:line="276" w:lineRule="auto"/>
              <w:rPr>
                <w:rFonts w:ascii="Times New Roman" w:hAnsi="Times New Roman" w:cs="Times New Roman"/>
                <w:lang w:eastAsia="lt-LT"/>
              </w:rPr>
            </w:pPr>
            <w:r w:rsidRPr="00DF248F">
              <w:rPr>
                <w:rFonts w:ascii="Times New Roman" w:hAnsi="Times New Roman" w:cs="Times New Roman"/>
                <w:lang w:eastAsia="lt-LT"/>
              </w:rPr>
              <w:t>Mažeikių m. l./d „Bitutė“</w:t>
            </w:r>
          </w:p>
        </w:tc>
        <w:tc>
          <w:tcPr>
            <w:tcW w:w="1417" w:type="dxa"/>
          </w:tcPr>
          <w:p w:rsidR="004032A0" w:rsidRPr="00DF248F" w:rsidRDefault="00DF248F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313</w:t>
            </w:r>
          </w:p>
        </w:tc>
        <w:tc>
          <w:tcPr>
            <w:tcW w:w="1702" w:type="dxa"/>
          </w:tcPr>
          <w:p w:rsidR="004032A0" w:rsidRPr="00DF248F" w:rsidRDefault="00DF248F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313</w:t>
            </w:r>
          </w:p>
        </w:tc>
        <w:tc>
          <w:tcPr>
            <w:tcW w:w="1843" w:type="dxa"/>
            <w:shd w:val="clear" w:color="auto" w:fill="auto"/>
          </w:tcPr>
          <w:p w:rsidR="004032A0" w:rsidRPr="00DF248F" w:rsidRDefault="00DF248F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100</w:t>
            </w:r>
          </w:p>
        </w:tc>
      </w:tr>
      <w:tr w:rsidR="005C6D87" w:rsidRPr="005C6D87" w:rsidTr="00E93DDC">
        <w:tc>
          <w:tcPr>
            <w:tcW w:w="540" w:type="dxa"/>
            <w:shd w:val="clear" w:color="auto" w:fill="auto"/>
          </w:tcPr>
          <w:p w:rsidR="004032A0" w:rsidRPr="00DF248F" w:rsidRDefault="004032A0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10.</w:t>
            </w:r>
          </w:p>
        </w:tc>
        <w:tc>
          <w:tcPr>
            <w:tcW w:w="3855" w:type="dxa"/>
          </w:tcPr>
          <w:p w:rsidR="004032A0" w:rsidRPr="00DF248F" w:rsidRDefault="004032A0" w:rsidP="00FD5C96">
            <w:pPr>
              <w:pStyle w:val="Betarp"/>
              <w:spacing w:line="276" w:lineRule="auto"/>
              <w:rPr>
                <w:rFonts w:ascii="Times New Roman" w:hAnsi="Times New Roman" w:cs="Times New Roman"/>
                <w:lang w:eastAsia="lt-LT"/>
              </w:rPr>
            </w:pPr>
            <w:r w:rsidRPr="00DF248F">
              <w:rPr>
                <w:rFonts w:ascii="Times New Roman" w:hAnsi="Times New Roman" w:cs="Times New Roman"/>
                <w:lang w:eastAsia="lt-LT"/>
              </w:rPr>
              <w:t>Mažeikių m. l./d. „Pasaka“</w:t>
            </w:r>
          </w:p>
        </w:tc>
        <w:tc>
          <w:tcPr>
            <w:tcW w:w="1417" w:type="dxa"/>
          </w:tcPr>
          <w:p w:rsidR="004032A0" w:rsidRPr="00DF248F" w:rsidRDefault="00DF248F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212</w:t>
            </w:r>
          </w:p>
        </w:tc>
        <w:tc>
          <w:tcPr>
            <w:tcW w:w="1702" w:type="dxa"/>
          </w:tcPr>
          <w:p w:rsidR="004032A0" w:rsidRPr="00DF248F" w:rsidRDefault="00DF248F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212</w:t>
            </w:r>
          </w:p>
        </w:tc>
        <w:tc>
          <w:tcPr>
            <w:tcW w:w="1843" w:type="dxa"/>
            <w:shd w:val="clear" w:color="auto" w:fill="auto"/>
          </w:tcPr>
          <w:p w:rsidR="004032A0" w:rsidRPr="00DF248F" w:rsidRDefault="00DF248F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100</w:t>
            </w:r>
          </w:p>
        </w:tc>
      </w:tr>
      <w:tr w:rsidR="005C6D87" w:rsidRPr="005C6D87" w:rsidTr="00E93DDC">
        <w:tc>
          <w:tcPr>
            <w:tcW w:w="540" w:type="dxa"/>
            <w:shd w:val="clear" w:color="auto" w:fill="auto"/>
          </w:tcPr>
          <w:p w:rsidR="004032A0" w:rsidRPr="00DF248F" w:rsidRDefault="004032A0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11.</w:t>
            </w:r>
          </w:p>
        </w:tc>
        <w:tc>
          <w:tcPr>
            <w:tcW w:w="3855" w:type="dxa"/>
          </w:tcPr>
          <w:p w:rsidR="004032A0" w:rsidRPr="00DF248F" w:rsidRDefault="004032A0" w:rsidP="00FD5C96">
            <w:pPr>
              <w:pStyle w:val="Betarp"/>
              <w:spacing w:line="276" w:lineRule="auto"/>
              <w:rPr>
                <w:rFonts w:ascii="Times New Roman" w:hAnsi="Times New Roman" w:cs="Times New Roman"/>
                <w:lang w:eastAsia="lt-LT"/>
              </w:rPr>
            </w:pPr>
            <w:r w:rsidRPr="00DF248F">
              <w:rPr>
                <w:rFonts w:ascii="Times New Roman" w:hAnsi="Times New Roman" w:cs="Times New Roman"/>
                <w:lang w:eastAsia="lt-LT"/>
              </w:rPr>
              <w:t>Mažeikių m. d./m. „Kregždutė“</w:t>
            </w:r>
          </w:p>
        </w:tc>
        <w:tc>
          <w:tcPr>
            <w:tcW w:w="1417" w:type="dxa"/>
          </w:tcPr>
          <w:p w:rsidR="004032A0" w:rsidRPr="00DF248F" w:rsidRDefault="00DF248F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59</w:t>
            </w:r>
          </w:p>
        </w:tc>
        <w:tc>
          <w:tcPr>
            <w:tcW w:w="1702" w:type="dxa"/>
          </w:tcPr>
          <w:p w:rsidR="004032A0" w:rsidRPr="00DF248F" w:rsidRDefault="00DF248F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59</w:t>
            </w:r>
          </w:p>
        </w:tc>
        <w:tc>
          <w:tcPr>
            <w:tcW w:w="1843" w:type="dxa"/>
            <w:shd w:val="clear" w:color="auto" w:fill="auto"/>
          </w:tcPr>
          <w:p w:rsidR="004032A0" w:rsidRPr="00DF248F" w:rsidRDefault="00DF248F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100</w:t>
            </w:r>
          </w:p>
        </w:tc>
      </w:tr>
      <w:tr w:rsidR="005C6D87" w:rsidRPr="005C6D87" w:rsidTr="00E93DDC">
        <w:tc>
          <w:tcPr>
            <w:tcW w:w="540" w:type="dxa"/>
            <w:shd w:val="clear" w:color="auto" w:fill="auto"/>
          </w:tcPr>
          <w:p w:rsidR="004032A0" w:rsidRPr="00DF248F" w:rsidRDefault="004032A0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12.</w:t>
            </w:r>
          </w:p>
        </w:tc>
        <w:tc>
          <w:tcPr>
            <w:tcW w:w="3855" w:type="dxa"/>
          </w:tcPr>
          <w:p w:rsidR="004032A0" w:rsidRPr="00DF248F" w:rsidRDefault="004032A0" w:rsidP="00FD5C96">
            <w:pPr>
              <w:pStyle w:val="Betarp"/>
              <w:spacing w:line="276" w:lineRule="auto"/>
              <w:rPr>
                <w:rFonts w:ascii="Times New Roman" w:hAnsi="Times New Roman" w:cs="Times New Roman"/>
                <w:lang w:eastAsia="lt-LT"/>
              </w:rPr>
            </w:pPr>
            <w:r w:rsidRPr="00DF248F">
              <w:rPr>
                <w:rFonts w:ascii="Times New Roman" w:hAnsi="Times New Roman" w:cs="Times New Roman"/>
                <w:lang w:eastAsia="lt-LT"/>
              </w:rPr>
              <w:t>Mažeikių r. Viekšnių m. l./d. „Liepaitė“</w:t>
            </w:r>
          </w:p>
        </w:tc>
        <w:tc>
          <w:tcPr>
            <w:tcW w:w="1417" w:type="dxa"/>
          </w:tcPr>
          <w:p w:rsidR="004032A0" w:rsidRPr="00DF248F" w:rsidRDefault="00DF248F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109</w:t>
            </w:r>
          </w:p>
        </w:tc>
        <w:tc>
          <w:tcPr>
            <w:tcW w:w="1702" w:type="dxa"/>
          </w:tcPr>
          <w:p w:rsidR="004032A0" w:rsidRPr="00DF248F" w:rsidRDefault="00DF248F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109</w:t>
            </w:r>
          </w:p>
        </w:tc>
        <w:tc>
          <w:tcPr>
            <w:tcW w:w="1843" w:type="dxa"/>
            <w:shd w:val="clear" w:color="auto" w:fill="auto"/>
          </w:tcPr>
          <w:p w:rsidR="004032A0" w:rsidRPr="00DF248F" w:rsidRDefault="00DF248F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100</w:t>
            </w:r>
          </w:p>
        </w:tc>
      </w:tr>
      <w:tr w:rsidR="005C6D87" w:rsidRPr="005C6D87" w:rsidTr="00E93DDC">
        <w:tc>
          <w:tcPr>
            <w:tcW w:w="540" w:type="dxa"/>
            <w:shd w:val="clear" w:color="auto" w:fill="auto"/>
          </w:tcPr>
          <w:p w:rsidR="004032A0" w:rsidRPr="00DF248F" w:rsidRDefault="004032A0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13.</w:t>
            </w:r>
          </w:p>
        </w:tc>
        <w:tc>
          <w:tcPr>
            <w:tcW w:w="3855" w:type="dxa"/>
          </w:tcPr>
          <w:p w:rsidR="004032A0" w:rsidRPr="00DF248F" w:rsidRDefault="004032A0" w:rsidP="00FD5C96">
            <w:pPr>
              <w:pStyle w:val="Betarp"/>
              <w:spacing w:line="276" w:lineRule="auto"/>
              <w:rPr>
                <w:rFonts w:ascii="Times New Roman" w:hAnsi="Times New Roman" w:cs="Times New Roman"/>
                <w:lang w:eastAsia="lt-LT"/>
              </w:rPr>
            </w:pPr>
            <w:r w:rsidRPr="00DF248F">
              <w:rPr>
                <w:rFonts w:ascii="Times New Roman" w:hAnsi="Times New Roman" w:cs="Times New Roman"/>
                <w:lang w:eastAsia="lt-LT"/>
              </w:rPr>
              <w:t>Mažeikių r. Sedos m. l./d.</w:t>
            </w:r>
          </w:p>
        </w:tc>
        <w:tc>
          <w:tcPr>
            <w:tcW w:w="1417" w:type="dxa"/>
          </w:tcPr>
          <w:p w:rsidR="004032A0" w:rsidRPr="00DF248F" w:rsidRDefault="00DF248F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102</w:t>
            </w:r>
          </w:p>
        </w:tc>
        <w:tc>
          <w:tcPr>
            <w:tcW w:w="1702" w:type="dxa"/>
          </w:tcPr>
          <w:p w:rsidR="004032A0" w:rsidRPr="00DF248F" w:rsidRDefault="00DF248F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102</w:t>
            </w:r>
          </w:p>
        </w:tc>
        <w:tc>
          <w:tcPr>
            <w:tcW w:w="1843" w:type="dxa"/>
            <w:shd w:val="clear" w:color="auto" w:fill="auto"/>
          </w:tcPr>
          <w:p w:rsidR="004032A0" w:rsidRPr="00DF248F" w:rsidRDefault="00DF248F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100</w:t>
            </w:r>
          </w:p>
        </w:tc>
      </w:tr>
      <w:tr w:rsidR="005C6D87" w:rsidRPr="005C6D87" w:rsidTr="00E93DDC">
        <w:tc>
          <w:tcPr>
            <w:tcW w:w="540" w:type="dxa"/>
            <w:shd w:val="clear" w:color="auto" w:fill="auto"/>
          </w:tcPr>
          <w:p w:rsidR="004032A0" w:rsidRPr="00DF248F" w:rsidRDefault="004032A0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14.</w:t>
            </w:r>
          </w:p>
        </w:tc>
        <w:tc>
          <w:tcPr>
            <w:tcW w:w="3855" w:type="dxa"/>
          </w:tcPr>
          <w:p w:rsidR="004032A0" w:rsidRPr="00DF248F" w:rsidRDefault="004032A0" w:rsidP="00FD5C96">
            <w:pPr>
              <w:pStyle w:val="Betarp"/>
              <w:spacing w:line="276" w:lineRule="auto"/>
              <w:rPr>
                <w:rFonts w:ascii="Times New Roman" w:hAnsi="Times New Roman" w:cs="Times New Roman"/>
                <w:lang w:eastAsia="lt-LT"/>
              </w:rPr>
            </w:pPr>
            <w:r w:rsidRPr="00DF248F">
              <w:rPr>
                <w:rFonts w:ascii="Times New Roman" w:hAnsi="Times New Roman" w:cs="Times New Roman"/>
                <w:lang w:eastAsia="lt-LT"/>
              </w:rPr>
              <w:t>Mažeikių r. Tirkšlių km. l./d. „Giliukas“</w:t>
            </w:r>
          </w:p>
        </w:tc>
        <w:tc>
          <w:tcPr>
            <w:tcW w:w="1417" w:type="dxa"/>
          </w:tcPr>
          <w:p w:rsidR="004032A0" w:rsidRPr="00DF248F" w:rsidRDefault="00DF248F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81</w:t>
            </w:r>
          </w:p>
        </w:tc>
        <w:tc>
          <w:tcPr>
            <w:tcW w:w="1702" w:type="dxa"/>
          </w:tcPr>
          <w:p w:rsidR="004032A0" w:rsidRPr="00DF248F" w:rsidRDefault="00DF248F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81</w:t>
            </w:r>
          </w:p>
        </w:tc>
        <w:tc>
          <w:tcPr>
            <w:tcW w:w="1843" w:type="dxa"/>
            <w:shd w:val="clear" w:color="auto" w:fill="auto"/>
          </w:tcPr>
          <w:p w:rsidR="004032A0" w:rsidRPr="00DF248F" w:rsidRDefault="00DF248F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lang w:eastAsia="lt-LT"/>
              </w:rPr>
              <w:t>100</w:t>
            </w:r>
          </w:p>
        </w:tc>
      </w:tr>
      <w:tr w:rsidR="005C6D87" w:rsidRPr="005C6D87" w:rsidTr="00E93DDC">
        <w:tc>
          <w:tcPr>
            <w:tcW w:w="4395" w:type="dxa"/>
            <w:gridSpan w:val="2"/>
            <w:shd w:val="clear" w:color="auto" w:fill="auto"/>
          </w:tcPr>
          <w:p w:rsidR="004032A0" w:rsidRPr="00DF248F" w:rsidRDefault="004032A0" w:rsidP="00FD5C96">
            <w:pPr>
              <w:pStyle w:val="Betarp"/>
              <w:spacing w:line="276" w:lineRule="auto"/>
              <w:jc w:val="right"/>
              <w:rPr>
                <w:rFonts w:ascii="Times New Roman" w:hAnsi="Times New Roman" w:cs="Times New Roman"/>
                <w:b/>
                <w:lang w:eastAsia="lt-LT"/>
              </w:rPr>
            </w:pPr>
            <w:r w:rsidRPr="00DF248F">
              <w:rPr>
                <w:rFonts w:ascii="Times New Roman" w:hAnsi="Times New Roman" w:cs="Times New Roman"/>
                <w:b/>
                <w:lang w:eastAsia="lt-LT"/>
              </w:rPr>
              <w:t>Viso</w:t>
            </w:r>
          </w:p>
        </w:tc>
        <w:tc>
          <w:tcPr>
            <w:tcW w:w="1417" w:type="dxa"/>
          </w:tcPr>
          <w:p w:rsidR="004032A0" w:rsidRPr="00DF248F" w:rsidRDefault="004032A0" w:rsidP="00DF24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b/>
                <w:lang w:eastAsia="lt-LT"/>
              </w:rPr>
              <w:t>2 3</w:t>
            </w:r>
            <w:r w:rsidR="00DF248F" w:rsidRPr="00DF248F">
              <w:rPr>
                <w:rFonts w:ascii="Times New Roman" w:eastAsia="Times New Roman" w:hAnsi="Times New Roman" w:cs="Times New Roman"/>
                <w:b/>
                <w:lang w:eastAsia="lt-LT"/>
              </w:rPr>
              <w:t>08</w:t>
            </w:r>
          </w:p>
        </w:tc>
        <w:tc>
          <w:tcPr>
            <w:tcW w:w="1702" w:type="dxa"/>
          </w:tcPr>
          <w:p w:rsidR="004032A0" w:rsidRPr="00DF248F" w:rsidRDefault="004032A0" w:rsidP="00DF24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b/>
                <w:lang w:eastAsia="lt-LT"/>
              </w:rPr>
              <w:t>2 3</w:t>
            </w:r>
            <w:r w:rsidR="00DF248F" w:rsidRPr="00DF248F">
              <w:rPr>
                <w:rFonts w:ascii="Times New Roman" w:eastAsia="Times New Roman" w:hAnsi="Times New Roman" w:cs="Times New Roman"/>
                <w:b/>
                <w:lang w:eastAsia="lt-LT"/>
              </w:rPr>
              <w:t>08</w:t>
            </w:r>
          </w:p>
        </w:tc>
        <w:tc>
          <w:tcPr>
            <w:tcW w:w="1843" w:type="dxa"/>
            <w:shd w:val="clear" w:color="auto" w:fill="auto"/>
          </w:tcPr>
          <w:p w:rsidR="004032A0" w:rsidRPr="00DF248F" w:rsidRDefault="00DF248F" w:rsidP="00FD5C9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lt-LT"/>
              </w:rPr>
            </w:pPr>
            <w:r w:rsidRPr="00DF248F">
              <w:rPr>
                <w:rFonts w:ascii="Times New Roman" w:eastAsia="Times New Roman" w:hAnsi="Times New Roman" w:cs="Times New Roman"/>
                <w:b/>
                <w:lang w:eastAsia="lt-LT"/>
              </w:rPr>
              <w:t>100</w:t>
            </w:r>
          </w:p>
        </w:tc>
      </w:tr>
    </w:tbl>
    <w:p w:rsidR="004032A0" w:rsidRPr="005C6D87" w:rsidRDefault="004032A0" w:rsidP="004032A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lt-LT"/>
        </w:rPr>
      </w:pPr>
    </w:p>
    <w:p w:rsidR="004032A0" w:rsidRPr="0070172E" w:rsidRDefault="004032A0" w:rsidP="00EE188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Dažniausiai vaikams buvo registruojami kvėpavimo sistemos ir nervų sistemos sutrikimai. Sergančių šiomis ligomis buvo užregistruota </w:t>
      </w:r>
      <w:r w:rsidR="00E46960"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>apie 30</w:t>
      </w:r>
      <w:r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proc. </w:t>
      </w:r>
      <w:r w:rsidRPr="0070172E">
        <w:rPr>
          <w:rFonts w:ascii="Times New Roman" w:eastAsia="Times New Roman" w:hAnsi="Times New Roman" w:cs="Times New Roman"/>
          <w:bCs/>
          <w:sz w:val="24"/>
          <w:szCs w:val="24"/>
          <w:lang w:eastAsia="lt-LT"/>
        </w:rPr>
        <w:t xml:space="preserve">visų pasitikrinusių sveikatą </w:t>
      </w:r>
      <w:r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>ikimokyklinio ugdymo įstaigų vaikų -  kvėpavimo sistemos sutrikimai sudarė 3</w:t>
      </w:r>
      <w:r w:rsidR="00E46960"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>20</w:t>
      </w:r>
      <w:r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atvej</w:t>
      </w:r>
      <w:r w:rsidR="00E46960"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>ų (13,9</w:t>
      </w:r>
      <w:r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proc.), nervų sistemos sutrikimai </w:t>
      </w:r>
      <w:r w:rsidR="0070172E"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>–</w:t>
      </w:r>
      <w:r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3</w:t>
      </w:r>
      <w:r w:rsidR="00E46960"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>66 atvejai (15,9</w:t>
      </w:r>
      <w:r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proc.). Trečioje vietoje buvo kraujotakos sistemos sutrikimai – 1</w:t>
      </w:r>
      <w:r w:rsidR="00E46960"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>83</w:t>
      </w:r>
      <w:r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(</w:t>
      </w:r>
      <w:r w:rsidR="00E46960"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7,9 </w:t>
      </w:r>
      <w:r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proc.). Taip pat nemažai užregistruota </w:t>
      </w:r>
      <w:r w:rsidR="00E46960"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susirgimų odos bei jos priedų – 101 atvejis, </w:t>
      </w:r>
      <w:r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regos sistemos sutrikimų </w:t>
      </w:r>
      <w:r w:rsidR="0070172E"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>–</w:t>
      </w:r>
      <w:r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E46960"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75 atvejai, </w:t>
      </w:r>
      <w:r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>skeleto -</w:t>
      </w:r>
      <w:r w:rsidR="00E46960"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raumenų sistemos sutrikimų </w:t>
      </w:r>
      <w:r w:rsidR="0070172E"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>–</w:t>
      </w:r>
      <w:r w:rsidR="00E93DD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9</w:t>
      </w:r>
      <w:r w:rsidR="00E46960"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>4, v</w:t>
      </w:r>
      <w:r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irškinimo sistemos </w:t>
      </w:r>
      <w:r w:rsidR="0070172E"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>–</w:t>
      </w:r>
      <w:r w:rsidR="00E46960"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E46960"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>3</w:t>
      </w:r>
      <w:r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>3</w:t>
      </w:r>
      <w:r w:rsidR="00E46960"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>,</w:t>
      </w:r>
      <w:r w:rsidR="0070172E"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endokrininės sistemos ir</w:t>
      </w:r>
      <w:r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 </w:t>
      </w:r>
      <w:proofErr w:type="spellStart"/>
      <w:r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>urogenitalinės</w:t>
      </w:r>
      <w:proofErr w:type="spellEnd"/>
      <w:r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sistemos </w:t>
      </w:r>
      <w:r w:rsidR="003028C1">
        <w:rPr>
          <w:rFonts w:ascii="Times New Roman" w:eastAsia="Times New Roman" w:hAnsi="Times New Roman" w:cs="Times New Roman"/>
          <w:sz w:val="24"/>
          <w:szCs w:val="24"/>
          <w:lang w:eastAsia="lt-LT"/>
        </w:rPr>
        <w:t>sutrik</w:t>
      </w:r>
      <w:r w:rsidR="0070172E"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>imų –</w:t>
      </w:r>
      <w:r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70172E"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>po 25 atvejus. Registruojami 5</w:t>
      </w:r>
      <w:r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kl</w:t>
      </w:r>
      <w:r w:rsidR="0070172E"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>ausos sistemos sutrikimo atvejai ir 10</w:t>
      </w:r>
      <w:r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kraujo ligų atvej</w:t>
      </w:r>
      <w:r w:rsidR="0070172E"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>ų (1</w:t>
      </w:r>
      <w:r w:rsidRPr="0070172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pav.).</w:t>
      </w:r>
    </w:p>
    <w:p w:rsidR="004032A0" w:rsidRPr="005C6D87" w:rsidRDefault="004032A0" w:rsidP="00EE1CC2">
      <w:pPr>
        <w:pStyle w:val="Betarp"/>
        <w:spacing w:line="276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lt-LT"/>
        </w:rPr>
      </w:pPr>
      <w:r w:rsidRPr="005C6D87">
        <w:rPr>
          <w:noProof/>
          <w:color w:val="FF0000"/>
          <w:lang w:eastAsia="lt-LT"/>
        </w:rPr>
        <w:lastRenderedPageBreak/>
        <w:drawing>
          <wp:inline distT="0" distB="0" distL="0" distR="0" wp14:anchorId="2E8E7D7C" wp14:editId="2B70C66E">
            <wp:extent cx="6067425" cy="2066925"/>
            <wp:effectExtent l="0" t="0" r="0" b="0"/>
            <wp:docPr id="3" name="Diagrama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032A0" w:rsidRPr="00E46960" w:rsidRDefault="00FD61D1" w:rsidP="004032A0">
      <w:pPr>
        <w:pStyle w:val="Betarp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6960">
        <w:rPr>
          <w:rFonts w:ascii="Times New Roman" w:hAnsi="Times New Roman" w:cs="Times New Roman"/>
          <w:b/>
          <w:sz w:val="24"/>
          <w:szCs w:val="24"/>
        </w:rPr>
        <w:t>1</w:t>
      </w:r>
      <w:r w:rsidR="004032A0" w:rsidRPr="00E46960">
        <w:rPr>
          <w:rFonts w:ascii="Times New Roman" w:hAnsi="Times New Roman" w:cs="Times New Roman"/>
          <w:b/>
          <w:sz w:val="24"/>
          <w:szCs w:val="24"/>
        </w:rPr>
        <w:t xml:space="preserve"> pav. Profilaktiškai pasitikrinusių ikimokyklinio ugdymo įstaigų vaikų sergamumas (proc.)</w:t>
      </w:r>
    </w:p>
    <w:p w:rsidR="004032A0" w:rsidRPr="005C6D87" w:rsidRDefault="004032A0" w:rsidP="004032A0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lt-LT"/>
        </w:rPr>
      </w:pPr>
    </w:p>
    <w:p w:rsidR="004032A0" w:rsidRPr="00C23771" w:rsidRDefault="004032A0" w:rsidP="004032A0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lt-LT"/>
        </w:rPr>
      </w:pPr>
      <w:r w:rsidRPr="00C23771">
        <w:rPr>
          <w:rFonts w:ascii="Times New Roman" w:eastAsia="Times New Roman" w:hAnsi="Times New Roman" w:cs="Times New Roman"/>
          <w:b/>
          <w:i/>
          <w:sz w:val="28"/>
          <w:szCs w:val="28"/>
          <w:lang w:eastAsia="lt-LT"/>
        </w:rPr>
        <w:t>Klausos sistema</w:t>
      </w:r>
    </w:p>
    <w:p w:rsidR="004032A0" w:rsidRPr="005C6D87" w:rsidRDefault="004032A0" w:rsidP="004032A0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lt-LT"/>
        </w:rPr>
      </w:pPr>
    </w:p>
    <w:p w:rsidR="00386946" w:rsidRDefault="004032A0" w:rsidP="00C2377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23771">
        <w:rPr>
          <w:rFonts w:ascii="Times New Roman" w:eastAsia="Times New Roman" w:hAnsi="Times New Roman" w:cs="Times New Roman"/>
          <w:sz w:val="24"/>
          <w:szCs w:val="24"/>
          <w:lang w:eastAsia="lt-LT"/>
        </w:rPr>
        <w:t>Klausa – sugebėjimas girdėti. Klausos silpnėjimo ar praradimo priežasčių yra daug: stiprus triukšmas, smegenų augliai, įvairių antibiotikų vartojimas, kai kurios infekcinės, genetinės ligos</w:t>
      </w:r>
      <w:r w:rsidR="00386946">
        <w:rPr>
          <w:rFonts w:ascii="Times New Roman" w:eastAsia="Times New Roman" w:hAnsi="Times New Roman" w:cs="Times New Roman"/>
          <w:sz w:val="24"/>
          <w:szCs w:val="24"/>
          <w:lang w:eastAsia="lt-LT"/>
        </w:rPr>
        <w:t>, traumos</w:t>
      </w:r>
      <w:r w:rsidRPr="00C23771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. Klausa gali sutrikti, kai persirgus bet kuria virusine liga, pavyzdžiui, gripu, išsivysto komplikacija – ausų uždegimas. </w:t>
      </w:r>
    </w:p>
    <w:p w:rsidR="004032A0" w:rsidRDefault="00C23771" w:rsidP="00302EE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eastAsia="lt-LT"/>
        </w:rPr>
      </w:pPr>
      <w:r w:rsidRPr="00C23771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Analizuojant rajono </w:t>
      </w:r>
      <w:r w:rsidR="004032A0" w:rsidRPr="00C23771">
        <w:rPr>
          <w:rFonts w:ascii="Times New Roman" w:eastAsia="Times New Roman" w:hAnsi="Times New Roman" w:cs="Times New Roman"/>
          <w:sz w:val="24"/>
          <w:szCs w:val="24"/>
          <w:lang w:eastAsia="lt-LT"/>
        </w:rPr>
        <w:t>profilaktiškai pasitikrinusių</w:t>
      </w:r>
      <w:r w:rsidRPr="00C23771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vaikų, </w:t>
      </w:r>
      <w:r w:rsidR="004032A0" w:rsidRPr="00C23771">
        <w:rPr>
          <w:rFonts w:ascii="Times New Roman" w:eastAsia="Times New Roman" w:hAnsi="Times New Roman" w:cs="Times New Roman"/>
          <w:sz w:val="24"/>
          <w:szCs w:val="24"/>
          <w:lang w:eastAsia="lt-LT"/>
        </w:rPr>
        <w:t>lankančių ikimokyklinio ugdymo įstaigas,</w:t>
      </w:r>
      <w:r w:rsidRPr="00C23771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sveikatą, </w:t>
      </w:r>
      <w:r w:rsidRPr="00C23771">
        <w:rPr>
          <w:rFonts w:ascii="Times New Roman" w:hAnsi="Times New Roman" w:cs="Times New Roman"/>
          <w:sz w:val="24"/>
          <w:szCs w:val="24"/>
          <w:lang w:eastAsia="lt-LT"/>
        </w:rPr>
        <w:t>užregistruoti 5 klausos sutrikimo atvejai (darželio grupėse</w:t>
      </w:r>
      <w:r w:rsidR="004032A0" w:rsidRPr="00C23771">
        <w:rPr>
          <w:rFonts w:ascii="Times New Roman" w:hAnsi="Times New Roman" w:cs="Times New Roman"/>
          <w:sz w:val="24"/>
          <w:szCs w:val="24"/>
          <w:lang w:eastAsia="lt-LT"/>
        </w:rPr>
        <w:t xml:space="preserve"> </w:t>
      </w:r>
      <w:r w:rsidRPr="00C23771">
        <w:rPr>
          <w:rFonts w:ascii="Times New Roman" w:hAnsi="Times New Roman" w:cs="Times New Roman"/>
          <w:sz w:val="24"/>
          <w:szCs w:val="24"/>
          <w:lang w:eastAsia="lt-LT"/>
        </w:rPr>
        <w:t>- 4</w:t>
      </w:r>
      <w:r w:rsidR="00386946">
        <w:rPr>
          <w:rFonts w:ascii="Times New Roman" w:hAnsi="Times New Roman" w:cs="Times New Roman"/>
          <w:sz w:val="24"/>
          <w:szCs w:val="24"/>
          <w:lang w:eastAsia="lt-LT"/>
        </w:rPr>
        <w:t xml:space="preserve"> atvejai</w:t>
      </w:r>
      <w:r w:rsidRPr="00C23771">
        <w:rPr>
          <w:rFonts w:ascii="Times New Roman" w:hAnsi="Times New Roman" w:cs="Times New Roman"/>
          <w:sz w:val="24"/>
          <w:szCs w:val="24"/>
          <w:lang w:eastAsia="lt-LT"/>
        </w:rPr>
        <w:t>, priešmokyklinio ugdymo grupėse - 1 atvejis).</w:t>
      </w:r>
      <w:r>
        <w:rPr>
          <w:rFonts w:ascii="Times New Roman" w:hAnsi="Times New Roman" w:cs="Times New Roman"/>
          <w:color w:val="FF0000"/>
          <w:sz w:val="24"/>
          <w:szCs w:val="24"/>
          <w:lang w:eastAsia="lt-LT"/>
        </w:rPr>
        <w:t xml:space="preserve"> </w:t>
      </w:r>
    </w:p>
    <w:p w:rsidR="00302EEE" w:rsidRPr="00302EEE" w:rsidRDefault="00302EEE" w:rsidP="00302EE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eastAsia="lt-LT"/>
        </w:rPr>
      </w:pPr>
    </w:p>
    <w:p w:rsidR="004032A0" w:rsidRPr="00B51C4C" w:rsidRDefault="004032A0" w:rsidP="004032A0">
      <w:pPr>
        <w:pStyle w:val="Betarp"/>
        <w:jc w:val="center"/>
        <w:rPr>
          <w:rFonts w:ascii="Times New Roman" w:hAnsi="Times New Roman" w:cs="Times New Roman"/>
          <w:b/>
          <w:i/>
          <w:sz w:val="28"/>
          <w:szCs w:val="28"/>
          <w:lang w:eastAsia="lt-LT"/>
        </w:rPr>
      </w:pPr>
      <w:r w:rsidRPr="00B51C4C">
        <w:rPr>
          <w:rFonts w:ascii="Times New Roman" w:hAnsi="Times New Roman" w:cs="Times New Roman"/>
          <w:b/>
          <w:i/>
          <w:sz w:val="28"/>
          <w:szCs w:val="28"/>
          <w:lang w:eastAsia="lt-LT"/>
        </w:rPr>
        <w:t>Regos sistema</w:t>
      </w:r>
    </w:p>
    <w:p w:rsidR="004032A0" w:rsidRPr="005C6D87" w:rsidRDefault="004032A0" w:rsidP="00B51C4C">
      <w:pPr>
        <w:pStyle w:val="Betarp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lang w:eastAsia="lt-LT"/>
        </w:rPr>
      </w:pPr>
    </w:p>
    <w:p w:rsidR="004032A0" w:rsidRPr="009E1FF6" w:rsidRDefault="004032A0" w:rsidP="004168E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lt-LT"/>
        </w:rPr>
      </w:pPr>
      <w:r w:rsidRPr="009E1FF6">
        <w:rPr>
          <w:rFonts w:ascii="Times New Roman" w:eastAsia="Times New Roman" w:hAnsi="Times New Roman" w:cs="Times New Roman"/>
          <w:sz w:val="24"/>
          <w:szCs w:val="24"/>
          <w:lang w:eastAsia="lt-LT"/>
        </w:rPr>
        <w:t>Dažna vaikų sveikatos problema yra regos sistemos sutrikimai, kuriuos nulemia per didelis krūvis, tenkantis akims: ilgas laikas praleidžiamas, prie kompiuterio, ilgas televizoriaus žiūrėjimas, sėdėjimas nepritaikytose vietose pagal vaikų regos aštrumą, netinkamas apšvietimas, vitaminų trūkumas ir kt.</w:t>
      </w:r>
      <w:r w:rsidRPr="005C6D87">
        <w:rPr>
          <w:rFonts w:ascii="Times New Roman" w:eastAsia="Times New Roman" w:hAnsi="Times New Roman" w:cs="Times New Roman"/>
          <w:color w:val="FF0000"/>
          <w:sz w:val="24"/>
          <w:szCs w:val="24"/>
          <w:lang w:eastAsia="lt-LT"/>
        </w:rPr>
        <w:t xml:space="preserve"> </w:t>
      </w:r>
    </w:p>
    <w:p w:rsidR="00F14574" w:rsidRDefault="004032A0" w:rsidP="004168E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4168E0">
        <w:rPr>
          <w:rFonts w:ascii="Times New Roman" w:eastAsia="Times New Roman" w:hAnsi="Times New Roman" w:cs="Times New Roman"/>
          <w:sz w:val="24"/>
          <w:szCs w:val="24"/>
          <w:lang w:eastAsia="lt-LT"/>
        </w:rPr>
        <w:t>Vertinant susirgimų skaičių pagal ikimokyklinio ugdymo įstaigų grupes, pastebima tendencija, kad kuo vaikai vyresni, tuo dažniau jiems diagnozuojami regos sistemos sutrikimai</w:t>
      </w:r>
      <w:r w:rsidR="004168E0" w:rsidRPr="004168E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. </w:t>
      </w:r>
    </w:p>
    <w:p w:rsidR="00F14574" w:rsidRDefault="00F14574" w:rsidP="00EE1CC2">
      <w:pPr>
        <w:pStyle w:val="Betarp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noProof/>
          <w:lang w:eastAsia="lt-LT"/>
        </w:rPr>
        <w:drawing>
          <wp:inline distT="0" distB="0" distL="0" distR="0" wp14:anchorId="35DE1E87" wp14:editId="054CA918">
            <wp:extent cx="4572000" cy="1647825"/>
            <wp:effectExtent l="0" t="0" r="0" b="0"/>
            <wp:docPr id="1" name="Diagrama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14574" w:rsidRDefault="00F14574" w:rsidP="00F14574">
      <w:pPr>
        <w:pStyle w:val="Betarp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>2</w:t>
      </w:r>
      <w:r w:rsidRPr="00130EAE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 xml:space="preserve"> pav.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>Regos sistemos sutrikimai pagal ikimokyklinio ugdymo įstaig</w:t>
      </w:r>
      <w:r w:rsidR="00201EF0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>ų grupe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 xml:space="preserve">s </w:t>
      </w:r>
      <w:r w:rsidRPr="00130EAE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>(proc.)</w:t>
      </w:r>
    </w:p>
    <w:p w:rsidR="004032A0" w:rsidRDefault="00F14574" w:rsidP="000D445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lastRenderedPageBreak/>
        <w:t>L</w:t>
      </w:r>
      <w:r w:rsidR="004168E0" w:rsidRPr="004168E0">
        <w:rPr>
          <w:rFonts w:ascii="Times New Roman" w:eastAsia="Times New Roman" w:hAnsi="Times New Roman" w:cs="Times New Roman"/>
          <w:sz w:val="24"/>
          <w:szCs w:val="24"/>
          <w:lang w:eastAsia="lt-LT"/>
        </w:rPr>
        <w:t>opšelio grupių v</w:t>
      </w:r>
      <w:r w:rsidR="004032A0" w:rsidRPr="004168E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aikų, turinčių regos sistemos sutrikimų, </w:t>
      </w:r>
      <w:r w:rsidR="004168E0" w:rsidRPr="004168E0">
        <w:rPr>
          <w:rFonts w:ascii="Times New Roman" w:eastAsia="Times New Roman" w:hAnsi="Times New Roman" w:cs="Times New Roman"/>
          <w:sz w:val="24"/>
          <w:szCs w:val="24"/>
          <w:lang w:eastAsia="lt-LT"/>
        </w:rPr>
        <w:t>rodiklis sudarė 2,2 proc., darželio grup</w:t>
      </w:r>
      <w:r w:rsidR="004168E0">
        <w:rPr>
          <w:rFonts w:ascii="Times New Roman" w:eastAsia="Times New Roman" w:hAnsi="Times New Roman" w:cs="Times New Roman"/>
          <w:sz w:val="24"/>
          <w:szCs w:val="24"/>
          <w:lang w:eastAsia="lt-LT"/>
        </w:rPr>
        <w:t>ių</w:t>
      </w:r>
      <w:r w:rsidR="004168E0" w:rsidRPr="004168E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- 2,5 proc., o  </w:t>
      </w:r>
      <w:r w:rsidR="004032A0" w:rsidRPr="004168E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priešmokyklinio ugdymo grupėse </w:t>
      </w:r>
      <w:r w:rsidR="004168E0" w:rsidRPr="004168E0">
        <w:rPr>
          <w:rFonts w:ascii="Times New Roman" w:eastAsia="Times New Roman" w:hAnsi="Times New Roman" w:cs="Times New Roman"/>
          <w:sz w:val="24"/>
          <w:szCs w:val="24"/>
          <w:lang w:eastAsia="lt-LT"/>
        </w:rPr>
        <w:t>padidėjo daugiau nei 2,5 karto ir sudarė 6,4 proc</w:t>
      </w:r>
      <w:r w:rsidR="004032A0" w:rsidRPr="004168E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. </w:t>
      </w:r>
      <w:r w:rsidR="004168E0">
        <w:rPr>
          <w:rFonts w:ascii="Times New Roman" w:eastAsia="Times New Roman" w:hAnsi="Times New Roman" w:cs="Times New Roman"/>
          <w:sz w:val="24"/>
          <w:szCs w:val="24"/>
          <w:lang w:eastAsia="lt-LT"/>
        </w:rPr>
        <w:t>(2 pav.).</w:t>
      </w:r>
    </w:p>
    <w:p w:rsidR="000D4452" w:rsidRDefault="000D4452" w:rsidP="000D44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Pr="0066265E" w:rsidRDefault="004032A0" w:rsidP="000D4452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lt-LT"/>
        </w:rPr>
      </w:pPr>
      <w:r w:rsidRPr="0066265E">
        <w:rPr>
          <w:rFonts w:ascii="Times New Roman" w:eastAsia="Times New Roman" w:hAnsi="Times New Roman" w:cs="Times New Roman"/>
          <w:b/>
          <w:i/>
          <w:sz w:val="28"/>
          <w:szCs w:val="28"/>
          <w:lang w:eastAsia="lt-LT"/>
        </w:rPr>
        <w:t>Kraujotakos sistema</w:t>
      </w:r>
    </w:p>
    <w:p w:rsidR="004032A0" w:rsidRPr="00322E9A" w:rsidRDefault="004032A0" w:rsidP="004032A0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lt-LT"/>
        </w:rPr>
      </w:pPr>
    </w:p>
    <w:p w:rsidR="004032A0" w:rsidRDefault="00EE1CC2" w:rsidP="0089605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Rajone </w:t>
      </w:r>
      <w:r w:rsidR="004032A0" w:rsidRPr="006E2537">
        <w:rPr>
          <w:rFonts w:ascii="Times New Roman" w:hAnsi="Times New Roman" w:cs="Times New Roman"/>
          <w:sz w:val="24"/>
          <w:szCs w:val="24"/>
          <w:shd w:val="clear" w:color="auto" w:fill="FFFFFF"/>
        </w:rPr>
        <w:t>sergamumas kraujotakos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sistemos ligomis kasmet didėja. 2018</w:t>
      </w:r>
      <w:r w:rsidR="002D39A6">
        <w:rPr>
          <w:rFonts w:ascii="Times New Roman" w:hAnsi="Times New Roman" w:cs="Times New Roman"/>
          <w:sz w:val="24"/>
          <w:szCs w:val="24"/>
          <w:shd w:val="clear" w:color="auto" w:fill="FFFFFF"/>
        </w:rPr>
        <w:t>-2019 mokslo metais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lyginant su 2017</w:t>
      </w:r>
      <w:r w:rsidR="002D39A6">
        <w:rPr>
          <w:rFonts w:ascii="Times New Roman" w:hAnsi="Times New Roman" w:cs="Times New Roman"/>
          <w:sz w:val="24"/>
          <w:szCs w:val="24"/>
          <w:shd w:val="clear" w:color="auto" w:fill="FFFFFF"/>
        </w:rPr>
        <w:t>-2018 mokslo metais,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</w:t>
      </w:r>
      <w:r w:rsidR="002D39A6">
        <w:rPr>
          <w:rFonts w:ascii="Times New Roman" w:hAnsi="Times New Roman" w:cs="Times New Roman"/>
          <w:sz w:val="24"/>
          <w:szCs w:val="24"/>
          <w:shd w:val="clear" w:color="auto" w:fill="FFFFFF"/>
        </w:rPr>
        <w:t>r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gamumo rodiklis padidėjo</w:t>
      </w:r>
      <w:r w:rsidR="008960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17 proc.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(3</w:t>
      </w:r>
      <w:r w:rsidR="004032A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pav.).</w:t>
      </w:r>
    </w:p>
    <w:p w:rsidR="004032A0" w:rsidRPr="00EE1CC2" w:rsidRDefault="00EE1CC2" w:rsidP="00EE1CC2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noProof/>
          <w:lang w:eastAsia="lt-LT"/>
        </w:rPr>
        <w:drawing>
          <wp:inline distT="0" distB="0" distL="0" distR="0" wp14:anchorId="3E2744FD" wp14:editId="7F05CF23">
            <wp:extent cx="4000500" cy="1762125"/>
            <wp:effectExtent l="0" t="0" r="0" b="0"/>
            <wp:docPr id="7" name="Diagrama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032A0" w:rsidRDefault="00EE1CC2" w:rsidP="004032A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>3</w:t>
      </w:r>
      <w:r w:rsidR="004032A0" w:rsidRPr="00130EAE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 xml:space="preserve"> pav. </w:t>
      </w:r>
      <w:r w:rsidR="0089605D" w:rsidRPr="0089605D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 xml:space="preserve">Kraujotakos sistemos sutrikimų dinamika pagal metus </w:t>
      </w:r>
      <w:r w:rsidR="004032A0" w:rsidRPr="00130EAE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>(proc.)</w:t>
      </w:r>
    </w:p>
    <w:p w:rsidR="0089605D" w:rsidRPr="00161320" w:rsidRDefault="0089605D" w:rsidP="008960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Default="002D39A6" w:rsidP="0089605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Analizuojant</w:t>
      </w:r>
      <w:r w:rsidR="004032A0" w:rsidRPr="00902BB9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susirgimo skaičių pagal ikimokyklinio ugdymo įstaigų grupes</w:t>
      </w:r>
      <w:r w:rsidR="004032A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- </w:t>
      </w:r>
      <w:r w:rsidR="004032A0" w:rsidRPr="00902BB9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lopšelio grupėse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užregistruoti 9,2 proc. vaikų, turinčių kraujotakos sistemos susirgimų</w:t>
      </w:r>
      <w:r w:rsidR="004032A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, darželio grupėse -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7 proc.</w:t>
      </w:r>
      <w:r w:rsidR="004032A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, o priešmokyklinio ugdymo grupėse -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9,5 proc</w:t>
      </w:r>
      <w:r w:rsidR="004032A0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  <w:r w:rsidR="004032A0" w:rsidRPr="00902BB9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(4 pav.).</w:t>
      </w:r>
    </w:p>
    <w:p w:rsidR="007B1506" w:rsidRDefault="007B1506" w:rsidP="007B1506">
      <w:pPr>
        <w:pStyle w:val="Betarp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noProof/>
          <w:lang w:eastAsia="lt-LT"/>
        </w:rPr>
        <w:drawing>
          <wp:inline distT="0" distB="0" distL="0" distR="0" wp14:anchorId="1558F6AC" wp14:editId="2C16D8D3">
            <wp:extent cx="4572000" cy="1590675"/>
            <wp:effectExtent l="0" t="0" r="0" b="0"/>
            <wp:docPr id="8" name="Diagrama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B1506" w:rsidRDefault="007B1506" w:rsidP="007B1506">
      <w:pPr>
        <w:pStyle w:val="Betarp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>4</w:t>
      </w:r>
      <w:r w:rsidRPr="00130EAE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 xml:space="preserve"> pav.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>Kraujotakos sistemos sutrikimai pagal ikimokyklinio ugdymo įstaig</w:t>
      </w:r>
      <w:r w:rsidR="00201EF0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>ų grupe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 xml:space="preserve">s </w:t>
      </w:r>
      <w:r w:rsidRPr="00130EAE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>(proc.)</w:t>
      </w:r>
    </w:p>
    <w:p w:rsidR="004032A0" w:rsidRPr="00E40406" w:rsidRDefault="004032A0" w:rsidP="004032A0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Pr="00E40406" w:rsidRDefault="004032A0" w:rsidP="004032A0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lt-LT"/>
        </w:rPr>
      </w:pPr>
      <w:r w:rsidRPr="00E40406">
        <w:rPr>
          <w:rFonts w:ascii="Times New Roman" w:eastAsia="Times New Roman" w:hAnsi="Times New Roman" w:cs="Times New Roman"/>
          <w:b/>
          <w:i/>
          <w:sz w:val="28"/>
          <w:szCs w:val="28"/>
          <w:lang w:eastAsia="lt-LT"/>
        </w:rPr>
        <w:t>Kvėpavimo sistema</w:t>
      </w:r>
    </w:p>
    <w:p w:rsidR="004032A0" w:rsidRPr="007B3364" w:rsidRDefault="004032A0" w:rsidP="004032A0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lt-LT"/>
        </w:rPr>
      </w:pPr>
    </w:p>
    <w:p w:rsidR="00C362BD" w:rsidRDefault="004032A0" w:rsidP="00C362BD">
      <w:pPr>
        <w:pStyle w:val="Betarp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Vaikų</w:t>
      </w:r>
      <w:r w:rsidRPr="007B336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kvėpavimo sistemos sutrikimams įtakos turi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įgimtos kvėpavimo sistemos patologijos</w:t>
      </w:r>
      <w:r w:rsidRPr="007B336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bei ūminių susirgimų komplikacijos.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</w:p>
    <w:p w:rsidR="004032A0" w:rsidRPr="00C350DF" w:rsidRDefault="00C362BD" w:rsidP="00C350DF">
      <w:pPr>
        <w:pStyle w:val="Betarp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lt-LT"/>
        </w:rPr>
      </w:pPr>
      <w:r w:rsidRPr="00D5171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Pagal dažnumą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šios</w:t>
      </w:r>
      <w:r w:rsidRPr="00D5171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sistemos sutrikimai užima antrą vietą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(1 pav.).</w:t>
      </w:r>
      <w:r w:rsidRPr="0032105C">
        <w:rPr>
          <w:rFonts w:ascii="Times New Roman" w:hAnsi="Times New Roman" w:cs="Times New Roman"/>
          <w:sz w:val="24"/>
          <w:szCs w:val="24"/>
          <w:lang w:eastAsia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lt-LT"/>
        </w:rPr>
        <w:t>Analizuojant pagal amžių</w:t>
      </w:r>
      <w:r w:rsidRPr="0032105C">
        <w:rPr>
          <w:rFonts w:ascii="Times New Roman" w:hAnsi="Times New Roman" w:cs="Times New Roman"/>
          <w:sz w:val="24"/>
          <w:szCs w:val="24"/>
          <w:lang w:eastAsia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lt-LT"/>
        </w:rPr>
        <w:t>stebimas rodiklio augimas</w:t>
      </w:r>
      <w:r w:rsidR="00D31B46">
        <w:rPr>
          <w:rFonts w:ascii="Times New Roman" w:hAnsi="Times New Roman" w:cs="Times New Roman"/>
          <w:sz w:val="24"/>
          <w:szCs w:val="24"/>
          <w:lang w:eastAsia="lt-LT"/>
        </w:rPr>
        <w:t xml:space="preserve"> kartu su vaikų amžiumi</w:t>
      </w:r>
      <w:r>
        <w:rPr>
          <w:rFonts w:ascii="Times New Roman" w:hAnsi="Times New Roman" w:cs="Times New Roman"/>
          <w:sz w:val="24"/>
          <w:szCs w:val="24"/>
          <w:lang w:eastAsia="lt-LT"/>
        </w:rPr>
        <w:t xml:space="preserve"> - lopšelio grupėse sergančių kvėpavimo sistemos ligomis registruojama 7 proc</w:t>
      </w:r>
      <w:r w:rsidR="00D31B46">
        <w:rPr>
          <w:rFonts w:ascii="Times New Roman" w:hAnsi="Times New Roman" w:cs="Times New Roman"/>
          <w:sz w:val="24"/>
          <w:szCs w:val="24"/>
          <w:lang w:eastAsia="lt-LT"/>
        </w:rPr>
        <w:t>.</w:t>
      </w:r>
      <w:r>
        <w:rPr>
          <w:rFonts w:ascii="Times New Roman" w:hAnsi="Times New Roman" w:cs="Times New Roman"/>
          <w:sz w:val="24"/>
          <w:szCs w:val="24"/>
          <w:lang w:eastAsia="lt-LT"/>
        </w:rPr>
        <w:t xml:space="preserve">, darželio grupėse jau </w:t>
      </w:r>
      <w:r w:rsidR="00D31B46">
        <w:rPr>
          <w:rFonts w:ascii="Times New Roman" w:hAnsi="Times New Roman" w:cs="Times New Roman"/>
          <w:sz w:val="24"/>
          <w:szCs w:val="24"/>
          <w:lang w:eastAsia="lt-LT"/>
        </w:rPr>
        <w:t xml:space="preserve">2 kartus daugiau - </w:t>
      </w:r>
      <w:r>
        <w:rPr>
          <w:rFonts w:ascii="Times New Roman" w:hAnsi="Times New Roman" w:cs="Times New Roman"/>
          <w:sz w:val="24"/>
          <w:szCs w:val="24"/>
          <w:lang w:eastAsia="lt-LT"/>
        </w:rPr>
        <w:t>15 proc., o priešmokyklinio ugdymo grupėse - 16,5 proc.</w:t>
      </w:r>
      <w:r w:rsidR="00D31B46">
        <w:rPr>
          <w:rFonts w:ascii="Times New Roman" w:hAnsi="Times New Roman" w:cs="Times New Roman"/>
          <w:sz w:val="24"/>
          <w:szCs w:val="24"/>
          <w:lang w:eastAsia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lt-LT"/>
        </w:rPr>
        <w:t>(5 pav.).</w:t>
      </w:r>
    </w:p>
    <w:p w:rsidR="004032A0" w:rsidRDefault="00D31B46" w:rsidP="00D31B4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</w:pPr>
      <w:r>
        <w:rPr>
          <w:noProof/>
          <w:lang w:eastAsia="lt-LT"/>
        </w:rPr>
        <w:lastRenderedPageBreak/>
        <w:drawing>
          <wp:inline distT="0" distB="0" distL="0" distR="0" wp14:anchorId="31400E5F" wp14:editId="60E7A098">
            <wp:extent cx="4572000" cy="1590675"/>
            <wp:effectExtent l="0" t="0" r="0" b="0"/>
            <wp:docPr id="10" name="Diagrama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032A0" w:rsidRPr="001F5858" w:rsidRDefault="004032A0" w:rsidP="004032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>5</w:t>
      </w:r>
      <w:r w:rsidRPr="00130EAE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 xml:space="preserve"> pav.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>Kvėpavimo sistemos sutrikimai pagal ikimokyklinio ugdymo įstaig</w:t>
      </w:r>
      <w:r w:rsidR="00201EF0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>ų grupe</w:t>
      </w:r>
      <w:r w:rsidR="00D1063E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>s</w:t>
      </w:r>
      <w:r w:rsidRPr="00130EAE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 xml:space="preserve"> (proc.)</w:t>
      </w:r>
    </w:p>
    <w:p w:rsidR="004032A0" w:rsidRPr="00D1063E" w:rsidRDefault="004032A0" w:rsidP="004032A0">
      <w:pPr>
        <w:pStyle w:val="Betarp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</w:pPr>
    </w:p>
    <w:p w:rsidR="004032A0" w:rsidRPr="00D51714" w:rsidRDefault="004032A0" w:rsidP="004032A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51714">
        <w:rPr>
          <w:rFonts w:ascii="Times New Roman" w:hAnsi="Times New Roman" w:cs="Times New Roman"/>
          <w:b/>
          <w:i/>
          <w:sz w:val="28"/>
          <w:szCs w:val="28"/>
        </w:rPr>
        <w:t>Nervų sistema</w:t>
      </w:r>
    </w:p>
    <w:p w:rsidR="004032A0" w:rsidRPr="00D51714" w:rsidRDefault="004032A0" w:rsidP="004032A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96622" w:rsidRDefault="004032A0" w:rsidP="00F9662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D51714">
        <w:rPr>
          <w:rFonts w:ascii="Times New Roman" w:eastAsia="Times New Roman" w:hAnsi="Times New Roman" w:cs="Times New Roman"/>
          <w:sz w:val="24"/>
          <w:szCs w:val="24"/>
          <w:lang w:eastAsia="lt-LT"/>
        </w:rPr>
        <w:t>Vaikams nervų sistemos sutrikimus dažnai nulemia patiriama įtampa ikimokyklinio ugdymo įstaigose ir namuose, stresas ir kt.</w:t>
      </w:r>
      <w:r w:rsidR="00F96622" w:rsidRPr="00F96622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</w:p>
    <w:p w:rsidR="0076227E" w:rsidRDefault="00853143" w:rsidP="00F9662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Nervų</w:t>
      </w:r>
      <w:r w:rsidR="00F96622" w:rsidRPr="0085314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sistemos sutrikimai rajone užėmė pagrindinę - pirmą vietą pagal nustatytų sveikatos sutrikimų dažnumą</w:t>
      </w:r>
      <w:r w:rsidRPr="0085314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(1 pav.)</w:t>
      </w:r>
      <w:r w:rsidR="00F96622" w:rsidRPr="0085314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. </w:t>
      </w:r>
    </w:p>
    <w:p w:rsidR="0076227E" w:rsidRDefault="0076227E" w:rsidP="0076227E">
      <w:pPr>
        <w:pStyle w:val="Betarp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noProof/>
          <w:lang w:eastAsia="lt-LT"/>
        </w:rPr>
        <w:drawing>
          <wp:inline distT="0" distB="0" distL="0" distR="0" wp14:anchorId="7B8E469F" wp14:editId="346A1C83">
            <wp:extent cx="4572000" cy="1466850"/>
            <wp:effectExtent l="0" t="0" r="0" b="0"/>
            <wp:docPr id="11" name="Diagrama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6227E" w:rsidRPr="001F5858" w:rsidRDefault="00EB7264" w:rsidP="0076227E">
      <w:pPr>
        <w:pStyle w:val="Betarp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>6</w:t>
      </w:r>
      <w:r w:rsidR="0076227E" w:rsidRPr="00130EAE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 xml:space="preserve"> pav. </w:t>
      </w:r>
      <w:r w:rsidR="0076227E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>Nervų sistemos sutrikimai pagal ikimokyklinio ugdymo įstaigų grupes</w:t>
      </w:r>
      <w:r w:rsidR="0076227E" w:rsidRPr="00130EAE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 xml:space="preserve"> (proc.)</w:t>
      </w:r>
    </w:p>
    <w:p w:rsidR="0076227E" w:rsidRDefault="0076227E" w:rsidP="00EB72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Pr="00EB7264" w:rsidRDefault="004032A0" w:rsidP="00F9662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EB726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Vertinant susirgimo atvejus pagal grupes - </w:t>
      </w:r>
      <w:r w:rsidR="0076227E" w:rsidRPr="00EB726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didžiausias susirgimų rodiklis užregistruotas </w:t>
      </w:r>
      <w:r w:rsidR="00920DC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tarp </w:t>
      </w:r>
      <w:r w:rsidR="0076227E" w:rsidRPr="00EB7264">
        <w:rPr>
          <w:rFonts w:ascii="Times New Roman" w:eastAsia="Times New Roman" w:hAnsi="Times New Roman" w:cs="Times New Roman"/>
          <w:sz w:val="24"/>
          <w:szCs w:val="24"/>
          <w:lang w:eastAsia="lt-LT"/>
        </w:rPr>
        <w:t>darželio grup</w:t>
      </w:r>
      <w:r w:rsidR="00920DCF">
        <w:rPr>
          <w:rFonts w:ascii="Times New Roman" w:eastAsia="Times New Roman" w:hAnsi="Times New Roman" w:cs="Times New Roman"/>
          <w:sz w:val="24"/>
          <w:szCs w:val="24"/>
          <w:lang w:eastAsia="lt-LT"/>
        </w:rPr>
        <w:t>ių vaikų</w:t>
      </w:r>
      <w:r w:rsidR="0076227E" w:rsidRPr="00EB726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- 18,2 proc., šiek tiek mažiau sirgo </w:t>
      </w:r>
      <w:r w:rsidRPr="00EB726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priešmokyklinėse grupėse - </w:t>
      </w:r>
      <w:r w:rsidR="0076227E" w:rsidRPr="00EB7264">
        <w:rPr>
          <w:rFonts w:ascii="Times New Roman" w:eastAsia="Times New Roman" w:hAnsi="Times New Roman" w:cs="Times New Roman"/>
          <w:sz w:val="24"/>
          <w:szCs w:val="24"/>
          <w:lang w:eastAsia="lt-LT"/>
        </w:rPr>
        <w:t>17,5 proc. ir mažiausias rodiklis registruotas lopšelio grupėse - 5,8 proc. (6 pav.).</w:t>
      </w:r>
    </w:p>
    <w:p w:rsidR="004032A0" w:rsidRPr="00474C85" w:rsidRDefault="004032A0" w:rsidP="004032A0">
      <w:pPr>
        <w:pStyle w:val="Betarp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032A0" w:rsidRDefault="004032A0" w:rsidP="004032A0">
      <w:pPr>
        <w:pStyle w:val="Betarp"/>
        <w:jc w:val="center"/>
        <w:rPr>
          <w:rFonts w:ascii="Times New Roman" w:hAnsi="Times New Roman" w:cs="Times New Roman"/>
          <w:b/>
          <w:i/>
          <w:sz w:val="28"/>
          <w:szCs w:val="28"/>
          <w:lang w:eastAsia="lt-LT"/>
        </w:rPr>
      </w:pPr>
      <w:r w:rsidRPr="00C0640A">
        <w:rPr>
          <w:rFonts w:ascii="Times New Roman" w:hAnsi="Times New Roman" w:cs="Times New Roman"/>
          <w:b/>
          <w:i/>
          <w:sz w:val="28"/>
          <w:szCs w:val="28"/>
          <w:lang w:eastAsia="lt-LT"/>
        </w:rPr>
        <w:t>Virškinimo sistema</w:t>
      </w:r>
    </w:p>
    <w:p w:rsidR="004032A0" w:rsidRPr="00C0640A" w:rsidRDefault="004032A0" w:rsidP="004032A0">
      <w:pPr>
        <w:pStyle w:val="Betarp"/>
        <w:jc w:val="center"/>
        <w:rPr>
          <w:rFonts w:ascii="Times New Roman" w:hAnsi="Times New Roman" w:cs="Times New Roman"/>
          <w:b/>
          <w:i/>
          <w:sz w:val="28"/>
          <w:szCs w:val="28"/>
          <w:lang w:eastAsia="lt-LT"/>
        </w:rPr>
      </w:pPr>
    </w:p>
    <w:p w:rsidR="004032A0" w:rsidRPr="00FF2555" w:rsidRDefault="004032A0" w:rsidP="00920DC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FF2555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Dažniausiai virškinimas sutrinka netinkamai maitinantis, patiriant nuolatinį stresą ir nerimą, esant nepakankamam arba pernelyg dideliam fiziniam krūviui ir t.t. </w:t>
      </w:r>
    </w:p>
    <w:p w:rsidR="005037B2" w:rsidRDefault="005037B2" w:rsidP="005037B2">
      <w:pPr>
        <w:pStyle w:val="Betarp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noProof/>
          <w:lang w:eastAsia="lt-LT"/>
        </w:rPr>
        <w:drawing>
          <wp:inline distT="0" distB="0" distL="0" distR="0" wp14:anchorId="60E10A20" wp14:editId="3C2F19D9">
            <wp:extent cx="4572000" cy="1552575"/>
            <wp:effectExtent l="0" t="0" r="0" b="0"/>
            <wp:docPr id="12" name="Diagrama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037B2" w:rsidRDefault="005037B2" w:rsidP="005037B2">
      <w:pPr>
        <w:pStyle w:val="Betarp"/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>7</w:t>
      </w:r>
      <w:r w:rsidRPr="00130EAE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 xml:space="preserve"> pav.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>Virškinimo sistemos sutrikimai pagal ikimokyklinio ugdymo įstaigų grupes</w:t>
      </w:r>
      <w:r w:rsidRPr="00130EAE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 xml:space="preserve"> (proc.)</w:t>
      </w:r>
    </w:p>
    <w:p w:rsidR="004032A0" w:rsidRPr="005037B2" w:rsidRDefault="004032A0" w:rsidP="008A4FE8">
      <w:pPr>
        <w:pStyle w:val="Betarp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FF2555">
        <w:rPr>
          <w:rFonts w:ascii="Times New Roman" w:eastAsia="Times New Roman" w:hAnsi="Times New Roman" w:cs="Times New Roman"/>
          <w:sz w:val="24"/>
          <w:szCs w:val="24"/>
          <w:lang w:eastAsia="lt-LT"/>
        </w:rPr>
        <w:lastRenderedPageBreak/>
        <w:t xml:space="preserve">Analizuojant vaikų virškinimo sistemos sutrikimus pagal grupes,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nustatyta</w:t>
      </w:r>
      <w:r w:rsidRPr="00FF2555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, kad </w:t>
      </w:r>
      <w:r w:rsidR="008A4FE8">
        <w:rPr>
          <w:rFonts w:ascii="Times New Roman" w:eastAsia="Times New Roman" w:hAnsi="Times New Roman" w:cs="Times New Roman"/>
          <w:sz w:val="24"/>
          <w:szCs w:val="24"/>
          <w:lang w:eastAsia="lt-LT"/>
        </w:rPr>
        <w:t>virškinimo sistem</w:t>
      </w:r>
      <w:r w:rsidR="00EB79DF">
        <w:rPr>
          <w:rFonts w:ascii="Times New Roman" w:eastAsia="Times New Roman" w:hAnsi="Times New Roman" w:cs="Times New Roman"/>
          <w:sz w:val="24"/>
          <w:szCs w:val="24"/>
          <w:lang w:eastAsia="lt-LT"/>
        </w:rPr>
        <w:t>os susirgimų rodiklis augo kartu</w:t>
      </w:r>
      <w:r w:rsidR="008A4FE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su vaikų amžiumi -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didžiausias skaičius užregistruotas tarp </w:t>
      </w:r>
      <w:r w:rsidR="008A4FE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priešmokyklinio ugdymo grupių vaikų (7 pav.). </w:t>
      </w:r>
    </w:p>
    <w:p w:rsidR="008A4FE8" w:rsidRDefault="008A4FE8" w:rsidP="008A4FE8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4032A0" w:rsidRPr="00A21859" w:rsidRDefault="004032A0" w:rsidP="004032A0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proofErr w:type="spellStart"/>
      <w:r w:rsidRPr="00E02252">
        <w:rPr>
          <w:rFonts w:ascii="Times New Roman" w:eastAsia="Times New Roman" w:hAnsi="Times New Roman" w:cs="Times New Roman"/>
          <w:b/>
          <w:i/>
          <w:sz w:val="28"/>
          <w:szCs w:val="28"/>
          <w:lang w:eastAsia="lt-LT"/>
        </w:rPr>
        <w:t>Urogenitalinė</w:t>
      </w:r>
      <w:proofErr w:type="spellEnd"/>
      <w:r w:rsidRPr="00E02252">
        <w:rPr>
          <w:rFonts w:ascii="Times New Roman" w:eastAsia="Times New Roman" w:hAnsi="Times New Roman" w:cs="Times New Roman"/>
          <w:b/>
          <w:i/>
          <w:sz w:val="28"/>
          <w:szCs w:val="28"/>
          <w:lang w:eastAsia="lt-LT"/>
        </w:rPr>
        <w:t xml:space="preserve"> sistema</w:t>
      </w:r>
    </w:p>
    <w:p w:rsidR="004032A0" w:rsidRPr="00E02252" w:rsidRDefault="004032A0" w:rsidP="008A4F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lt-LT"/>
        </w:rPr>
      </w:pPr>
    </w:p>
    <w:p w:rsidR="004032A0" w:rsidRDefault="004032A0" w:rsidP="00914B2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proofErr w:type="spellStart"/>
      <w:r w:rsidRPr="00E02252">
        <w:rPr>
          <w:rFonts w:ascii="Times New Roman" w:eastAsia="Times New Roman" w:hAnsi="Times New Roman" w:cs="Times New Roman"/>
          <w:sz w:val="24"/>
          <w:szCs w:val="24"/>
          <w:lang w:eastAsia="lt-LT"/>
        </w:rPr>
        <w:t>Urogenitalinės</w:t>
      </w:r>
      <w:proofErr w:type="spellEnd"/>
      <w:r w:rsidRPr="00E02252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sistemos ligos nebuvo užregistruotos tik </w:t>
      </w:r>
      <w:r w:rsidR="008A4FE8">
        <w:rPr>
          <w:rFonts w:ascii="Times New Roman" w:eastAsia="Times New Roman" w:hAnsi="Times New Roman" w:cs="Times New Roman"/>
          <w:sz w:val="24"/>
          <w:szCs w:val="24"/>
          <w:lang w:eastAsia="lt-LT"/>
        </w:rPr>
        <w:t>keturios</w:t>
      </w:r>
      <w:r w:rsidRPr="00E02252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e </w:t>
      </w:r>
      <w:r w:rsidR="008A4FE8">
        <w:rPr>
          <w:rFonts w:ascii="Times New Roman" w:eastAsia="Times New Roman" w:hAnsi="Times New Roman" w:cs="Times New Roman"/>
          <w:sz w:val="24"/>
          <w:szCs w:val="24"/>
          <w:lang w:eastAsia="lt-LT"/>
        </w:rPr>
        <w:t>ikimokyklinio ugdymo įstaigose.</w:t>
      </w:r>
    </w:p>
    <w:p w:rsidR="00C41965" w:rsidRDefault="00C41965" w:rsidP="00C41965">
      <w:pPr>
        <w:pStyle w:val="Betarp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noProof/>
          <w:lang w:eastAsia="lt-LT"/>
        </w:rPr>
        <w:drawing>
          <wp:inline distT="0" distB="0" distL="0" distR="0" wp14:anchorId="473602D5" wp14:editId="6708128C">
            <wp:extent cx="4572000" cy="1571625"/>
            <wp:effectExtent l="0" t="0" r="0" b="0"/>
            <wp:docPr id="14" name="Diagrama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41965" w:rsidRDefault="00C41965" w:rsidP="00C41965">
      <w:pPr>
        <w:pStyle w:val="Betarp"/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>8</w:t>
      </w:r>
      <w:r w:rsidRPr="00130EAE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 xml:space="preserve"> pav.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>Urogenitelinės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 xml:space="preserve"> sistemos sutrikimai pagal ikimokyklinio ugdymo įstaigų grupes</w:t>
      </w:r>
      <w:r w:rsidRPr="00130EAE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 xml:space="preserve"> (proc.)</w:t>
      </w:r>
    </w:p>
    <w:p w:rsidR="00C41965" w:rsidRPr="008A4FE8" w:rsidRDefault="00C41965" w:rsidP="00C419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Pr="00E02252" w:rsidRDefault="008A4FE8" w:rsidP="00914B24">
      <w:pPr>
        <w:pStyle w:val="Betarp"/>
        <w:spacing w:line="36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L</w:t>
      </w:r>
      <w:r w:rsidRPr="008A4FE8">
        <w:rPr>
          <w:rFonts w:ascii="Times New Roman" w:eastAsia="Times New Roman" w:hAnsi="Times New Roman" w:cs="Times New Roman"/>
          <w:sz w:val="24"/>
          <w:szCs w:val="24"/>
          <w:lang w:eastAsia="lt-LT"/>
        </w:rPr>
        <w:t>opšelio grupėse</w:t>
      </w:r>
      <w:r w:rsidR="004032A0" w:rsidRPr="00E02252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susirgimų </w:t>
      </w:r>
      <w:r w:rsidR="004032A0">
        <w:rPr>
          <w:rFonts w:ascii="Times New Roman" w:eastAsia="Times New Roman" w:hAnsi="Times New Roman" w:cs="Times New Roman"/>
          <w:sz w:val="24"/>
          <w:szCs w:val="24"/>
          <w:lang w:eastAsia="lt-LT"/>
        </w:rPr>
        <w:t>šios</w:t>
      </w:r>
      <w:r w:rsidR="004032A0" w:rsidRPr="00E02252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sistemos ligomis buvo registruojama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daugiausiai -</w:t>
      </w:r>
      <w:r w:rsidR="004032A0" w:rsidRPr="00E02252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1,5 proc., </w:t>
      </w:r>
      <w:r w:rsidR="008E0FB0">
        <w:rPr>
          <w:rFonts w:ascii="Times New Roman" w:eastAsia="Times New Roman" w:hAnsi="Times New Roman" w:cs="Times New Roman"/>
          <w:sz w:val="24"/>
          <w:szCs w:val="24"/>
          <w:lang w:eastAsia="lt-LT"/>
        </w:rPr>
        <w:t>visų lopšelio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grup</w:t>
      </w:r>
      <w:r w:rsidR="008E0FB0">
        <w:rPr>
          <w:rFonts w:ascii="Times New Roman" w:eastAsia="Times New Roman" w:hAnsi="Times New Roman" w:cs="Times New Roman"/>
          <w:sz w:val="24"/>
          <w:szCs w:val="24"/>
          <w:lang w:eastAsia="lt-LT"/>
        </w:rPr>
        <w:t>ių vaikų. Darželio grupėse, lyginant su lopšelio grupėmis,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8E0FB0">
        <w:rPr>
          <w:rFonts w:ascii="Times New Roman" w:eastAsia="Times New Roman" w:hAnsi="Times New Roman" w:cs="Times New Roman"/>
          <w:sz w:val="24"/>
          <w:szCs w:val="24"/>
          <w:lang w:eastAsia="lt-LT"/>
        </w:rPr>
        <w:t>susirgimų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8E0FB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rodiklis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1,5 karto </w:t>
      </w:r>
      <w:r w:rsidR="008E0FB0">
        <w:rPr>
          <w:rFonts w:ascii="Times New Roman" w:eastAsia="Times New Roman" w:hAnsi="Times New Roman" w:cs="Times New Roman"/>
          <w:sz w:val="24"/>
          <w:szCs w:val="24"/>
          <w:lang w:eastAsia="lt-LT"/>
        </w:rPr>
        <w:t>buvo mažesnis ir siekė 0,9 proc. visų darželio grupių vaikų, o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4032A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priešmokyklinio ugdymo grupėse </w:t>
      </w:r>
      <w:r w:rsidR="008E0FB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rodiklis </w:t>
      </w:r>
      <w:r w:rsidR="007C7BC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vėl </w:t>
      </w:r>
      <w:r w:rsidR="008E0FB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padidėjo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33 proc.</w:t>
      </w:r>
      <w:r w:rsidR="00914B2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7C7BCE">
        <w:rPr>
          <w:rFonts w:ascii="Times New Roman" w:eastAsia="Times New Roman" w:hAnsi="Times New Roman" w:cs="Times New Roman"/>
          <w:sz w:val="24"/>
          <w:szCs w:val="24"/>
          <w:lang w:eastAsia="lt-LT"/>
        </w:rPr>
        <w:t>ir siekė 1,2 proc.</w:t>
      </w:r>
      <w:r w:rsidR="00B23E3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914B24">
        <w:rPr>
          <w:rFonts w:ascii="Times New Roman" w:eastAsia="Times New Roman" w:hAnsi="Times New Roman" w:cs="Times New Roman"/>
          <w:sz w:val="24"/>
          <w:szCs w:val="24"/>
          <w:lang w:eastAsia="lt-LT"/>
        </w:rPr>
        <w:t>(8 pav.).</w:t>
      </w:r>
    </w:p>
    <w:p w:rsidR="004032A0" w:rsidRDefault="004032A0" w:rsidP="004032A0">
      <w:pPr>
        <w:pStyle w:val="Betarp"/>
        <w:ind w:firstLine="567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lt-LT"/>
        </w:rPr>
      </w:pPr>
    </w:p>
    <w:p w:rsidR="004032A0" w:rsidRPr="002605FE" w:rsidRDefault="004032A0" w:rsidP="004032A0">
      <w:pPr>
        <w:pStyle w:val="Betarp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lt-LT"/>
        </w:rPr>
      </w:pPr>
      <w:r w:rsidRPr="002605FE">
        <w:rPr>
          <w:rFonts w:ascii="Times New Roman" w:eastAsia="Times New Roman" w:hAnsi="Times New Roman" w:cs="Times New Roman"/>
          <w:b/>
          <w:i/>
          <w:sz w:val="28"/>
          <w:szCs w:val="28"/>
          <w:lang w:eastAsia="lt-LT"/>
        </w:rPr>
        <w:t>Endokrininė sistema</w:t>
      </w:r>
    </w:p>
    <w:p w:rsidR="004032A0" w:rsidRPr="00CA6244" w:rsidRDefault="004032A0" w:rsidP="004032A0">
      <w:pPr>
        <w:pStyle w:val="Betarp"/>
        <w:ind w:firstLine="567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lt-LT"/>
        </w:rPr>
      </w:pPr>
    </w:p>
    <w:p w:rsidR="004032A0" w:rsidRDefault="004032A0" w:rsidP="00C86BB9">
      <w:pPr>
        <w:pStyle w:val="Betarp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2605FE">
        <w:rPr>
          <w:rFonts w:ascii="Times New Roman" w:eastAsia="Times New Roman" w:hAnsi="Times New Roman" w:cs="Times New Roman"/>
          <w:sz w:val="24"/>
          <w:szCs w:val="24"/>
          <w:lang w:eastAsia="lt-LT"/>
        </w:rPr>
        <w:t>Dažniausiai pasitaikančios endokrininės sistemos ligos tai: skydliaukės uždegimas (</w:t>
      </w:r>
      <w:proofErr w:type="spellStart"/>
      <w:r w:rsidRPr="002605FE">
        <w:rPr>
          <w:rFonts w:ascii="Times New Roman" w:eastAsia="Times New Roman" w:hAnsi="Times New Roman" w:cs="Times New Roman"/>
          <w:sz w:val="24"/>
          <w:szCs w:val="24"/>
          <w:lang w:eastAsia="lt-LT"/>
        </w:rPr>
        <w:t>tiroiditas</w:t>
      </w:r>
      <w:proofErr w:type="spellEnd"/>
      <w:r w:rsidRPr="002605FE">
        <w:rPr>
          <w:rFonts w:ascii="Times New Roman" w:eastAsia="Times New Roman" w:hAnsi="Times New Roman" w:cs="Times New Roman"/>
          <w:sz w:val="24"/>
          <w:szCs w:val="24"/>
          <w:lang w:eastAsia="lt-LT"/>
        </w:rPr>
        <w:t>), cukrinis diabetas (1 tipo, rečiau 2 tipo), nutukimas, augimo sutrikimai (per žemas ar per aukštas ūgis), lytinio brendimo sutrikimai ir kt.</w:t>
      </w:r>
    </w:p>
    <w:p w:rsidR="00C86BB9" w:rsidRPr="00C86BB9" w:rsidRDefault="00C86BB9" w:rsidP="00C86BB9">
      <w:pPr>
        <w:pStyle w:val="Betarp"/>
        <w:jc w:val="center"/>
      </w:pPr>
      <w:r w:rsidRPr="00C86BB9">
        <w:rPr>
          <w:noProof/>
          <w:lang w:eastAsia="lt-LT"/>
        </w:rPr>
        <w:drawing>
          <wp:inline distT="0" distB="0" distL="0" distR="0" wp14:anchorId="42F2692B" wp14:editId="2AFFC8DB">
            <wp:extent cx="4572000" cy="1571625"/>
            <wp:effectExtent l="0" t="0" r="0" b="0"/>
            <wp:docPr id="15" name="Diagrama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86BB9" w:rsidRPr="00C86BB9" w:rsidRDefault="00C86BB9" w:rsidP="00C86BB9">
      <w:pPr>
        <w:pStyle w:val="Betarp"/>
        <w:rPr>
          <w:rFonts w:ascii="Times New Roman" w:hAnsi="Times New Roman" w:cs="Times New Roman"/>
          <w:b/>
          <w:sz w:val="24"/>
          <w:szCs w:val="24"/>
        </w:rPr>
      </w:pPr>
      <w:r w:rsidRPr="00C86BB9">
        <w:rPr>
          <w:rFonts w:ascii="Times New Roman" w:hAnsi="Times New Roman" w:cs="Times New Roman"/>
          <w:b/>
          <w:sz w:val="24"/>
          <w:szCs w:val="24"/>
        </w:rPr>
        <w:t>9 pav. Endokrininės sistemos sutrikimai pagal ikimokyklinio ugdymo įstaigų grupes (proc.)</w:t>
      </w:r>
    </w:p>
    <w:p w:rsidR="004032A0" w:rsidRPr="00C86BB9" w:rsidRDefault="004032A0" w:rsidP="00C86BB9">
      <w:pPr>
        <w:pStyle w:val="Betarp"/>
      </w:pPr>
    </w:p>
    <w:p w:rsidR="00C86BB9" w:rsidRDefault="00C86BB9" w:rsidP="00C86BB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Analizuojant</w:t>
      </w:r>
      <w:r w:rsidRPr="00902BB9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susirgimo skaičių pagal ikimokyklinio ugdymo įstaigų grupes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- </w:t>
      </w:r>
      <w:r w:rsidRPr="00902BB9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lopšelio grupėse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užregistruota 0,7 proc. vaikų, turinčių endokrininės sistemos sutrikimų, darželio grupėse - 0,6 proc., o priešmokyklinio ugdymo grupėse jau apie 4,5 karto daugiau -  9,5 proc.</w:t>
      </w:r>
      <w:r w:rsidRPr="00902BB9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(</w:t>
      </w:r>
      <w:r w:rsidR="00C8024F">
        <w:rPr>
          <w:rFonts w:ascii="Times New Roman" w:eastAsia="Times New Roman" w:hAnsi="Times New Roman" w:cs="Times New Roman"/>
          <w:sz w:val="24"/>
          <w:szCs w:val="24"/>
          <w:lang w:eastAsia="lt-LT"/>
        </w:rPr>
        <w:t>9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pav.).</w:t>
      </w:r>
    </w:p>
    <w:p w:rsidR="004032A0" w:rsidRPr="00B9296A" w:rsidRDefault="004032A0" w:rsidP="004032A0">
      <w:pPr>
        <w:pStyle w:val="Betarp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B9296A">
        <w:rPr>
          <w:rFonts w:ascii="Times New Roman" w:hAnsi="Times New Roman" w:cs="Times New Roman"/>
          <w:b/>
          <w:i/>
          <w:sz w:val="28"/>
          <w:szCs w:val="28"/>
        </w:rPr>
        <w:lastRenderedPageBreak/>
        <w:t>Skeleto - raumenų sistema</w:t>
      </w:r>
    </w:p>
    <w:p w:rsidR="004032A0" w:rsidRPr="00CA6244" w:rsidRDefault="004032A0" w:rsidP="00E93300">
      <w:pPr>
        <w:pStyle w:val="Betarp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032A0" w:rsidRPr="00B9296A" w:rsidRDefault="004032A0" w:rsidP="002A6E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B9296A">
        <w:rPr>
          <w:rFonts w:ascii="Times New Roman" w:eastAsia="Times New Roman" w:hAnsi="Times New Roman" w:cs="Times New Roman"/>
          <w:sz w:val="24"/>
          <w:szCs w:val="24"/>
          <w:lang w:eastAsia="lt-LT"/>
        </w:rPr>
        <w:t>Skeleto</w:t>
      </w:r>
      <w:r w:rsidR="00E9330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Pr="00B9296A">
        <w:rPr>
          <w:rFonts w:ascii="Times New Roman" w:eastAsia="Times New Roman" w:hAnsi="Times New Roman" w:cs="Times New Roman"/>
          <w:sz w:val="24"/>
          <w:szCs w:val="24"/>
          <w:lang w:eastAsia="lt-LT"/>
        </w:rPr>
        <w:t>-</w:t>
      </w:r>
      <w:r w:rsidR="00E9330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Pr="00B9296A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raumenų sistemos sutrikimus lemia spartus vaikų augimas tam tikrais periodais, o ypač brendimo metu, netaisyklinga laikysena, mažas fizinis aktyvumas, nepritaikyti suolai vaiko ūgiui. Daugiausiai pasitaikančios iškrypimo formos – laikysenos sutrikimai bei stuburo iškrypimai. </w:t>
      </w:r>
    </w:p>
    <w:p w:rsidR="00E93DDC" w:rsidRPr="004F4FC8" w:rsidRDefault="002A6EAD" w:rsidP="002A6E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Rajono</w:t>
      </w:r>
      <w:r w:rsidR="004032A0" w:rsidRPr="004920A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ikimokyklinio ugdymo įstaigose skeleto - raumenų sistem</w:t>
      </w:r>
      <w:r w:rsidR="004032A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os sutrikimai </w:t>
      </w:r>
      <w:r w:rsidR="00E93300">
        <w:rPr>
          <w:rFonts w:ascii="Times New Roman" w:eastAsia="Times New Roman" w:hAnsi="Times New Roman" w:cs="Times New Roman"/>
          <w:sz w:val="24"/>
          <w:szCs w:val="24"/>
          <w:lang w:eastAsia="lt-LT"/>
        </w:rPr>
        <w:t>ne</w:t>
      </w:r>
      <w:r w:rsidR="004032A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buvo </w:t>
      </w:r>
      <w:r w:rsidR="00E93300">
        <w:rPr>
          <w:rFonts w:ascii="Times New Roman" w:eastAsia="Times New Roman" w:hAnsi="Times New Roman" w:cs="Times New Roman"/>
          <w:sz w:val="24"/>
          <w:szCs w:val="24"/>
          <w:lang w:eastAsia="lt-LT"/>
        </w:rPr>
        <w:t>diagnozuoti tik dvejose įstaigose</w:t>
      </w:r>
      <w:r w:rsidR="004032A0" w:rsidRPr="004920A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. </w:t>
      </w:r>
      <w:r w:rsidR="00E93300" w:rsidRPr="004F4FC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Ydinga laikysena </w:t>
      </w:r>
      <w:r w:rsidR="004032A0" w:rsidRPr="004F4FC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diagnozuojama </w:t>
      </w:r>
      <w:r w:rsidR="00E93DDC" w:rsidRPr="004F4FC8">
        <w:rPr>
          <w:rFonts w:ascii="Times New Roman" w:eastAsia="Times New Roman" w:hAnsi="Times New Roman" w:cs="Times New Roman"/>
          <w:sz w:val="24"/>
          <w:szCs w:val="24"/>
          <w:lang w:eastAsia="lt-LT"/>
        </w:rPr>
        <w:t>60 vaikų,  skoliozė - 34 vaikams.</w:t>
      </w:r>
    </w:p>
    <w:p w:rsidR="004032A0" w:rsidRPr="00881349" w:rsidRDefault="004F4FC8" w:rsidP="0077062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881349">
        <w:rPr>
          <w:rFonts w:ascii="Times New Roman" w:eastAsia="Times New Roman" w:hAnsi="Times New Roman" w:cs="Times New Roman"/>
          <w:sz w:val="24"/>
          <w:szCs w:val="24"/>
          <w:lang w:eastAsia="lt-LT"/>
        </w:rPr>
        <w:t>Pastebimas tendencingas sergamumo skeleto - raumenų sistemos ligomis didėjimas kartu su vaiko amžiumi - l</w:t>
      </w:r>
      <w:r w:rsidR="004032A0" w:rsidRPr="00881349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opšelio grupėse vaikų, turinčių ydinga laikysena, </w:t>
      </w:r>
      <w:r w:rsidRPr="00881349">
        <w:rPr>
          <w:rFonts w:ascii="Times New Roman" w:eastAsia="Times New Roman" w:hAnsi="Times New Roman" w:cs="Times New Roman"/>
          <w:sz w:val="24"/>
          <w:szCs w:val="24"/>
          <w:lang w:eastAsia="lt-LT"/>
        </w:rPr>
        <w:t>rodiklis sudarė 1,2 proc. visų lopšelio grupių vaikų, d</w:t>
      </w:r>
      <w:r w:rsidR="004032A0" w:rsidRPr="00881349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arželio grupėse </w:t>
      </w:r>
      <w:r w:rsidRPr="00881349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šis rodiklis </w:t>
      </w:r>
      <w:r w:rsidR="00881349" w:rsidRPr="00881349">
        <w:rPr>
          <w:rFonts w:ascii="Times New Roman" w:eastAsia="Times New Roman" w:hAnsi="Times New Roman" w:cs="Times New Roman"/>
          <w:sz w:val="24"/>
          <w:szCs w:val="24"/>
          <w:lang w:eastAsia="lt-LT"/>
        </w:rPr>
        <w:t>padidėjo 2 kartus, o p</w:t>
      </w:r>
      <w:r w:rsidR="004032A0" w:rsidRPr="00881349">
        <w:rPr>
          <w:rFonts w:ascii="Times New Roman" w:eastAsia="Times New Roman" w:hAnsi="Times New Roman" w:cs="Times New Roman"/>
          <w:sz w:val="24"/>
          <w:szCs w:val="24"/>
          <w:lang w:eastAsia="lt-LT"/>
        </w:rPr>
        <w:t>riešmokyklinio ugdymo grupėse vaikų, turinčių ydingą laikys</w:t>
      </w:r>
      <w:r w:rsidR="00881349" w:rsidRPr="00881349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eną, buvo užregistruota jau 4,3 proc. </w:t>
      </w:r>
      <w:r w:rsidR="00770626" w:rsidRPr="00770626">
        <w:rPr>
          <w:rFonts w:ascii="Times New Roman" w:eastAsia="Times New Roman" w:hAnsi="Times New Roman" w:cs="Times New Roman"/>
          <w:sz w:val="24"/>
          <w:szCs w:val="24"/>
          <w:lang w:eastAsia="lt-LT"/>
        </w:rPr>
        <w:t>Vaikų profilaktinio patikrinimo metu nustatytos skoliozės</w:t>
      </w:r>
      <w:r w:rsidR="00542728" w:rsidRPr="00542728">
        <w:t xml:space="preserve"> </w:t>
      </w:r>
      <w:r w:rsidR="00542728">
        <w:rPr>
          <w:rFonts w:ascii="Times New Roman" w:eastAsia="Times New Roman" w:hAnsi="Times New Roman" w:cs="Times New Roman"/>
          <w:sz w:val="24"/>
          <w:szCs w:val="24"/>
          <w:lang w:eastAsia="lt-LT"/>
        </w:rPr>
        <w:t>(stuburo iškrypimo</w:t>
      </w:r>
      <w:r w:rsidR="00542728" w:rsidRPr="00542728">
        <w:rPr>
          <w:rFonts w:ascii="Times New Roman" w:eastAsia="Times New Roman" w:hAnsi="Times New Roman" w:cs="Times New Roman"/>
          <w:sz w:val="24"/>
          <w:szCs w:val="24"/>
          <w:lang w:eastAsia="lt-LT"/>
        </w:rPr>
        <w:t>)</w:t>
      </w:r>
      <w:r w:rsidR="00770626" w:rsidRPr="00770626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atvejų skaičius </w:t>
      </w:r>
      <w:r w:rsidR="0054272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taip pat </w:t>
      </w:r>
      <w:r w:rsidR="0058449B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žymiai kito didėjimo linkme </w:t>
      </w:r>
      <w:r w:rsidR="00881349">
        <w:rPr>
          <w:rFonts w:ascii="Times New Roman" w:eastAsia="Times New Roman" w:hAnsi="Times New Roman" w:cs="Times New Roman"/>
          <w:sz w:val="24"/>
          <w:szCs w:val="24"/>
          <w:lang w:eastAsia="lt-LT"/>
        </w:rPr>
        <w:t>(10 pav.).</w:t>
      </w:r>
    </w:p>
    <w:p w:rsidR="004F4FC8" w:rsidRDefault="004F4FC8" w:rsidP="004F4FC8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lt-LT"/>
        </w:rPr>
      </w:pPr>
      <w:r>
        <w:rPr>
          <w:noProof/>
          <w:lang w:eastAsia="lt-LT"/>
        </w:rPr>
        <w:drawing>
          <wp:inline distT="0" distB="0" distL="0" distR="0" wp14:anchorId="7AE3FF73" wp14:editId="03727225">
            <wp:extent cx="4638675" cy="2019300"/>
            <wp:effectExtent l="0" t="0" r="0" b="0"/>
            <wp:docPr id="13" name="Diagrama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81349" w:rsidRPr="00C86BB9" w:rsidRDefault="00881349" w:rsidP="00881349">
      <w:pPr>
        <w:pStyle w:val="Betarp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C86BB9">
        <w:rPr>
          <w:rFonts w:ascii="Times New Roman" w:hAnsi="Times New Roman" w:cs="Times New Roman"/>
          <w:b/>
          <w:sz w:val="24"/>
          <w:szCs w:val="24"/>
        </w:rPr>
        <w:t xml:space="preserve"> pav. </w:t>
      </w:r>
      <w:r>
        <w:rPr>
          <w:rFonts w:ascii="Times New Roman" w:hAnsi="Times New Roman" w:cs="Times New Roman"/>
          <w:b/>
          <w:sz w:val="24"/>
          <w:szCs w:val="24"/>
        </w:rPr>
        <w:t xml:space="preserve">Skeleto - </w:t>
      </w:r>
      <w:r w:rsidRPr="00881349">
        <w:rPr>
          <w:rFonts w:ascii="Times New Roman" w:hAnsi="Times New Roman" w:cs="Times New Roman"/>
          <w:b/>
          <w:sz w:val="24"/>
          <w:szCs w:val="24"/>
        </w:rPr>
        <w:t xml:space="preserve">raumenų </w:t>
      </w:r>
      <w:r w:rsidRPr="00C86BB9">
        <w:rPr>
          <w:rFonts w:ascii="Times New Roman" w:hAnsi="Times New Roman" w:cs="Times New Roman"/>
          <w:b/>
          <w:sz w:val="24"/>
          <w:szCs w:val="24"/>
        </w:rPr>
        <w:t>sistemos sutrikimai pagal ikimokyklinio ugdymo įstaigų grupes (proc.)</w:t>
      </w:r>
    </w:p>
    <w:p w:rsidR="00881349" w:rsidRPr="00E93300" w:rsidRDefault="00881349" w:rsidP="00881349">
      <w:pPr>
        <w:spacing w:after="0"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lt-LT"/>
        </w:rPr>
      </w:pPr>
    </w:p>
    <w:p w:rsidR="004032A0" w:rsidRPr="002A6EAD" w:rsidRDefault="004032A0" w:rsidP="004032A0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2A6EAD">
        <w:rPr>
          <w:rFonts w:ascii="Times New Roman" w:eastAsia="Times New Roman" w:hAnsi="Times New Roman" w:cs="Times New Roman"/>
          <w:sz w:val="24"/>
          <w:szCs w:val="24"/>
          <w:lang w:eastAsia="lt-LT"/>
        </w:rPr>
        <w:t>Galima daryti prielaidą, kad kuo vyresni vaikai, tuo dažniau jiems nustatomi skeleto</w:t>
      </w:r>
      <w:r w:rsidR="002A6EA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Pr="002A6EAD">
        <w:rPr>
          <w:rFonts w:ascii="Times New Roman" w:eastAsia="Times New Roman" w:hAnsi="Times New Roman" w:cs="Times New Roman"/>
          <w:sz w:val="24"/>
          <w:szCs w:val="24"/>
          <w:lang w:eastAsia="lt-LT"/>
        </w:rPr>
        <w:t>-</w:t>
      </w:r>
      <w:r w:rsidR="002A6EA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Pr="002A6EAD">
        <w:rPr>
          <w:rFonts w:ascii="Times New Roman" w:eastAsia="Times New Roman" w:hAnsi="Times New Roman" w:cs="Times New Roman"/>
          <w:sz w:val="24"/>
          <w:szCs w:val="24"/>
          <w:lang w:eastAsia="lt-LT"/>
        </w:rPr>
        <w:t>raumenų sistemos sutrikimai.</w:t>
      </w:r>
    </w:p>
    <w:p w:rsidR="004032A0" w:rsidRPr="00E93300" w:rsidRDefault="004032A0" w:rsidP="00896C68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lt-LT"/>
        </w:rPr>
      </w:pPr>
    </w:p>
    <w:p w:rsidR="004032A0" w:rsidRDefault="004032A0" w:rsidP="004032A0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867711">
        <w:rPr>
          <w:rFonts w:ascii="Times New Roman" w:hAnsi="Times New Roman" w:cs="Times New Roman"/>
          <w:b/>
          <w:i/>
          <w:sz w:val="28"/>
          <w:szCs w:val="28"/>
        </w:rPr>
        <w:t>Kraujas</w:t>
      </w:r>
    </w:p>
    <w:p w:rsidR="004032A0" w:rsidRDefault="004032A0" w:rsidP="004032A0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A4734B" w:rsidRDefault="004032A0" w:rsidP="007522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7711">
        <w:rPr>
          <w:rFonts w:ascii="Times New Roman" w:hAnsi="Times New Roman" w:cs="Times New Roman"/>
          <w:sz w:val="24"/>
          <w:szCs w:val="24"/>
        </w:rPr>
        <w:t xml:space="preserve">Kraujo susirgimai - vieni iš retesnių ikimokyklinio amžiaus vaikų </w:t>
      </w:r>
      <w:r w:rsidR="00896C68">
        <w:rPr>
          <w:rFonts w:ascii="Times New Roman" w:hAnsi="Times New Roman" w:cs="Times New Roman"/>
          <w:sz w:val="24"/>
          <w:szCs w:val="24"/>
        </w:rPr>
        <w:t xml:space="preserve">susirgimų. </w:t>
      </w:r>
    </w:p>
    <w:p w:rsidR="00752278" w:rsidRPr="003E4599" w:rsidRDefault="004032A0" w:rsidP="007522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5AEE">
        <w:rPr>
          <w:rFonts w:ascii="Times New Roman" w:hAnsi="Times New Roman" w:cs="Times New Roman"/>
          <w:sz w:val="24"/>
          <w:szCs w:val="24"/>
        </w:rPr>
        <w:t>Rajone ikim</w:t>
      </w:r>
      <w:r>
        <w:rPr>
          <w:rFonts w:ascii="Times New Roman" w:hAnsi="Times New Roman" w:cs="Times New Roman"/>
          <w:sz w:val="24"/>
          <w:szCs w:val="24"/>
        </w:rPr>
        <w:t xml:space="preserve">okyklinio ugdymo įstaigose tik </w:t>
      </w:r>
      <w:r w:rsidR="00896C68">
        <w:rPr>
          <w:rFonts w:ascii="Times New Roman" w:hAnsi="Times New Roman" w:cs="Times New Roman"/>
          <w:sz w:val="24"/>
          <w:szCs w:val="24"/>
        </w:rPr>
        <w:t xml:space="preserve">10 </w:t>
      </w:r>
      <w:r w:rsidRPr="001D5AEE">
        <w:rPr>
          <w:rFonts w:ascii="Times New Roman" w:hAnsi="Times New Roman" w:cs="Times New Roman"/>
          <w:sz w:val="24"/>
          <w:szCs w:val="24"/>
        </w:rPr>
        <w:t>vaik</w:t>
      </w:r>
      <w:r w:rsidR="00896C68">
        <w:rPr>
          <w:rFonts w:ascii="Times New Roman" w:hAnsi="Times New Roman" w:cs="Times New Roman"/>
          <w:sz w:val="24"/>
          <w:szCs w:val="24"/>
        </w:rPr>
        <w:t>ų</w:t>
      </w:r>
      <w:r w:rsidRPr="001D5AEE">
        <w:rPr>
          <w:rFonts w:ascii="Times New Roman" w:hAnsi="Times New Roman" w:cs="Times New Roman"/>
          <w:sz w:val="24"/>
          <w:szCs w:val="24"/>
        </w:rPr>
        <w:t xml:space="preserve"> </w:t>
      </w:r>
      <w:r w:rsidR="00896C68">
        <w:rPr>
          <w:rFonts w:ascii="Times New Roman" w:hAnsi="Times New Roman" w:cs="Times New Roman"/>
          <w:sz w:val="24"/>
          <w:szCs w:val="24"/>
        </w:rPr>
        <w:t>buvo nustatytos kraujo ligos</w:t>
      </w:r>
      <w:r w:rsidR="00752278">
        <w:rPr>
          <w:rFonts w:ascii="Times New Roman" w:hAnsi="Times New Roman" w:cs="Times New Roman"/>
          <w:sz w:val="24"/>
          <w:szCs w:val="24"/>
        </w:rPr>
        <w:t xml:space="preserve"> - lopšelio grupėse - 2 atvejai (0,5 proc.), darželio grupėse - 7 atvejai (0,5 proc.) ir priešmokyklinio ugdymo </w:t>
      </w:r>
      <w:r w:rsidR="00A4734B">
        <w:rPr>
          <w:rFonts w:ascii="Times New Roman" w:hAnsi="Times New Roman" w:cs="Times New Roman"/>
          <w:sz w:val="24"/>
          <w:szCs w:val="24"/>
        </w:rPr>
        <w:t xml:space="preserve">grupėse </w:t>
      </w:r>
      <w:r w:rsidR="00752278">
        <w:rPr>
          <w:rFonts w:ascii="Times New Roman" w:hAnsi="Times New Roman" w:cs="Times New Roman"/>
          <w:sz w:val="24"/>
          <w:szCs w:val="24"/>
        </w:rPr>
        <w:t>- 1 atvejis (0,2 proc.).</w:t>
      </w:r>
      <w:r w:rsidRPr="001D5A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30F3" w:rsidRDefault="001730F3" w:rsidP="004032A0">
      <w:pPr>
        <w:pStyle w:val="Betarp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lt-LT"/>
        </w:rPr>
      </w:pPr>
    </w:p>
    <w:p w:rsidR="001730F3" w:rsidRDefault="001730F3" w:rsidP="004032A0">
      <w:pPr>
        <w:pStyle w:val="Betarp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lt-LT"/>
        </w:rPr>
      </w:pPr>
    </w:p>
    <w:p w:rsidR="001730F3" w:rsidRDefault="001730F3" w:rsidP="004032A0">
      <w:pPr>
        <w:pStyle w:val="Betarp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lt-LT"/>
        </w:rPr>
      </w:pPr>
    </w:p>
    <w:p w:rsidR="001730F3" w:rsidRDefault="001730F3" w:rsidP="004032A0">
      <w:pPr>
        <w:pStyle w:val="Betarp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lt-LT"/>
        </w:rPr>
      </w:pPr>
    </w:p>
    <w:p w:rsidR="004032A0" w:rsidRPr="003E4599" w:rsidRDefault="004032A0" w:rsidP="004032A0">
      <w:pPr>
        <w:pStyle w:val="Betarp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lt-LT"/>
        </w:rPr>
      </w:pPr>
      <w:r w:rsidRPr="003E4599">
        <w:rPr>
          <w:rFonts w:ascii="Times New Roman" w:eastAsia="Times New Roman" w:hAnsi="Times New Roman" w:cs="Times New Roman"/>
          <w:b/>
          <w:i/>
          <w:sz w:val="28"/>
          <w:szCs w:val="28"/>
          <w:lang w:eastAsia="lt-LT"/>
        </w:rPr>
        <w:lastRenderedPageBreak/>
        <w:t>Oda ir jos priedai</w:t>
      </w:r>
    </w:p>
    <w:p w:rsidR="004032A0" w:rsidRPr="00CA6244" w:rsidRDefault="004032A0" w:rsidP="004032A0">
      <w:pPr>
        <w:pStyle w:val="Betarp"/>
        <w:ind w:firstLine="567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lt-LT"/>
        </w:rPr>
      </w:pPr>
    </w:p>
    <w:p w:rsidR="004032A0" w:rsidRPr="003E4599" w:rsidRDefault="00331ED4" w:rsidP="00331ED4">
      <w:pPr>
        <w:pStyle w:val="Betarp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Dažniausiai vaikams, lankantiems ikimokyklinio ugdymo įstaigas, </w:t>
      </w:r>
      <w:r w:rsidR="004032A0" w:rsidRPr="003E4599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diagnozuojami alerginiai odos susirgimai. </w:t>
      </w:r>
    </w:p>
    <w:p w:rsidR="004032A0" w:rsidRPr="00331ED4" w:rsidRDefault="00331ED4" w:rsidP="00331ED4">
      <w:pPr>
        <w:pStyle w:val="Betarp"/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noProof/>
          <w:lang w:eastAsia="lt-LT"/>
        </w:rPr>
        <w:drawing>
          <wp:inline distT="0" distB="0" distL="0" distR="0" wp14:anchorId="793A9620" wp14:editId="6EB9B961">
            <wp:extent cx="4572000" cy="1638300"/>
            <wp:effectExtent l="0" t="0" r="0" b="0"/>
            <wp:docPr id="16" name="Diagrama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032A0" w:rsidRDefault="00331ED4" w:rsidP="004032A0">
      <w:pPr>
        <w:pStyle w:val="Betarp"/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>11</w:t>
      </w:r>
      <w:r w:rsidR="004032A0" w:rsidRPr="001471AD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 xml:space="preserve"> pav. Odos ir jos priedų sutrikimai pagal ikimokyklinio ugdymo įstaig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>ų grupes</w:t>
      </w:r>
      <w:r w:rsidR="004032A0" w:rsidRPr="001471AD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 xml:space="preserve"> (proc.)</w:t>
      </w:r>
    </w:p>
    <w:p w:rsidR="008108D2" w:rsidRDefault="008108D2" w:rsidP="004032A0">
      <w:pPr>
        <w:pStyle w:val="Betarp"/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</w:pPr>
    </w:p>
    <w:p w:rsidR="008108D2" w:rsidRPr="008108D2" w:rsidRDefault="008108D2" w:rsidP="008108D2">
      <w:pPr>
        <w:pStyle w:val="Betarp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Analizuojant pagal amžiaus grupės, d</w:t>
      </w:r>
      <w:r w:rsidRPr="008F236A">
        <w:rPr>
          <w:rFonts w:ascii="Times New Roman" w:eastAsia="Times New Roman" w:hAnsi="Times New Roman" w:cs="Times New Roman"/>
          <w:sz w:val="24"/>
          <w:szCs w:val="24"/>
          <w:lang w:eastAsia="lt-LT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ugiausia šios sistemos susirgimai</w:t>
      </w:r>
      <w:r w:rsidRPr="008F236A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buvo registruojama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vaikams, lankantiems lopšelio grupės (9,7 proc.), apie 3 kartus mažiau - darželio grupėse (3,3 proc.) ir priešmokyklinio ugdymo grupėse  - 2,9 proc. (11 pav.).</w:t>
      </w:r>
      <w:r w:rsidRPr="008F236A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</w:p>
    <w:p w:rsidR="004032A0" w:rsidRPr="00B71725" w:rsidRDefault="004032A0" w:rsidP="008108D2">
      <w:pPr>
        <w:pStyle w:val="Betarp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32A0" w:rsidRPr="00B71725" w:rsidRDefault="004032A0" w:rsidP="004032A0">
      <w:pPr>
        <w:pStyle w:val="Betarp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71725">
        <w:rPr>
          <w:rFonts w:ascii="Times New Roman" w:hAnsi="Times New Roman" w:cs="Times New Roman"/>
          <w:b/>
          <w:i/>
          <w:sz w:val="28"/>
          <w:szCs w:val="28"/>
        </w:rPr>
        <w:t>KMI ir fizini</w:t>
      </w:r>
      <w:r w:rsidR="006F4EBE">
        <w:rPr>
          <w:rFonts w:ascii="Times New Roman" w:hAnsi="Times New Roman" w:cs="Times New Roman"/>
          <w:b/>
          <w:i/>
          <w:sz w:val="28"/>
          <w:szCs w:val="28"/>
        </w:rPr>
        <w:t>s</w:t>
      </w:r>
      <w:r w:rsidRPr="00B7172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F4EBE">
        <w:rPr>
          <w:rFonts w:ascii="Times New Roman" w:hAnsi="Times New Roman" w:cs="Times New Roman"/>
          <w:b/>
          <w:i/>
          <w:sz w:val="28"/>
          <w:szCs w:val="28"/>
        </w:rPr>
        <w:t>aktyvumas</w:t>
      </w:r>
    </w:p>
    <w:p w:rsidR="004032A0" w:rsidRPr="00CA6244" w:rsidRDefault="004032A0" w:rsidP="004032A0">
      <w:pPr>
        <w:pStyle w:val="Betarp"/>
        <w:ind w:firstLine="567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4032A0" w:rsidRDefault="004032A0" w:rsidP="006F4E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B719D">
        <w:rPr>
          <w:rFonts w:ascii="Times New Roman" w:eastAsia="Times New Roman" w:hAnsi="Times New Roman" w:cs="Times New Roman"/>
          <w:sz w:val="24"/>
          <w:szCs w:val="24"/>
          <w:lang w:eastAsia="lt-LT"/>
        </w:rPr>
        <w:t>Problemos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,</w:t>
      </w:r>
      <w:r w:rsidRPr="00CB71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susijusios su sumažėjusiu ar padidėjusiu kūno masės indeksu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,</w:t>
      </w:r>
      <w:r w:rsidRPr="00CB71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yra dėl netinkamos mitybos, fizinio aktyvumo stokos, hormonų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vaiko</w:t>
      </w:r>
      <w:r w:rsidRPr="00CB71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organizme sutrikimų. </w:t>
      </w:r>
    </w:p>
    <w:p w:rsidR="004032A0" w:rsidRDefault="00BA4CD7" w:rsidP="006F4E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16,2</w:t>
      </w:r>
      <w:r w:rsidR="004032A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proc. (</w:t>
      </w:r>
      <w:r w:rsidR="006F4EBE">
        <w:rPr>
          <w:rFonts w:ascii="Times New Roman" w:eastAsia="Times New Roman" w:hAnsi="Times New Roman" w:cs="Times New Roman"/>
          <w:sz w:val="24"/>
          <w:szCs w:val="24"/>
          <w:lang w:eastAsia="lt-LT"/>
        </w:rPr>
        <w:t>350</w:t>
      </w:r>
      <w:r w:rsidR="004032A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vaikų) rajono </w:t>
      </w:r>
      <w:r w:rsidR="004032A0" w:rsidRPr="00CB719D">
        <w:rPr>
          <w:rFonts w:ascii="Times New Roman" w:eastAsia="Times New Roman" w:hAnsi="Times New Roman" w:cs="Times New Roman"/>
          <w:sz w:val="24"/>
          <w:szCs w:val="24"/>
          <w:lang w:eastAsia="lt-LT"/>
        </w:rPr>
        <w:t>profilaktiškai sveikatą pasitikrinusių</w:t>
      </w:r>
      <w:r w:rsidR="004032A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vaikų</w:t>
      </w:r>
      <w:r w:rsidR="004032A0" w:rsidRPr="00CB71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turėjo </w:t>
      </w:r>
      <w:r w:rsidR="004032A0">
        <w:rPr>
          <w:rFonts w:ascii="Times New Roman" w:eastAsia="Times New Roman" w:hAnsi="Times New Roman" w:cs="Times New Roman"/>
          <w:sz w:val="24"/>
          <w:szCs w:val="24"/>
          <w:lang w:eastAsia="lt-LT"/>
        </w:rPr>
        <w:t>per mažą</w:t>
      </w:r>
      <w:r w:rsidR="004032A0" w:rsidRPr="00F4139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kūno masę</w:t>
      </w:r>
      <w:r w:rsidR="004032A0" w:rsidRPr="00CB71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(pagal kūno masės indeksą (KMI)), </w:t>
      </w:r>
      <w:r w:rsidR="004032A0" w:rsidRPr="00F4139F">
        <w:rPr>
          <w:rFonts w:ascii="Times New Roman" w:eastAsia="Times New Roman" w:hAnsi="Times New Roman" w:cs="Times New Roman"/>
          <w:sz w:val="24"/>
          <w:szCs w:val="24"/>
          <w:lang w:eastAsia="lt-LT"/>
        </w:rPr>
        <w:t>padidėjusią</w:t>
      </w:r>
      <w:r w:rsidR="004032A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4032A0" w:rsidRPr="00F4139F">
        <w:rPr>
          <w:rFonts w:ascii="Times New Roman" w:eastAsia="Times New Roman" w:hAnsi="Times New Roman" w:cs="Times New Roman"/>
          <w:sz w:val="24"/>
          <w:szCs w:val="24"/>
          <w:lang w:eastAsia="lt-LT"/>
        </w:rPr>
        <w:t>kūno masę</w:t>
      </w:r>
      <w:r w:rsidR="006F4EB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- 0,4 proc. (10 vaikų), nutukimą - 0,1 proc. (3</w:t>
      </w:r>
      <w:r w:rsidR="004032A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vaikai) ir </w:t>
      </w:r>
      <w:r w:rsidR="00F9742B">
        <w:rPr>
          <w:rFonts w:ascii="Times New Roman" w:eastAsia="Times New Roman" w:hAnsi="Times New Roman" w:cs="Times New Roman"/>
          <w:sz w:val="24"/>
          <w:szCs w:val="24"/>
          <w:lang w:eastAsia="lt-LT"/>
        </w:rPr>
        <w:t>83,3</w:t>
      </w:r>
      <w:r w:rsidR="004032A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proc. vaikų turėjo normalią kūno masę</w:t>
      </w:r>
      <w:r w:rsidR="004032A0" w:rsidRPr="00CB71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6F4EBE">
        <w:rPr>
          <w:rFonts w:ascii="Times New Roman" w:eastAsia="Times New Roman" w:hAnsi="Times New Roman" w:cs="Times New Roman"/>
          <w:sz w:val="24"/>
          <w:szCs w:val="24"/>
          <w:lang w:eastAsia="lt-LT"/>
        </w:rPr>
        <w:t>(12</w:t>
      </w:r>
      <w:r w:rsidR="004032A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pav.).</w:t>
      </w:r>
    </w:p>
    <w:p w:rsidR="006F4EBE" w:rsidRDefault="004032A0" w:rsidP="006F4EBE">
      <w:pPr>
        <w:pStyle w:val="Betarp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GB" w:eastAsia="lt-LT"/>
        </w:rPr>
      </w:pPr>
      <w:r>
        <w:rPr>
          <w:noProof/>
          <w:lang w:eastAsia="lt-LT"/>
        </w:rPr>
        <w:drawing>
          <wp:inline distT="0" distB="0" distL="0" distR="0" wp14:anchorId="70F958AF" wp14:editId="28CC2B69">
            <wp:extent cx="4171950" cy="1571625"/>
            <wp:effectExtent l="0" t="0" r="0" b="0"/>
            <wp:docPr id="4" name="Diagrama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032A0" w:rsidRPr="00CF57A5" w:rsidRDefault="006F4EBE" w:rsidP="004032A0">
      <w:pPr>
        <w:pStyle w:val="Betarp"/>
        <w:rPr>
          <w:rFonts w:ascii="Times New Roman" w:eastAsia="Times New Roman" w:hAnsi="Times New Roman" w:cs="Times New Roman"/>
          <w:sz w:val="24"/>
          <w:szCs w:val="24"/>
          <w:lang w:val="en-GB" w:eastAsia="lt-LT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val="en-GB" w:eastAsia="lt-LT"/>
        </w:rPr>
        <w:t>11</w:t>
      </w:r>
      <w:proofErr w:type="gramEnd"/>
      <w:r w:rsidR="004032A0" w:rsidRPr="00197D3A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 xml:space="preserve"> pav. Profilaktiškai pasitikrinę </w:t>
      </w:r>
      <w:r w:rsidR="004032A0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>vaikai</w:t>
      </w:r>
      <w:r w:rsidR="004032A0" w:rsidRPr="00197D3A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 xml:space="preserve"> su padidėjusia ir sumažėjusia kūno mase</w:t>
      </w:r>
      <w:r w:rsidR="004032A0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 xml:space="preserve"> </w:t>
      </w:r>
      <w:r w:rsidR="004032A0" w:rsidRPr="00197D3A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>(proc.)</w:t>
      </w:r>
    </w:p>
    <w:p w:rsidR="004032A0" w:rsidRDefault="004032A0" w:rsidP="004032A0">
      <w:pPr>
        <w:pStyle w:val="Betarp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032A0" w:rsidRPr="00B77B8D" w:rsidRDefault="004032A0" w:rsidP="00EE322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Fizinis aktyvumas privaloma</w:t>
      </w:r>
      <w:r w:rsidRPr="00B77B8D">
        <w:rPr>
          <w:rFonts w:ascii="Times New Roman" w:eastAsia="Times New Roman" w:hAnsi="Times New Roman" w:cs="Times New Roman"/>
          <w:sz w:val="24"/>
          <w:szCs w:val="24"/>
          <w:lang w:eastAsia="lt-LT"/>
        </w:rPr>
        <w:t>s visi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ems sveikiems vaikams. Daugumą</w:t>
      </w:r>
      <w:r w:rsidRPr="00B77B8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vaikų, kurių sveikata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Pr="00B77B8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sutrikusi, gydytojai nuo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šio užsiėmimo</w:t>
      </w:r>
      <w:r w:rsidRPr="00B77B8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atleidžia. Vis dėlto vaikams, kurių sveikata silpnesnė, dažnai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labiau negu sveikiesiems</w:t>
      </w:r>
      <w:r w:rsidRPr="00B77B8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reikalinga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s</w:t>
      </w:r>
      <w:r w:rsidRPr="00B77B8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jų sveikatos lygį atitinkanti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s</w:t>
      </w:r>
      <w:r w:rsidRPr="00B77B8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fizinis aktyvumas</w:t>
      </w:r>
      <w:r w:rsidRPr="00B77B8D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:rsidR="004032A0" w:rsidRPr="00F20028" w:rsidRDefault="004032A0" w:rsidP="00EE322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B77B8D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Skiriamos trys fiz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inio ugdymo grupės: pagrindinė</w:t>
      </w:r>
      <w:r w:rsidRPr="00B77B8D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(</w:t>
      </w:r>
      <w:r w:rsidRPr="00B77B8D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šiai grupei priklausantys vaikai yra visiškai sveiki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), parengiamoji (vaikai</w:t>
      </w:r>
      <w:r w:rsidRPr="00B77B8D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turintys nedidelių sveikatos sutrikimų ar neseniai persirgę kokia nors </w:t>
      </w:r>
      <w:r w:rsidRPr="00B77B8D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lastRenderedPageBreak/>
        <w:t>liga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) ir specialioji (</w:t>
      </w:r>
      <w:r w:rsidRPr="00B77B8D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mankštinamasi pagal specialią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fizinio ugdymo</w:t>
      </w:r>
      <w:r w:rsidRPr="00B77B8D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programą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)</w:t>
      </w:r>
      <w:r w:rsidRPr="00B77B8D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Vaikai </w:t>
      </w:r>
      <w:r w:rsidRPr="00B77B8D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nuo fizinio lavinimo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užsiėmimų</w:t>
      </w:r>
      <w:r w:rsidRPr="00B77B8D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gali būti ir visiškai atleisti.</w:t>
      </w:r>
    </w:p>
    <w:p w:rsidR="004032A0" w:rsidRDefault="004032A0" w:rsidP="006C0BF4">
      <w:pPr>
        <w:pStyle w:val="Betarp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</w:pPr>
      <w:r>
        <w:rPr>
          <w:noProof/>
          <w:lang w:eastAsia="lt-LT"/>
        </w:rPr>
        <w:drawing>
          <wp:inline distT="0" distB="0" distL="0" distR="0" wp14:anchorId="3BAA1C1C" wp14:editId="08052429">
            <wp:extent cx="4210050" cy="1590675"/>
            <wp:effectExtent l="0" t="0" r="0" b="0"/>
            <wp:docPr id="5" name="Diagrama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032A0" w:rsidRDefault="00EE322A" w:rsidP="004032A0">
      <w:pPr>
        <w:pStyle w:val="Betarp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4032A0" w:rsidRPr="00B22547">
        <w:rPr>
          <w:rFonts w:ascii="Times New Roman" w:hAnsi="Times New Roman" w:cs="Times New Roman"/>
          <w:b/>
          <w:sz w:val="24"/>
          <w:szCs w:val="24"/>
        </w:rPr>
        <w:t xml:space="preserve"> pav. Profilaktiškai sveikatą pasitikrinusių </w:t>
      </w:r>
      <w:r w:rsidR="004032A0">
        <w:rPr>
          <w:rFonts w:ascii="Times New Roman" w:hAnsi="Times New Roman" w:cs="Times New Roman"/>
          <w:b/>
          <w:sz w:val="24"/>
          <w:szCs w:val="24"/>
        </w:rPr>
        <w:t>vaikų</w:t>
      </w:r>
      <w:r w:rsidR="004032A0" w:rsidRPr="00B22547">
        <w:rPr>
          <w:rFonts w:ascii="Times New Roman" w:hAnsi="Times New Roman" w:cs="Times New Roman"/>
          <w:b/>
          <w:sz w:val="24"/>
          <w:szCs w:val="24"/>
        </w:rPr>
        <w:t xml:space="preserve"> pasiskir</w:t>
      </w:r>
      <w:r w:rsidR="004032A0">
        <w:rPr>
          <w:rFonts w:ascii="Times New Roman" w:hAnsi="Times New Roman" w:cs="Times New Roman"/>
          <w:b/>
          <w:sz w:val="24"/>
          <w:szCs w:val="24"/>
        </w:rPr>
        <w:t>stymas pagal fizinio ugdymo grupes</w:t>
      </w:r>
      <w:r w:rsidR="004032A0" w:rsidRPr="00B22547">
        <w:rPr>
          <w:rFonts w:ascii="Times New Roman" w:hAnsi="Times New Roman" w:cs="Times New Roman"/>
          <w:b/>
          <w:sz w:val="24"/>
          <w:szCs w:val="24"/>
        </w:rPr>
        <w:t xml:space="preserve"> (proc.)</w:t>
      </w:r>
    </w:p>
    <w:p w:rsidR="004032A0" w:rsidRDefault="004032A0" w:rsidP="004032A0">
      <w:pPr>
        <w:pStyle w:val="Betarp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32A0" w:rsidRPr="007D1567" w:rsidRDefault="004032A0" w:rsidP="00AE1A5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</w:pPr>
      <w:r w:rsidRPr="00B77B8D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Rajono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ikimokyklinio ugdymo įstaigų</w:t>
      </w:r>
      <w:r w:rsidRPr="00B77B8D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vaikų</w:t>
      </w:r>
      <w:r w:rsidRPr="00B77B8D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sveikatos būklės analizė parodė, kad pagrindinei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fizinio ugdymo</w:t>
      </w:r>
      <w:r w:rsidRPr="00B77B8D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grupei priskiriami </w:t>
      </w:r>
      <w:r w:rsidR="00AE1A5A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99,4</w:t>
      </w:r>
      <w:r w:rsidRPr="00B77B8D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proc.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visų prof</w:t>
      </w:r>
      <w:r w:rsidR="00AE1A5A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ilaktiškai pasitikrinusių vaikų, po 0,3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</w:t>
      </w:r>
      <w:r w:rsidRPr="00B77B8D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proc.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visų profilaktiškai pasitikrinusių vaikų </w:t>
      </w:r>
      <w:r w:rsidR="00AE1A5A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priskirti parengiamajai grupei ir </w:t>
      </w:r>
      <w:r w:rsidRPr="00B77B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lt-LT"/>
        </w:rPr>
        <w:t>s</w:t>
      </w:r>
      <w:r w:rsidRPr="00B77B8D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pecialiajai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fizinio ugdymo grupei. Vaikų, atleistų </w:t>
      </w:r>
      <w:r w:rsidRPr="00B77B8D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nuo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fizinio ugdymo užsiėmimų,</w:t>
      </w:r>
      <w:r w:rsidRPr="00B77B8D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registruota ne</w:t>
      </w:r>
      <w:r w:rsidRPr="00B77B8D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>buvo</w:t>
      </w:r>
      <w:r w:rsidR="00AE1A5A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(12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pav.).</w:t>
      </w:r>
    </w:p>
    <w:p w:rsidR="004032A0" w:rsidRDefault="004032A0" w:rsidP="00861109">
      <w:pPr>
        <w:pStyle w:val="Betarp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32A0" w:rsidRPr="00842020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lt-LT"/>
        </w:rPr>
      </w:pPr>
      <w:r w:rsidRPr="00842020">
        <w:rPr>
          <w:rFonts w:ascii="Times New Roman" w:eastAsia="Times New Roman" w:hAnsi="Times New Roman" w:cs="Times New Roman"/>
          <w:b/>
          <w:i/>
          <w:sz w:val="28"/>
          <w:szCs w:val="28"/>
          <w:lang w:eastAsia="lt-LT"/>
        </w:rPr>
        <w:t>Dantų ir žandikaulio būklė</w:t>
      </w:r>
    </w:p>
    <w:p w:rsidR="004032A0" w:rsidRDefault="004032A0" w:rsidP="008611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lt-LT"/>
        </w:rPr>
      </w:pPr>
    </w:p>
    <w:p w:rsidR="004032A0" w:rsidRDefault="004032A0" w:rsidP="0086110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Dantų ir žandikaulio būklės įvertinimas reikalingas tam, kad </w:t>
      </w:r>
      <w:r w:rsidRPr="008364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būtų galima stebėti vaikų dantų, gleivinės būklę, pokyčius bėgant metams ir tai, kokį dėmesį tėvai skiria vaikų dantukų priežiūrai bei gydymui.</w:t>
      </w:r>
    </w:p>
    <w:p w:rsidR="004032A0" w:rsidRDefault="004032A0" w:rsidP="0086110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Rajono ikimokyklinio ugdymo įstaigų vaikų dantų būklė buvo pakankamai normali. </w:t>
      </w:r>
      <w:r w:rsidR="008611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72,8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proc. visų profilaktiškai pasitikrinusių sveikatą vaikų dantys buvo sveiki, </w:t>
      </w:r>
      <w:r w:rsidR="008611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27,2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proc. vaikams buvo nusta</w:t>
      </w:r>
      <w:r w:rsidR="008611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tyta, kad jų dantys yra sugedę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(12 pav.).</w:t>
      </w:r>
    </w:p>
    <w:p w:rsidR="00861109" w:rsidRDefault="004032A0" w:rsidP="0086110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4848DF08" wp14:editId="2EA12134">
            <wp:extent cx="4267200" cy="1590675"/>
            <wp:effectExtent l="0" t="0" r="0" b="0"/>
            <wp:docPr id="6" name="Diagrama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4032A0" w:rsidRPr="0016702E" w:rsidRDefault="00861109" w:rsidP="00BE5FA7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>13</w:t>
      </w:r>
      <w:r w:rsidR="004032A0" w:rsidRPr="00B22547">
        <w:rPr>
          <w:rFonts w:ascii="Times New Roman" w:hAnsi="Times New Roman" w:cs="Times New Roman"/>
          <w:b/>
          <w:sz w:val="24"/>
          <w:szCs w:val="24"/>
        </w:rPr>
        <w:t xml:space="preserve"> pav. Profilaktiškai sveikatą pasitikrinusių </w:t>
      </w:r>
      <w:r w:rsidR="004032A0">
        <w:rPr>
          <w:rFonts w:ascii="Times New Roman" w:hAnsi="Times New Roman" w:cs="Times New Roman"/>
          <w:b/>
          <w:sz w:val="24"/>
          <w:szCs w:val="24"/>
        </w:rPr>
        <w:t>vaikų</w:t>
      </w:r>
      <w:r w:rsidR="004032A0" w:rsidRPr="00B225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32A0">
        <w:rPr>
          <w:rFonts w:ascii="Times New Roman" w:hAnsi="Times New Roman" w:cs="Times New Roman"/>
          <w:b/>
          <w:sz w:val="24"/>
          <w:szCs w:val="24"/>
        </w:rPr>
        <w:t>dantų būklė</w:t>
      </w:r>
      <w:r w:rsidR="004032A0" w:rsidRPr="00B22547">
        <w:rPr>
          <w:rFonts w:ascii="Times New Roman" w:hAnsi="Times New Roman" w:cs="Times New Roman"/>
          <w:b/>
          <w:sz w:val="24"/>
          <w:szCs w:val="24"/>
        </w:rPr>
        <w:t xml:space="preserve"> (proc.)</w:t>
      </w:r>
    </w:p>
    <w:p w:rsidR="004032A0" w:rsidRDefault="004032A0" w:rsidP="004032A0">
      <w:pPr>
        <w:pStyle w:val="Betarp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32A0" w:rsidRDefault="004032A0" w:rsidP="00BE5FA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Analizuojant vaikų dantų būklę, pagal ikimokyklinio ugdymo įstaigų grupes, nustatyta, kad kuo vaikai vyresni, tuo prastesnė jų dantų būklė. Jeigu lopšelio grupėse vaikų, turinčių </w:t>
      </w:r>
      <w:r w:rsidR="00BE5FA7">
        <w:rPr>
          <w:rFonts w:ascii="Times New Roman" w:eastAsia="Times New Roman" w:hAnsi="Times New Roman" w:cs="Times New Roman"/>
          <w:sz w:val="24"/>
          <w:szCs w:val="24"/>
          <w:lang w:eastAsia="lt-LT"/>
        </w:rPr>
        <w:t>sugedusių dantų, skaičius buvo 4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,4 proc., tai darželio grupėse šis skaičius </w:t>
      </w:r>
      <w:r w:rsidR="00BE5FA7">
        <w:rPr>
          <w:rFonts w:ascii="Times New Roman" w:eastAsia="Times New Roman" w:hAnsi="Times New Roman" w:cs="Times New Roman"/>
          <w:sz w:val="24"/>
          <w:szCs w:val="24"/>
          <w:lang w:eastAsia="lt-LT"/>
        </w:rPr>
        <w:t>išaugo apie 6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kartus ir sudarė </w:t>
      </w:r>
      <w:r w:rsidR="00BE5FA7">
        <w:rPr>
          <w:rFonts w:ascii="Times New Roman" w:eastAsia="Times New Roman" w:hAnsi="Times New Roman" w:cs="Times New Roman"/>
          <w:sz w:val="24"/>
          <w:szCs w:val="24"/>
          <w:lang w:eastAsia="lt-LT"/>
        </w:rPr>
        <w:t>25,2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proc. visų darželio grupių profilaktiškai pasitikrinusių vaikų. Priešmokyklinėse grupėse šis skaičius  </w:t>
      </w:r>
      <w:r w:rsidR="00BE5FA7">
        <w:rPr>
          <w:rFonts w:ascii="Times New Roman" w:eastAsia="Times New Roman" w:hAnsi="Times New Roman" w:cs="Times New Roman"/>
          <w:sz w:val="24"/>
          <w:szCs w:val="24"/>
          <w:lang w:eastAsia="lt-LT"/>
        </w:rPr>
        <w:lastRenderedPageBreak/>
        <w:t xml:space="preserve">2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kart</w:t>
      </w:r>
      <w:r w:rsidR="00BE5FA7">
        <w:rPr>
          <w:rFonts w:ascii="Times New Roman" w:eastAsia="Times New Roman" w:hAnsi="Times New Roman" w:cs="Times New Roman"/>
          <w:sz w:val="24"/>
          <w:szCs w:val="24"/>
          <w:lang w:eastAsia="lt-LT"/>
        </w:rPr>
        <w:t>us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viršijo darželio grupių vaikų skaičių ir </w:t>
      </w:r>
      <w:r w:rsidR="00BE5FA7">
        <w:rPr>
          <w:rFonts w:ascii="Times New Roman" w:eastAsia="Times New Roman" w:hAnsi="Times New Roman" w:cs="Times New Roman"/>
          <w:sz w:val="24"/>
          <w:szCs w:val="24"/>
          <w:lang w:eastAsia="lt-LT"/>
        </w:rPr>
        <w:t>12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kartų lopšelio grupių vaikų skaičių, o tai sudarė </w:t>
      </w:r>
      <w:r w:rsidR="00BE5FA7">
        <w:rPr>
          <w:rFonts w:ascii="Times New Roman" w:eastAsia="Times New Roman" w:hAnsi="Times New Roman" w:cs="Times New Roman"/>
          <w:sz w:val="24"/>
          <w:szCs w:val="24"/>
          <w:lang w:eastAsia="lt-LT"/>
        </w:rPr>
        <w:t>52,4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proc. visų </w:t>
      </w:r>
      <w:r w:rsidR="00BE5FA7">
        <w:rPr>
          <w:rFonts w:ascii="Times New Roman" w:eastAsia="Times New Roman" w:hAnsi="Times New Roman" w:cs="Times New Roman"/>
          <w:sz w:val="24"/>
          <w:szCs w:val="24"/>
          <w:lang w:eastAsia="lt-LT"/>
        </w:rPr>
        <w:t>priešmokyklinių grupių vaikų (14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pav.). </w:t>
      </w:r>
    </w:p>
    <w:p w:rsidR="004032A0" w:rsidRPr="000B698A" w:rsidRDefault="00B833F1" w:rsidP="00B833F1">
      <w:pPr>
        <w:pStyle w:val="Betarp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noProof/>
          <w:lang w:eastAsia="lt-LT"/>
        </w:rPr>
        <w:drawing>
          <wp:inline distT="0" distB="0" distL="0" distR="0" wp14:anchorId="57FA9CE5" wp14:editId="4461DBFA">
            <wp:extent cx="4295775" cy="1743075"/>
            <wp:effectExtent l="0" t="0" r="0" b="0"/>
            <wp:docPr id="17" name="Diagrama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4032A0" w:rsidRDefault="00B833F1" w:rsidP="00B833F1">
      <w:pPr>
        <w:pStyle w:val="Betarp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</w:t>
      </w:r>
      <w:r w:rsidR="004032A0" w:rsidRPr="00B22547">
        <w:rPr>
          <w:rFonts w:ascii="Times New Roman" w:hAnsi="Times New Roman" w:cs="Times New Roman"/>
          <w:b/>
          <w:sz w:val="24"/>
          <w:szCs w:val="24"/>
        </w:rPr>
        <w:t xml:space="preserve"> pav. Profilaktiškai sveikatą pasitikrinusių </w:t>
      </w:r>
      <w:r w:rsidR="004032A0">
        <w:rPr>
          <w:rFonts w:ascii="Times New Roman" w:hAnsi="Times New Roman" w:cs="Times New Roman"/>
          <w:b/>
          <w:sz w:val="24"/>
          <w:szCs w:val="24"/>
        </w:rPr>
        <w:t>vaikų</w:t>
      </w:r>
      <w:r w:rsidR="004032A0" w:rsidRPr="00B225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32A0">
        <w:rPr>
          <w:rFonts w:ascii="Times New Roman" w:hAnsi="Times New Roman" w:cs="Times New Roman"/>
          <w:b/>
          <w:sz w:val="24"/>
          <w:szCs w:val="24"/>
        </w:rPr>
        <w:t>dantų būklė pagal ikimokyklinio ugdymo įstaigų grupes</w:t>
      </w:r>
      <w:r w:rsidR="004032A0" w:rsidRPr="00B22547">
        <w:rPr>
          <w:rFonts w:ascii="Times New Roman" w:hAnsi="Times New Roman" w:cs="Times New Roman"/>
          <w:b/>
          <w:sz w:val="24"/>
          <w:szCs w:val="24"/>
        </w:rPr>
        <w:t xml:space="preserve"> (proc.)</w:t>
      </w:r>
    </w:p>
    <w:p w:rsidR="004032A0" w:rsidRDefault="004032A0" w:rsidP="004032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</w:pPr>
    </w:p>
    <w:p w:rsidR="004032A0" w:rsidRPr="00BD1FDB" w:rsidRDefault="00B833F1" w:rsidP="00B833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Rajone 97,7</w:t>
      </w:r>
      <w:r w:rsidR="004032A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proc. ikimokyklinio ugdymo įstaigų profilaktiškai pasitikrinusi</w:t>
      </w:r>
      <w:r w:rsidR="00F342E3">
        <w:rPr>
          <w:rFonts w:ascii="Times New Roman" w:eastAsia="Times New Roman" w:hAnsi="Times New Roman" w:cs="Times New Roman"/>
          <w:sz w:val="24"/>
          <w:szCs w:val="24"/>
          <w:lang w:eastAsia="lt-LT"/>
        </w:rPr>
        <w:t>ų</w:t>
      </w:r>
      <w:r w:rsidR="004032A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vaik</w:t>
      </w:r>
      <w:r w:rsidR="00F342E3">
        <w:rPr>
          <w:rFonts w:ascii="Times New Roman" w:eastAsia="Times New Roman" w:hAnsi="Times New Roman" w:cs="Times New Roman"/>
          <w:sz w:val="24"/>
          <w:szCs w:val="24"/>
          <w:lang w:eastAsia="lt-LT"/>
        </w:rPr>
        <w:t>ų</w:t>
      </w:r>
      <w:r w:rsidR="004032A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žandika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ulio būklė buvo normali ir tik 2,3</w:t>
      </w:r>
      <w:r w:rsidR="004032A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proc. vaikų buvo nustatyta nenormali žandikaulio būklė.</w:t>
      </w:r>
    </w:p>
    <w:p w:rsidR="004032A0" w:rsidRDefault="004032A0" w:rsidP="004032A0">
      <w:pPr>
        <w:pStyle w:val="Betarp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032A0" w:rsidRDefault="004032A0" w:rsidP="004032A0">
      <w:pPr>
        <w:pStyle w:val="Betarp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032A0" w:rsidRDefault="004032A0" w:rsidP="004032A0">
      <w:pPr>
        <w:pStyle w:val="Betarp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032A0" w:rsidRDefault="004032A0" w:rsidP="004032A0">
      <w:pPr>
        <w:pStyle w:val="Betarp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032A0" w:rsidRDefault="004032A0" w:rsidP="004032A0">
      <w:pPr>
        <w:pStyle w:val="Betarp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032A0" w:rsidRDefault="004032A0" w:rsidP="004032A0">
      <w:pPr>
        <w:pStyle w:val="Betarp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032A0" w:rsidRDefault="004032A0" w:rsidP="004032A0">
      <w:pPr>
        <w:pStyle w:val="Betarp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C3E7E" w:rsidRDefault="00BC3E7E" w:rsidP="004032A0">
      <w:pPr>
        <w:pStyle w:val="Betarp"/>
        <w:tabs>
          <w:tab w:val="left" w:pos="3849"/>
          <w:tab w:val="center" w:pos="5102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E7E" w:rsidRDefault="00BC3E7E" w:rsidP="004032A0">
      <w:pPr>
        <w:pStyle w:val="Betarp"/>
        <w:tabs>
          <w:tab w:val="left" w:pos="3849"/>
          <w:tab w:val="center" w:pos="5102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E7E" w:rsidRDefault="00BC3E7E" w:rsidP="004032A0">
      <w:pPr>
        <w:pStyle w:val="Betarp"/>
        <w:tabs>
          <w:tab w:val="left" w:pos="3849"/>
          <w:tab w:val="center" w:pos="5102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E7E" w:rsidRDefault="00BC3E7E" w:rsidP="004032A0">
      <w:pPr>
        <w:pStyle w:val="Betarp"/>
        <w:tabs>
          <w:tab w:val="left" w:pos="3849"/>
          <w:tab w:val="center" w:pos="5102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E7E" w:rsidRDefault="00BC3E7E" w:rsidP="004032A0">
      <w:pPr>
        <w:pStyle w:val="Betarp"/>
        <w:tabs>
          <w:tab w:val="left" w:pos="3849"/>
          <w:tab w:val="center" w:pos="5102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E7E" w:rsidRDefault="00BC3E7E" w:rsidP="004032A0">
      <w:pPr>
        <w:pStyle w:val="Betarp"/>
        <w:tabs>
          <w:tab w:val="left" w:pos="3849"/>
          <w:tab w:val="center" w:pos="5102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E7E" w:rsidRDefault="00BC3E7E" w:rsidP="004032A0">
      <w:pPr>
        <w:pStyle w:val="Betarp"/>
        <w:tabs>
          <w:tab w:val="left" w:pos="3849"/>
          <w:tab w:val="center" w:pos="5102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E7E" w:rsidRDefault="00BC3E7E" w:rsidP="004032A0">
      <w:pPr>
        <w:pStyle w:val="Betarp"/>
        <w:tabs>
          <w:tab w:val="left" w:pos="3849"/>
          <w:tab w:val="center" w:pos="5102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E7E" w:rsidRDefault="00BC3E7E" w:rsidP="004032A0">
      <w:pPr>
        <w:pStyle w:val="Betarp"/>
        <w:tabs>
          <w:tab w:val="left" w:pos="3849"/>
          <w:tab w:val="center" w:pos="5102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E7E" w:rsidRDefault="00BC3E7E" w:rsidP="004032A0">
      <w:pPr>
        <w:pStyle w:val="Betarp"/>
        <w:tabs>
          <w:tab w:val="left" w:pos="3849"/>
          <w:tab w:val="center" w:pos="5102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E7E" w:rsidRDefault="00BC3E7E" w:rsidP="004032A0">
      <w:pPr>
        <w:pStyle w:val="Betarp"/>
        <w:tabs>
          <w:tab w:val="left" w:pos="3849"/>
          <w:tab w:val="center" w:pos="5102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E7E" w:rsidRDefault="00BC3E7E" w:rsidP="004032A0">
      <w:pPr>
        <w:pStyle w:val="Betarp"/>
        <w:tabs>
          <w:tab w:val="left" w:pos="3849"/>
          <w:tab w:val="center" w:pos="5102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E7E" w:rsidRDefault="00BC3E7E" w:rsidP="004032A0">
      <w:pPr>
        <w:pStyle w:val="Betarp"/>
        <w:tabs>
          <w:tab w:val="left" w:pos="3849"/>
          <w:tab w:val="center" w:pos="5102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E7E" w:rsidRDefault="00BC3E7E" w:rsidP="004032A0">
      <w:pPr>
        <w:pStyle w:val="Betarp"/>
        <w:tabs>
          <w:tab w:val="left" w:pos="3849"/>
          <w:tab w:val="center" w:pos="5102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E7E" w:rsidRDefault="00BC3E7E" w:rsidP="004032A0">
      <w:pPr>
        <w:pStyle w:val="Betarp"/>
        <w:tabs>
          <w:tab w:val="left" w:pos="3849"/>
          <w:tab w:val="center" w:pos="5102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E7E" w:rsidRDefault="00BC3E7E" w:rsidP="004032A0">
      <w:pPr>
        <w:pStyle w:val="Betarp"/>
        <w:tabs>
          <w:tab w:val="left" w:pos="3849"/>
          <w:tab w:val="center" w:pos="5102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E7E" w:rsidRDefault="00BC3E7E" w:rsidP="004032A0">
      <w:pPr>
        <w:pStyle w:val="Betarp"/>
        <w:tabs>
          <w:tab w:val="left" w:pos="3849"/>
          <w:tab w:val="center" w:pos="5102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E7E" w:rsidRDefault="00BC3E7E" w:rsidP="004032A0">
      <w:pPr>
        <w:pStyle w:val="Betarp"/>
        <w:tabs>
          <w:tab w:val="left" w:pos="3849"/>
          <w:tab w:val="center" w:pos="5102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E7E" w:rsidRDefault="00BC3E7E" w:rsidP="004032A0">
      <w:pPr>
        <w:pStyle w:val="Betarp"/>
        <w:tabs>
          <w:tab w:val="left" w:pos="3849"/>
          <w:tab w:val="center" w:pos="5102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7670" w:rsidRDefault="00ED7670" w:rsidP="004032A0">
      <w:pPr>
        <w:pStyle w:val="Betarp"/>
        <w:tabs>
          <w:tab w:val="left" w:pos="3849"/>
          <w:tab w:val="center" w:pos="5102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7670" w:rsidRDefault="00ED7670" w:rsidP="004032A0">
      <w:pPr>
        <w:pStyle w:val="Betarp"/>
        <w:tabs>
          <w:tab w:val="left" w:pos="3849"/>
          <w:tab w:val="center" w:pos="5102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32A0" w:rsidRPr="00631B9A" w:rsidRDefault="004032A0" w:rsidP="004032A0">
      <w:pPr>
        <w:pStyle w:val="Betarp"/>
        <w:tabs>
          <w:tab w:val="left" w:pos="3849"/>
          <w:tab w:val="center" w:pos="5102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1B9A">
        <w:rPr>
          <w:rFonts w:ascii="Times New Roman" w:hAnsi="Times New Roman" w:cs="Times New Roman"/>
          <w:b/>
          <w:sz w:val="24"/>
          <w:szCs w:val="24"/>
        </w:rPr>
        <w:lastRenderedPageBreak/>
        <w:t>IŠVADOS</w:t>
      </w:r>
    </w:p>
    <w:p w:rsidR="004032A0" w:rsidRDefault="004032A0" w:rsidP="004032A0">
      <w:pPr>
        <w:pStyle w:val="Betarp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32A0" w:rsidRDefault="004032A0" w:rsidP="00717999">
      <w:pPr>
        <w:numPr>
          <w:ilvl w:val="0"/>
          <w:numId w:val="1"/>
        </w:numPr>
        <w:spacing w:after="0" w:line="276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5A2630">
        <w:rPr>
          <w:rFonts w:ascii="Times New Roman" w:eastAsia="Times New Roman" w:hAnsi="Times New Roman" w:cs="Times New Roman"/>
          <w:sz w:val="24"/>
          <w:szCs w:val="24"/>
          <w:lang w:eastAsia="lt-LT"/>
        </w:rPr>
        <w:t>201</w:t>
      </w:r>
      <w:r w:rsidR="00BC3E7E">
        <w:rPr>
          <w:rFonts w:ascii="Times New Roman" w:eastAsia="Times New Roman" w:hAnsi="Times New Roman" w:cs="Times New Roman"/>
          <w:sz w:val="24"/>
          <w:szCs w:val="24"/>
          <w:lang w:eastAsia="lt-LT"/>
        </w:rPr>
        <w:t>8</w:t>
      </w:r>
      <w:r w:rsidRPr="005A2630">
        <w:rPr>
          <w:rFonts w:ascii="Times New Roman" w:eastAsia="Times New Roman" w:hAnsi="Times New Roman" w:cs="Times New Roman"/>
          <w:sz w:val="24"/>
          <w:szCs w:val="24"/>
          <w:lang w:eastAsia="lt-LT"/>
        </w:rPr>
        <w:t>-201</w:t>
      </w:r>
      <w:r w:rsidR="00BC3E7E">
        <w:rPr>
          <w:rFonts w:ascii="Times New Roman" w:eastAsia="Times New Roman" w:hAnsi="Times New Roman" w:cs="Times New Roman"/>
          <w:sz w:val="24"/>
          <w:szCs w:val="24"/>
          <w:lang w:eastAsia="lt-LT"/>
        </w:rPr>
        <w:t>9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Pr="005A2630">
        <w:rPr>
          <w:rFonts w:ascii="Times New Roman" w:eastAsia="Times New Roman" w:hAnsi="Times New Roman" w:cs="Times New Roman"/>
          <w:sz w:val="24"/>
          <w:szCs w:val="24"/>
          <w:lang w:eastAsia="lt-LT"/>
        </w:rPr>
        <w:t>m. profil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aktiškai sveikatą pasitikrino </w:t>
      </w:r>
      <w:r w:rsidR="00BC3E7E">
        <w:rPr>
          <w:rFonts w:ascii="Times New Roman" w:eastAsia="Times New Roman" w:hAnsi="Times New Roman" w:cs="Times New Roman"/>
          <w:sz w:val="24"/>
          <w:szCs w:val="24"/>
          <w:lang w:eastAsia="lt-LT"/>
        </w:rPr>
        <w:t>100</w:t>
      </w:r>
      <w:r w:rsidRPr="005A263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proc.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ikimokyklinio ugdymo įstaigų vaikų;</w:t>
      </w:r>
    </w:p>
    <w:p w:rsidR="004032A0" w:rsidRDefault="004032A0" w:rsidP="00717999">
      <w:pPr>
        <w:numPr>
          <w:ilvl w:val="0"/>
          <w:numId w:val="1"/>
        </w:numPr>
        <w:spacing w:after="0" w:line="276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d</w:t>
      </w:r>
      <w:r w:rsidRPr="0031155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ažniausiai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vaikams</w:t>
      </w:r>
      <w:r w:rsidRPr="0031155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nustatyti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kvėpavimo</w:t>
      </w:r>
      <w:r w:rsidRPr="0031155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sistemos </w:t>
      </w:r>
      <w:r w:rsidR="00BC3E7E">
        <w:rPr>
          <w:rFonts w:ascii="Times New Roman" w:eastAsia="Times New Roman" w:hAnsi="Times New Roman" w:cs="Times New Roman"/>
          <w:sz w:val="24"/>
          <w:szCs w:val="24"/>
          <w:lang w:eastAsia="lt-LT"/>
        </w:rPr>
        <w:t>sutrikimai - 320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atvej</w:t>
      </w:r>
      <w:r w:rsidR="00BC3E7E">
        <w:rPr>
          <w:rFonts w:ascii="Times New Roman" w:eastAsia="Times New Roman" w:hAnsi="Times New Roman" w:cs="Times New Roman"/>
          <w:sz w:val="24"/>
          <w:szCs w:val="24"/>
          <w:lang w:eastAsia="lt-LT"/>
        </w:rPr>
        <w:t>ų</w:t>
      </w:r>
      <w:r w:rsidRPr="00495EEA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(</w:t>
      </w:r>
      <w:r w:rsidR="00BC3E7E">
        <w:rPr>
          <w:rFonts w:ascii="Times New Roman" w:eastAsia="Times New Roman" w:hAnsi="Times New Roman" w:cs="Times New Roman"/>
          <w:sz w:val="24"/>
          <w:szCs w:val="24"/>
          <w:lang w:eastAsia="lt-LT"/>
        </w:rPr>
        <w:t>13,9</w:t>
      </w:r>
      <w:r w:rsidRPr="00495EEA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proc.)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ir</w:t>
      </w:r>
      <w:r w:rsidR="00BC3E7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nervų sistemos sutrikimai - 366 atvejai</w:t>
      </w:r>
      <w:r w:rsidRPr="00495EEA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(</w:t>
      </w:r>
      <w:r w:rsidR="00BC3E7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15,9 </w:t>
      </w:r>
      <w:r w:rsidRPr="00495EEA">
        <w:rPr>
          <w:rFonts w:ascii="Times New Roman" w:eastAsia="Times New Roman" w:hAnsi="Times New Roman" w:cs="Times New Roman"/>
          <w:sz w:val="24"/>
          <w:szCs w:val="24"/>
          <w:lang w:eastAsia="lt-LT"/>
        </w:rPr>
        <w:t>proc.)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. Trečioje vietoje yra kraujotakos sistemos sutrikimai – 1</w:t>
      </w:r>
      <w:r w:rsidR="00BC3E7E">
        <w:rPr>
          <w:rFonts w:ascii="Times New Roman" w:eastAsia="Times New Roman" w:hAnsi="Times New Roman" w:cs="Times New Roman"/>
          <w:sz w:val="24"/>
          <w:szCs w:val="24"/>
          <w:lang w:eastAsia="lt-LT"/>
        </w:rPr>
        <w:t>83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atvejai (</w:t>
      </w:r>
      <w:r w:rsidR="00BC3E7E">
        <w:rPr>
          <w:rFonts w:ascii="Times New Roman" w:eastAsia="Times New Roman" w:hAnsi="Times New Roman" w:cs="Times New Roman"/>
          <w:sz w:val="24"/>
          <w:szCs w:val="24"/>
          <w:lang w:eastAsia="lt-LT"/>
        </w:rPr>
        <w:t>7,9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proc.);</w:t>
      </w:r>
    </w:p>
    <w:p w:rsidR="00BC3E7E" w:rsidRDefault="00BC3E7E" w:rsidP="00717999">
      <w:pPr>
        <w:numPr>
          <w:ilvl w:val="0"/>
          <w:numId w:val="1"/>
        </w:numPr>
        <w:spacing w:after="0" w:line="276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užregistruoti 5 klausos sistemos sutrikimo atvejai;</w:t>
      </w:r>
    </w:p>
    <w:p w:rsidR="004032A0" w:rsidRDefault="004032A0" w:rsidP="00717999">
      <w:pPr>
        <w:numPr>
          <w:ilvl w:val="0"/>
          <w:numId w:val="1"/>
        </w:numPr>
        <w:spacing w:after="0" w:line="276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nustatyti </w:t>
      </w:r>
      <w:r w:rsidR="00BC3E7E">
        <w:rPr>
          <w:rFonts w:ascii="Times New Roman" w:eastAsia="Times New Roman" w:hAnsi="Times New Roman" w:cs="Times New Roman"/>
          <w:sz w:val="24"/>
          <w:szCs w:val="24"/>
          <w:lang w:eastAsia="lt-LT"/>
        </w:rPr>
        <w:t>75 regos sistemos sutrikimų atvejai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(</w:t>
      </w:r>
      <w:r w:rsidR="00BC3E7E">
        <w:rPr>
          <w:rFonts w:ascii="Times New Roman" w:eastAsia="Times New Roman" w:hAnsi="Times New Roman" w:cs="Times New Roman"/>
          <w:sz w:val="24"/>
          <w:szCs w:val="24"/>
          <w:lang w:eastAsia="lt-LT"/>
        </w:rPr>
        <w:t>3,2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proc.)</w:t>
      </w:r>
      <w:r w:rsidRPr="005A263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. </w:t>
      </w:r>
      <w:r w:rsidRPr="00D33BE6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Pastebima tendencija, kad kuo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vaikai vyresni, tuo dažniau jiems diagnozuojami regos sistemos sutrikimai</w:t>
      </w:r>
      <w:r w:rsidRPr="005A2630">
        <w:rPr>
          <w:rFonts w:ascii="Times New Roman" w:eastAsia="Times New Roman" w:hAnsi="Times New Roman" w:cs="Times New Roman"/>
          <w:sz w:val="24"/>
          <w:szCs w:val="24"/>
          <w:lang w:eastAsia="lt-LT"/>
        </w:rPr>
        <w:t>;</w:t>
      </w:r>
    </w:p>
    <w:p w:rsidR="004032A0" w:rsidRPr="00495EEA" w:rsidRDefault="004032A0" w:rsidP="00717999">
      <w:pPr>
        <w:numPr>
          <w:ilvl w:val="0"/>
          <w:numId w:val="1"/>
        </w:numPr>
        <w:spacing w:after="0" w:line="276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495EEA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vaikų virškinimo sistemos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sutrikimai</w:t>
      </w:r>
      <w:r w:rsidRPr="00495EEA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BC3E7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ir </w:t>
      </w:r>
      <w:proofErr w:type="spellStart"/>
      <w:r w:rsidR="00BC3E7E">
        <w:rPr>
          <w:rFonts w:ascii="Times New Roman" w:eastAsia="Times New Roman" w:hAnsi="Times New Roman" w:cs="Times New Roman"/>
          <w:sz w:val="24"/>
          <w:szCs w:val="24"/>
          <w:lang w:eastAsia="lt-LT"/>
        </w:rPr>
        <w:t>urogenitalinės</w:t>
      </w:r>
      <w:proofErr w:type="spellEnd"/>
      <w:r w:rsidR="00BC3E7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sistemos sutrikimai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neužregistruoti tik </w:t>
      </w:r>
      <w:r w:rsidR="00BC3E7E">
        <w:rPr>
          <w:rFonts w:ascii="Times New Roman" w:eastAsia="Times New Roman" w:hAnsi="Times New Roman" w:cs="Times New Roman"/>
          <w:sz w:val="24"/>
          <w:szCs w:val="24"/>
          <w:lang w:eastAsia="lt-LT"/>
        </w:rPr>
        <w:t>keturiose</w:t>
      </w:r>
      <w:r w:rsidRPr="00FF2555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BC3E7E">
        <w:rPr>
          <w:rFonts w:ascii="Times New Roman" w:eastAsia="Times New Roman" w:hAnsi="Times New Roman" w:cs="Times New Roman"/>
          <w:sz w:val="24"/>
          <w:szCs w:val="24"/>
          <w:lang w:eastAsia="lt-LT"/>
        </w:rPr>
        <w:t>įstaigose</w:t>
      </w:r>
      <w:r w:rsidRPr="00495EEA">
        <w:rPr>
          <w:rFonts w:ascii="Times New Roman" w:eastAsia="Times New Roman" w:hAnsi="Times New Roman" w:cs="Times New Roman"/>
          <w:sz w:val="24"/>
          <w:szCs w:val="24"/>
          <w:lang w:eastAsia="lt-LT"/>
        </w:rPr>
        <w:t>;</w:t>
      </w:r>
    </w:p>
    <w:p w:rsidR="004032A0" w:rsidRDefault="00BC3E7E" w:rsidP="00717999">
      <w:pPr>
        <w:pStyle w:val="Betarp"/>
        <w:numPr>
          <w:ilvl w:val="0"/>
          <w:numId w:val="1"/>
        </w:numPr>
        <w:spacing w:line="276" w:lineRule="auto"/>
        <w:ind w:left="567" w:hanging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užregistruoti</w:t>
      </w:r>
      <w:r w:rsidRPr="00FE6461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25 atvejai </w:t>
      </w:r>
      <w:r w:rsidR="004032A0">
        <w:rPr>
          <w:rFonts w:ascii="Times New Roman" w:eastAsia="Times New Roman" w:hAnsi="Times New Roman" w:cs="Times New Roman"/>
          <w:sz w:val="24"/>
          <w:szCs w:val="24"/>
          <w:lang w:eastAsia="lt-LT"/>
        </w:rPr>
        <w:t>endokrininės sistemos</w:t>
      </w:r>
      <w:r w:rsidR="004032A0" w:rsidRPr="00FE6461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sutrikimų</w:t>
      </w:r>
      <w:r w:rsidR="004032A0">
        <w:rPr>
          <w:rFonts w:ascii="Times New Roman" w:eastAsia="Times New Roman" w:hAnsi="Times New Roman" w:cs="Times New Roman"/>
          <w:sz w:val="24"/>
          <w:szCs w:val="24"/>
          <w:lang w:eastAsia="lt-LT"/>
        </w:rPr>
        <w:t>. Susirgimų cukriniu diabetu registruota</w:t>
      </w:r>
      <w:r w:rsidR="004032A0" w:rsidRPr="00FE6461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nebuvo</w:t>
      </w:r>
      <w:r w:rsidR="004032A0">
        <w:rPr>
          <w:rFonts w:ascii="Times New Roman" w:eastAsia="Times New Roman" w:hAnsi="Times New Roman" w:cs="Times New Roman"/>
          <w:sz w:val="24"/>
          <w:szCs w:val="24"/>
          <w:lang w:eastAsia="lt-LT"/>
        </w:rPr>
        <w:t>;</w:t>
      </w:r>
    </w:p>
    <w:p w:rsidR="004032A0" w:rsidRPr="009B70C5" w:rsidRDefault="004032A0" w:rsidP="00717999">
      <w:pPr>
        <w:numPr>
          <w:ilvl w:val="0"/>
          <w:numId w:val="1"/>
        </w:numPr>
        <w:spacing w:after="0" w:line="276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iš</w:t>
      </w:r>
      <w:r w:rsidRPr="006F5CD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skeleto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Pr="006F5CDD">
        <w:rPr>
          <w:rFonts w:ascii="Times New Roman" w:eastAsia="Times New Roman" w:hAnsi="Times New Roman" w:cs="Times New Roman"/>
          <w:sz w:val="24"/>
          <w:szCs w:val="24"/>
          <w:lang w:eastAsia="lt-LT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raumenų sistemos ligų, v</w:t>
      </w:r>
      <w:r w:rsidRPr="00DB0129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aikams buvo diagnozuojama ydinga laikysena - </w:t>
      </w:r>
      <w:r w:rsidR="00BC3E7E">
        <w:rPr>
          <w:rFonts w:ascii="Times New Roman" w:eastAsia="Times New Roman" w:hAnsi="Times New Roman" w:cs="Times New Roman"/>
          <w:sz w:val="24"/>
          <w:szCs w:val="24"/>
          <w:lang w:eastAsia="lt-LT"/>
        </w:rPr>
        <w:t>60</w:t>
      </w:r>
      <w:r w:rsidRPr="00DB0129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atvej</w:t>
      </w:r>
      <w:r w:rsidR="00BC3E7E">
        <w:rPr>
          <w:rFonts w:ascii="Times New Roman" w:eastAsia="Times New Roman" w:hAnsi="Times New Roman" w:cs="Times New Roman"/>
          <w:sz w:val="24"/>
          <w:szCs w:val="24"/>
          <w:lang w:eastAsia="lt-LT"/>
        </w:rPr>
        <w:t>ų</w:t>
      </w:r>
      <w:r w:rsidRPr="00DB0129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(</w:t>
      </w:r>
      <w:r w:rsidR="00BC3E7E">
        <w:rPr>
          <w:rFonts w:ascii="Times New Roman" w:eastAsia="Times New Roman" w:hAnsi="Times New Roman" w:cs="Times New Roman"/>
          <w:sz w:val="24"/>
          <w:szCs w:val="24"/>
          <w:lang w:eastAsia="lt-LT"/>
        </w:rPr>
        <w:t>2,6</w:t>
      </w:r>
      <w:r w:rsidRPr="00DB0129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proc. visų profilaktiškai pasitikrinusių vaikų)</w:t>
      </w:r>
      <w:r w:rsidR="00BC3E7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ir skolioze - 34 atvejai (1,5 proc.)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; </w:t>
      </w:r>
    </w:p>
    <w:p w:rsidR="004032A0" w:rsidRPr="009B1CF2" w:rsidRDefault="004032A0" w:rsidP="00717999">
      <w:pPr>
        <w:numPr>
          <w:ilvl w:val="0"/>
          <w:numId w:val="1"/>
        </w:numPr>
        <w:spacing w:after="0" w:line="276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9B70C5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EE37EE">
        <w:rPr>
          <w:rFonts w:ascii="Times New Roman" w:hAnsi="Times New Roman" w:cs="Times New Roman"/>
          <w:sz w:val="24"/>
          <w:szCs w:val="24"/>
        </w:rPr>
        <w:t>ajone ikimokyklinio ugdymo įstaigose</w:t>
      </w:r>
      <w:r w:rsidR="00BC3E7E">
        <w:rPr>
          <w:rFonts w:ascii="Times New Roman" w:hAnsi="Times New Roman" w:cs="Times New Roman"/>
          <w:sz w:val="24"/>
          <w:szCs w:val="24"/>
        </w:rPr>
        <w:t xml:space="preserve"> 10</w:t>
      </w:r>
      <w:r w:rsidRPr="00EE37EE">
        <w:rPr>
          <w:rFonts w:ascii="Times New Roman" w:hAnsi="Times New Roman" w:cs="Times New Roman"/>
          <w:sz w:val="24"/>
          <w:szCs w:val="24"/>
        </w:rPr>
        <w:t xml:space="preserve"> vaik</w:t>
      </w:r>
      <w:r w:rsidR="00BC3E7E">
        <w:rPr>
          <w:rFonts w:ascii="Times New Roman" w:hAnsi="Times New Roman" w:cs="Times New Roman"/>
          <w:sz w:val="24"/>
          <w:szCs w:val="24"/>
        </w:rPr>
        <w:t>ų</w:t>
      </w:r>
      <w:r w:rsidRPr="00EE37EE">
        <w:rPr>
          <w:rFonts w:ascii="Times New Roman" w:hAnsi="Times New Roman" w:cs="Times New Roman"/>
          <w:sz w:val="24"/>
          <w:szCs w:val="24"/>
        </w:rPr>
        <w:t xml:space="preserve"> buvo nustatytos kraujo ligos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032A0" w:rsidRDefault="004032A0" w:rsidP="00717999">
      <w:pPr>
        <w:numPr>
          <w:ilvl w:val="0"/>
          <w:numId w:val="1"/>
        </w:numPr>
        <w:spacing w:after="0" w:line="276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daugiausia alerginės kilmės odos susirgimų užregistruota lopšelio grupėse;</w:t>
      </w:r>
    </w:p>
    <w:p w:rsidR="004032A0" w:rsidRPr="00EE37EE" w:rsidRDefault="007D7482" w:rsidP="00717999">
      <w:pPr>
        <w:pStyle w:val="Sraopastraipa"/>
        <w:numPr>
          <w:ilvl w:val="0"/>
          <w:numId w:val="1"/>
        </w:numPr>
        <w:tabs>
          <w:tab w:val="left" w:pos="993"/>
        </w:tabs>
        <w:spacing w:after="0" w:line="276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16,2</w:t>
      </w:r>
      <w:r w:rsidR="004032A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proc. vaikų</w:t>
      </w:r>
      <w:r w:rsidR="004032A0" w:rsidRPr="00CB71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turėjo </w:t>
      </w:r>
      <w:r w:rsidR="004032A0">
        <w:rPr>
          <w:rFonts w:ascii="Times New Roman" w:eastAsia="Times New Roman" w:hAnsi="Times New Roman" w:cs="Times New Roman"/>
          <w:sz w:val="24"/>
          <w:szCs w:val="24"/>
          <w:lang w:eastAsia="lt-LT"/>
        </w:rPr>
        <w:t>per mažą</w:t>
      </w:r>
      <w:r w:rsidR="004032A0" w:rsidRPr="00F4139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kūno masę</w:t>
      </w:r>
      <w:r w:rsidR="004032A0" w:rsidRPr="00CB71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(pagal kūno masės indeksą (KMI)), </w:t>
      </w:r>
      <w:r w:rsidR="004032A0" w:rsidRPr="00F4139F">
        <w:rPr>
          <w:rFonts w:ascii="Times New Roman" w:eastAsia="Times New Roman" w:hAnsi="Times New Roman" w:cs="Times New Roman"/>
          <w:sz w:val="24"/>
          <w:szCs w:val="24"/>
          <w:lang w:eastAsia="lt-LT"/>
        </w:rPr>
        <w:t>padidėjusią</w:t>
      </w:r>
      <w:r w:rsidR="004032A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- 0,4 proc.</w:t>
      </w:r>
      <w:r w:rsidR="004032A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, nutukimą - 0,1 proc. ir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83,3</w:t>
      </w:r>
      <w:r w:rsidR="004032A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proc. vaikų turėjo normalią kūno masę;</w:t>
      </w:r>
    </w:p>
    <w:p w:rsidR="004032A0" w:rsidRPr="00C60016" w:rsidRDefault="004032A0" w:rsidP="00717999">
      <w:pPr>
        <w:pStyle w:val="Sraopastraipa"/>
        <w:numPr>
          <w:ilvl w:val="0"/>
          <w:numId w:val="1"/>
        </w:numPr>
        <w:tabs>
          <w:tab w:val="clear" w:pos="785"/>
          <w:tab w:val="num" w:pos="993"/>
        </w:tabs>
        <w:spacing w:after="0" w:line="276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60016">
        <w:rPr>
          <w:rFonts w:ascii="Times New Roman" w:eastAsia="Times New Roman" w:hAnsi="Times New Roman" w:cs="Times New Roman"/>
          <w:sz w:val="24"/>
          <w:szCs w:val="24"/>
          <w:lang w:eastAsia="lt-LT"/>
        </w:rPr>
        <w:t>pagrindinei fizi</w:t>
      </w:r>
      <w:r w:rsidR="00C60016" w:rsidRPr="00C60016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nio ugdymo grupei priskiriami 99,4 </w:t>
      </w:r>
      <w:r w:rsidRPr="00C60016">
        <w:rPr>
          <w:rFonts w:ascii="Times New Roman" w:eastAsia="Times New Roman" w:hAnsi="Times New Roman" w:cs="Times New Roman"/>
          <w:sz w:val="24"/>
          <w:szCs w:val="24"/>
          <w:lang w:eastAsia="lt-LT"/>
        </w:rPr>
        <w:t>proc. visų profilak</w:t>
      </w:r>
      <w:r w:rsidR="00C60016" w:rsidRPr="00C60016">
        <w:rPr>
          <w:rFonts w:ascii="Times New Roman" w:eastAsia="Times New Roman" w:hAnsi="Times New Roman" w:cs="Times New Roman"/>
          <w:sz w:val="24"/>
          <w:szCs w:val="24"/>
          <w:lang w:eastAsia="lt-LT"/>
        </w:rPr>
        <w:t>tiškai pasitikrinusių vaikų, po 0,3</w:t>
      </w:r>
      <w:r w:rsidRPr="00C60016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proc. visų profilaktiškai pasitikrinusių vaikų </w:t>
      </w:r>
      <w:r w:rsidR="00C60016" w:rsidRPr="00C60016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priskirti parengiamajai grupei </w:t>
      </w:r>
      <w:r w:rsidR="00C60016" w:rsidRPr="00C60016">
        <w:rPr>
          <w:rFonts w:ascii="Times New Roman" w:eastAsia="Times New Roman" w:hAnsi="Times New Roman" w:cs="Times New Roman"/>
          <w:bCs/>
          <w:sz w:val="24"/>
          <w:szCs w:val="24"/>
          <w:lang w:eastAsia="lt-LT"/>
        </w:rPr>
        <w:t>ir</w:t>
      </w:r>
      <w:r w:rsidRPr="00C60016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 xml:space="preserve"> </w:t>
      </w:r>
      <w:r w:rsidRPr="00C60016">
        <w:rPr>
          <w:rFonts w:ascii="Times New Roman" w:eastAsia="Times New Roman" w:hAnsi="Times New Roman" w:cs="Times New Roman"/>
          <w:bCs/>
          <w:sz w:val="24"/>
          <w:szCs w:val="24"/>
          <w:lang w:eastAsia="lt-LT"/>
        </w:rPr>
        <w:t>s</w:t>
      </w:r>
      <w:r w:rsidRPr="00C60016">
        <w:rPr>
          <w:rFonts w:ascii="Times New Roman" w:eastAsia="Times New Roman" w:hAnsi="Times New Roman" w:cs="Times New Roman"/>
          <w:sz w:val="24"/>
          <w:szCs w:val="24"/>
          <w:lang w:eastAsia="lt-LT"/>
        </w:rPr>
        <w:t>pecialiajai fizinio ugdymo grupei. Vaikų,  nuo fizinio ugdymo užsiėmimų atleistų, registruota nebuvo;</w:t>
      </w:r>
    </w:p>
    <w:p w:rsidR="004032A0" w:rsidRPr="00C60016" w:rsidRDefault="00C60016" w:rsidP="00717999">
      <w:pPr>
        <w:pStyle w:val="Sraopastraipa"/>
        <w:numPr>
          <w:ilvl w:val="0"/>
          <w:numId w:val="1"/>
        </w:numPr>
        <w:tabs>
          <w:tab w:val="left" w:pos="993"/>
        </w:tabs>
        <w:spacing w:after="0" w:line="276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60016">
        <w:rPr>
          <w:rFonts w:ascii="Times New Roman" w:hAnsi="Times New Roman" w:cs="Times New Roman"/>
          <w:sz w:val="24"/>
          <w:szCs w:val="24"/>
          <w:shd w:val="clear" w:color="auto" w:fill="FFFFFF"/>
        </w:rPr>
        <w:t>72,8</w:t>
      </w:r>
      <w:r w:rsidR="004032A0" w:rsidRPr="00C60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proc. visų profilaktiškai pasitikrinusių sveikatą vaikų dantys buvo sveiki, likusiems (</w:t>
      </w:r>
      <w:r w:rsidRPr="00C60016">
        <w:rPr>
          <w:rFonts w:ascii="Times New Roman" w:hAnsi="Times New Roman" w:cs="Times New Roman"/>
          <w:sz w:val="24"/>
          <w:szCs w:val="24"/>
          <w:shd w:val="clear" w:color="auto" w:fill="FFFFFF"/>
        </w:rPr>
        <w:t>27,2</w:t>
      </w:r>
      <w:r w:rsidR="004032A0" w:rsidRPr="00C60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proc.) vaikams buvo nustaty</w:t>
      </w:r>
      <w:r w:rsidRPr="00C60016">
        <w:rPr>
          <w:rFonts w:ascii="Times New Roman" w:hAnsi="Times New Roman" w:cs="Times New Roman"/>
          <w:sz w:val="24"/>
          <w:szCs w:val="24"/>
          <w:shd w:val="clear" w:color="auto" w:fill="FFFFFF"/>
        </w:rPr>
        <w:t>ta, kad jų dantys yra sugedę. 97,7</w:t>
      </w:r>
      <w:r w:rsidR="004032A0" w:rsidRPr="00C60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proc. ikimokyklinio ugdymo įstaigų profilaktiškai pasitikrinusiems vaikams žandika</w:t>
      </w:r>
      <w:r w:rsidRPr="00C60016">
        <w:rPr>
          <w:rFonts w:ascii="Times New Roman" w:hAnsi="Times New Roman" w:cs="Times New Roman"/>
          <w:sz w:val="24"/>
          <w:szCs w:val="24"/>
          <w:shd w:val="clear" w:color="auto" w:fill="FFFFFF"/>
        </w:rPr>
        <w:t>ulio būklė buvo normali ir tik 2,3</w:t>
      </w:r>
      <w:r w:rsidR="004032A0" w:rsidRPr="00C600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proc. vaikų buvo nustatyta nenormali žandikaulio būklė. </w:t>
      </w:r>
      <w:r w:rsidR="004032A0" w:rsidRPr="00C60016">
        <w:rPr>
          <w:rFonts w:ascii="Times New Roman" w:eastAsia="Times New Roman" w:hAnsi="Times New Roman" w:cs="Times New Roman"/>
          <w:sz w:val="24"/>
          <w:szCs w:val="24"/>
          <w:lang w:eastAsia="lt-LT"/>
        </w:rPr>
        <w:t>Nustatyta, kad kuo vaikai vyresni, tuo prastesnė jų dantų ir žandikaulio būklė.</w:t>
      </w:r>
    </w:p>
    <w:p w:rsidR="004032A0" w:rsidRPr="00C60016" w:rsidRDefault="004032A0" w:rsidP="004032A0"/>
    <w:p w:rsidR="00A03F4C" w:rsidRDefault="00A03F4C">
      <w:bookmarkStart w:id="0" w:name="_GoBack"/>
      <w:bookmarkEnd w:id="0"/>
    </w:p>
    <w:sectPr w:rsidR="00A03F4C" w:rsidSect="00F55814">
      <w:footerReference w:type="default" r:id="rId24"/>
      <w:pgSz w:w="11906" w:h="16838" w:code="9"/>
      <w:pgMar w:top="1701" w:right="567" w:bottom="1134" w:left="1701" w:header="567" w:footer="567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007A" w:rsidRDefault="0064007A">
      <w:pPr>
        <w:spacing w:after="0" w:line="240" w:lineRule="auto"/>
      </w:pPr>
      <w:r>
        <w:separator/>
      </w:r>
    </w:p>
  </w:endnote>
  <w:endnote w:type="continuationSeparator" w:id="0">
    <w:p w:rsidR="0064007A" w:rsidRDefault="00640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4279430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F55814" w:rsidRPr="00F55814" w:rsidRDefault="00613E83">
        <w:pPr>
          <w:pStyle w:val="Porat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F55814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F55814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F55814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717999">
          <w:rPr>
            <w:rFonts w:ascii="Times New Roman" w:hAnsi="Times New Roman" w:cs="Times New Roman"/>
            <w:noProof/>
            <w:sz w:val="20"/>
            <w:szCs w:val="20"/>
          </w:rPr>
          <w:t>10</w:t>
        </w:r>
        <w:r w:rsidRPr="00F55814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F55814" w:rsidRDefault="0064007A">
    <w:pPr>
      <w:pStyle w:val="Por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007A" w:rsidRDefault="0064007A">
      <w:pPr>
        <w:spacing w:after="0" w:line="240" w:lineRule="auto"/>
      </w:pPr>
      <w:r>
        <w:separator/>
      </w:r>
    </w:p>
  </w:footnote>
  <w:footnote w:type="continuationSeparator" w:id="0">
    <w:p w:rsidR="0064007A" w:rsidRDefault="006400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CB7A13"/>
    <w:multiLevelType w:val="hybridMultilevel"/>
    <w:tmpl w:val="50A42D9C"/>
    <w:lvl w:ilvl="0" w:tplc="C61A86C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2A0"/>
    <w:rsid w:val="000D4452"/>
    <w:rsid w:val="00123236"/>
    <w:rsid w:val="00166D5B"/>
    <w:rsid w:val="001730F3"/>
    <w:rsid w:val="001A69FF"/>
    <w:rsid w:val="001D0E59"/>
    <w:rsid w:val="001D0F73"/>
    <w:rsid w:val="00201EF0"/>
    <w:rsid w:val="002A64F6"/>
    <w:rsid w:val="002A6EAD"/>
    <w:rsid w:val="002C2A68"/>
    <w:rsid w:val="002D39A6"/>
    <w:rsid w:val="002E37B5"/>
    <w:rsid w:val="002F1D95"/>
    <w:rsid w:val="003028C1"/>
    <w:rsid w:val="00302EEE"/>
    <w:rsid w:val="00331ED4"/>
    <w:rsid w:val="003374E1"/>
    <w:rsid w:val="0038115D"/>
    <w:rsid w:val="00386946"/>
    <w:rsid w:val="003D4E17"/>
    <w:rsid w:val="004032A0"/>
    <w:rsid w:val="004168E0"/>
    <w:rsid w:val="004B3E3A"/>
    <w:rsid w:val="004F4FC8"/>
    <w:rsid w:val="005037B2"/>
    <w:rsid w:val="00542728"/>
    <w:rsid w:val="0058449B"/>
    <w:rsid w:val="005C6D87"/>
    <w:rsid w:val="00605831"/>
    <w:rsid w:val="00613E83"/>
    <w:rsid w:val="0064007A"/>
    <w:rsid w:val="00660655"/>
    <w:rsid w:val="006C0BF4"/>
    <w:rsid w:val="006D0215"/>
    <w:rsid w:val="006F4EBE"/>
    <w:rsid w:val="0070172E"/>
    <w:rsid w:val="00717999"/>
    <w:rsid w:val="00752278"/>
    <w:rsid w:val="0076227E"/>
    <w:rsid w:val="00770626"/>
    <w:rsid w:val="007B1506"/>
    <w:rsid w:val="007C7BCE"/>
    <w:rsid w:val="007D7482"/>
    <w:rsid w:val="008108D2"/>
    <w:rsid w:val="00853143"/>
    <w:rsid w:val="00861109"/>
    <w:rsid w:val="00881349"/>
    <w:rsid w:val="0089182C"/>
    <w:rsid w:val="008924A1"/>
    <w:rsid w:val="0089605D"/>
    <w:rsid w:val="00896C68"/>
    <w:rsid w:val="008A4FE8"/>
    <w:rsid w:val="008B2583"/>
    <w:rsid w:val="008D70D8"/>
    <w:rsid w:val="008E0FB0"/>
    <w:rsid w:val="00914B24"/>
    <w:rsid w:val="00915D64"/>
    <w:rsid w:val="00920DCF"/>
    <w:rsid w:val="00994DBE"/>
    <w:rsid w:val="009C2D7F"/>
    <w:rsid w:val="009D1A4C"/>
    <w:rsid w:val="009D2835"/>
    <w:rsid w:val="009E1FF6"/>
    <w:rsid w:val="009E51C7"/>
    <w:rsid w:val="00A03F4C"/>
    <w:rsid w:val="00A4734B"/>
    <w:rsid w:val="00A56275"/>
    <w:rsid w:val="00A836FA"/>
    <w:rsid w:val="00AE1A5A"/>
    <w:rsid w:val="00B2190D"/>
    <w:rsid w:val="00B23E3C"/>
    <w:rsid w:val="00B51C4C"/>
    <w:rsid w:val="00B833F1"/>
    <w:rsid w:val="00B95F26"/>
    <w:rsid w:val="00BA4CD7"/>
    <w:rsid w:val="00BC3E7E"/>
    <w:rsid w:val="00BE5FA7"/>
    <w:rsid w:val="00BF2355"/>
    <w:rsid w:val="00C23771"/>
    <w:rsid w:val="00C350DF"/>
    <w:rsid w:val="00C362BD"/>
    <w:rsid w:val="00C41965"/>
    <w:rsid w:val="00C47831"/>
    <w:rsid w:val="00C60016"/>
    <w:rsid w:val="00C8024F"/>
    <w:rsid w:val="00C86BB9"/>
    <w:rsid w:val="00CE0726"/>
    <w:rsid w:val="00D1063E"/>
    <w:rsid w:val="00D21DB4"/>
    <w:rsid w:val="00D31B46"/>
    <w:rsid w:val="00D60AEA"/>
    <w:rsid w:val="00DA4299"/>
    <w:rsid w:val="00DF248F"/>
    <w:rsid w:val="00E46960"/>
    <w:rsid w:val="00E93300"/>
    <w:rsid w:val="00E93DDC"/>
    <w:rsid w:val="00EB7264"/>
    <w:rsid w:val="00EB79DF"/>
    <w:rsid w:val="00ED7670"/>
    <w:rsid w:val="00EE188F"/>
    <w:rsid w:val="00EE1CC2"/>
    <w:rsid w:val="00EE322A"/>
    <w:rsid w:val="00F14574"/>
    <w:rsid w:val="00F342E3"/>
    <w:rsid w:val="00F96622"/>
    <w:rsid w:val="00F9742B"/>
    <w:rsid w:val="00FD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7FDAA7-DD25-4F36-8F6A-AD546820B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4032A0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Betarp">
    <w:name w:val="No Spacing"/>
    <w:uiPriority w:val="1"/>
    <w:qFormat/>
    <w:rsid w:val="004032A0"/>
    <w:pPr>
      <w:spacing w:after="0" w:line="240" w:lineRule="auto"/>
    </w:pPr>
  </w:style>
  <w:style w:type="paragraph" w:styleId="Sraopastraipa">
    <w:name w:val="List Paragraph"/>
    <w:basedOn w:val="prastasis"/>
    <w:uiPriority w:val="34"/>
    <w:qFormat/>
    <w:rsid w:val="004032A0"/>
    <w:pPr>
      <w:ind w:left="720"/>
      <w:contextualSpacing/>
    </w:pPr>
  </w:style>
  <w:style w:type="paragraph" w:styleId="Porat">
    <w:name w:val="footer"/>
    <w:basedOn w:val="prastasis"/>
    <w:link w:val="PoratDiagrama"/>
    <w:uiPriority w:val="99"/>
    <w:unhideWhenUsed/>
    <w:rsid w:val="004032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4032A0"/>
  </w:style>
  <w:style w:type="paragraph" w:styleId="Antrats">
    <w:name w:val="header"/>
    <w:basedOn w:val="prastasis"/>
    <w:link w:val="AntratsDiagrama"/>
    <w:uiPriority w:val="99"/>
    <w:unhideWhenUsed/>
    <w:rsid w:val="00F1457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F145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zeikiuvsb@gmail.com" TargetMode="Externa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oleObject" Target="NULL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oleObject" Target="NULL" TargetMode="Externa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Worksheet12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Microsoft%20Word%20diagrama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SKAICIAVIMAS!$A$220:$A$230</c:f>
              <c:strCache>
                <c:ptCount val="11"/>
                <c:pt idx="0">
                  <c:v>Klausos sistemos sutrikimai</c:v>
                </c:pt>
                <c:pt idx="1">
                  <c:v>Kraujo ligos</c:v>
                </c:pt>
                <c:pt idx="2">
                  <c:v>Endokrininės sistemos sutrikimai</c:v>
                </c:pt>
                <c:pt idx="3">
                  <c:v>Urogenitalinės sistemos sutrikimai</c:v>
                </c:pt>
                <c:pt idx="4">
                  <c:v>Virškinimo sistemos sutrikimai</c:v>
                </c:pt>
                <c:pt idx="5">
                  <c:v>Regos sistemos sutrikimai</c:v>
                </c:pt>
                <c:pt idx="6">
                  <c:v>Skeleto-raumenų sistemos sutrikimai</c:v>
                </c:pt>
                <c:pt idx="7">
                  <c:v>Oda ir jos priedai</c:v>
                </c:pt>
                <c:pt idx="8">
                  <c:v>Kraujuotakos sistemos sutrikimai</c:v>
                </c:pt>
                <c:pt idx="9">
                  <c:v>Kvėpavimo sistemos sutrikimai</c:v>
                </c:pt>
                <c:pt idx="10">
                  <c:v>Nervų sistemos sutrikimai</c:v>
                </c:pt>
              </c:strCache>
            </c:strRef>
          </c:cat>
          <c:val>
            <c:numRef>
              <c:f>SKAICIAVIMAS!$B$220:$B$230</c:f>
              <c:numCache>
                <c:formatCode>General</c:formatCode>
                <c:ptCount val="11"/>
                <c:pt idx="0">
                  <c:v>0.2</c:v>
                </c:pt>
                <c:pt idx="1">
                  <c:v>0.4</c:v>
                </c:pt>
                <c:pt idx="2">
                  <c:v>1.1000000000000001</c:v>
                </c:pt>
                <c:pt idx="3">
                  <c:v>1.1000000000000001</c:v>
                </c:pt>
                <c:pt idx="4">
                  <c:v>1.4</c:v>
                </c:pt>
                <c:pt idx="5">
                  <c:v>3.2</c:v>
                </c:pt>
                <c:pt idx="6">
                  <c:v>4.0999999999999996</c:v>
                </c:pt>
                <c:pt idx="7">
                  <c:v>4.4000000000000004</c:v>
                </c:pt>
                <c:pt idx="8">
                  <c:v>7.9</c:v>
                </c:pt>
                <c:pt idx="9">
                  <c:v>13.9</c:v>
                </c:pt>
                <c:pt idx="10">
                  <c:v>15.9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23443048"/>
        <c:axId val="423448144"/>
        <c:axId val="0"/>
      </c:bar3DChart>
      <c:catAx>
        <c:axId val="423443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23448144"/>
        <c:crosses val="autoZero"/>
        <c:auto val="1"/>
        <c:lblAlgn val="ctr"/>
        <c:lblOffset val="100"/>
        <c:noMultiLvlLbl val="0"/>
      </c:catAx>
      <c:valAx>
        <c:axId val="423448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23443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9120626450619292E-2"/>
          <c:y val="0.1276595744680851"/>
          <c:w val="0.69873972365024617"/>
          <c:h val="0.6634277098341432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SKAICIAVIMAS!$H$96</c:f>
              <c:strCache>
                <c:ptCount val="1"/>
                <c:pt idx="0">
                  <c:v>Ydinga laikysena</c:v>
                </c:pt>
              </c:strCache>
            </c:strRef>
          </c:tx>
          <c:spPr>
            <a:solidFill>
              <a:schemeClr val="accent4"/>
            </a:solidFill>
            <a:ln>
              <a:solidFill>
                <a:schemeClr val="accent4"/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>
              <a:contourClr>
                <a:schemeClr val="accent4"/>
              </a:contourClr>
            </a:sp3d>
          </c:spPr>
          <c:invertIfNegative val="0"/>
          <c:dLbls>
            <c:dLbl>
              <c:idx val="0"/>
              <c:layout>
                <c:manualLayout>
                  <c:x val="0"/>
                  <c:y val="-2.836879432624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SKAICIAVIMAS!$I$95:$K$95</c:f>
              <c:strCache>
                <c:ptCount val="3"/>
                <c:pt idx="0">
                  <c:v>Lopšelio grupės</c:v>
                </c:pt>
                <c:pt idx="1">
                  <c:v>Darželio grupės</c:v>
                </c:pt>
                <c:pt idx="2">
                  <c:v>Priešmokyklinės grupės</c:v>
                </c:pt>
              </c:strCache>
            </c:strRef>
          </c:cat>
          <c:val>
            <c:numRef>
              <c:f>SKAICIAVIMAS!$I$96:$K$96</c:f>
              <c:numCache>
                <c:formatCode>General</c:formatCode>
                <c:ptCount val="3"/>
                <c:pt idx="0">
                  <c:v>1.2</c:v>
                </c:pt>
                <c:pt idx="1">
                  <c:v>2.4</c:v>
                </c:pt>
                <c:pt idx="2">
                  <c:v>4.3</c:v>
                </c:pt>
              </c:numCache>
            </c:numRef>
          </c:val>
        </c:ser>
        <c:ser>
          <c:idx val="1"/>
          <c:order val="1"/>
          <c:tx>
            <c:strRef>
              <c:f>SKAICIAVIMAS!$H$97</c:f>
              <c:strCache>
                <c:ptCount val="1"/>
                <c:pt idx="0">
                  <c:v>Skoliozė</c:v>
                </c:pt>
              </c:strCache>
            </c:strRef>
          </c:tx>
          <c:spPr>
            <a:solidFill>
              <a:srgbClr val="7030A0"/>
            </a:solidFill>
            <a:ln>
              <a:solidFill>
                <a:srgbClr val="7030A0"/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>
              <a:contourClr>
                <a:srgbClr val="7030A0"/>
              </a:contourClr>
            </a:sp3d>
          </c:spPr>
          <c:invertIfNegative val="0"/>
          <c:dLbls>
            <c:dLbl>
              <c:idx val="0"/>
              <c:layout>
                <c:manualLayout>
                  <c:x val="1.0217113665389528E-2"/>
                  <c:y val="-2.12765957446808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6528925619834711E-2"/>
                  <c:y val="-1.41843971631206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928374655647383E-2"/>
                  <c:y val="-2.12765957446808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SKAICIAVIMAS!$I$95:$K$95</c:f>
              <c:strCache>
                <c:ptCount val="3"/>
                <c:pt idx="0">
                  <c:v>Lopšelio grupės</c:v>
                </c:pt>
                <c:pt idx="1">
                  <c:v>Darželio grupės</c:v>
                </c:pt>
                <c:pt idx="2">
                  <c:v>Priešmokyklinės grupės</c:v>
                </c:pt>
              </c:strCache>
            </c:strRef>
          </c:cat>
          <c:val>
            <c:numRef>
              <c:f>SKAICIAVIMAS!$I$97:$K$97</c:f>
              <c:numCache>
                <c:formatCode>General</c:formatCode>
                <c:ptCount val="3"/>
                <c:pt idx="0">
                  <c:v>0.5</c:v>
                </c:pt>
                <c:pt idx="1">
                  <c:v>1.6</c:v>
                </c:pt>
                <c:pt idx="2">
                  <c:v>2.1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26742952"/>
        <c:axId val="426748048"/>
        <c:axId val="0"/>
      </c:bar3DChart>
      <c:catAx>
        <c:axId val="426742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26748048"/>
        <c:crosses val="autoZero"/>
        <c:auto val="1"/>
        <c:lblAlgn val="ctr"/>
        <c:lblOffset val="100"/>
        <c:noMultiLvlLbl val="0"/>
      </c:catAx>
      <c:valAx>
        <c:axId val="426748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26742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solidFill>
                <a:schemeClr val="accent2"/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>
              <a:contourClr>
                <a:schemeClr val="accent2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SKAICIAVIMAS!$V$6:$V$8</c:f>
              <c:strCache>
                <c:ptCount val="3"/>
                <c:pt idx="0">
                  <c:v>Priešmokyklinės grupės</c:v>
                </c:pt>
                <c:pt idx="1">
                  <c:v>Darželio grupės</c:v>
                </c:pt>
                <c:pt idx="2">
                  <c:v>Lopšelio grupės</c:v>
                </c:pt>
              </c:strCache>
            </c:strRef>
          </c:cat>
          <c:val>
            <c:numRef>
              <c:f>SKAICIAVIMAS!$W$6:$W$8</c:f>
              <c:numCache>
                <c:formatCode>General</c:formatCode>
                <c:ptCount val="3"/>
                <c:pt idx="0">
                  <c:v>2.9</c:v>
                </c:pt>
                <c:pt idx="1">
                  <c:v>3.3</c:v>
                </c:pt>
                <c:pt idx="2">
                  <c:v>9.6999999999999993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26745304"/>
        <c:axId val="426745696"/>
        <c:axId val="0"/>
      </c:bar3DChart>
      <c:catAx>
        <c:axId val="4267453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26745696"/>
        <c:crosses val="autoZero"/>
        <c:auto val="1"/>
        <c:lblAlgn val="ctr"/>
        <c:lblOffset val="100"/>
        <c:noMultiLvlLbl val="0"/>
      </c:catAx>
      <c:valAx>
        <c:axId val="4267456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267453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-4.1049210541472286E-2"/>
                  <c:y val="-7.163323924132125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16,2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1052666222364835E-3"/>
                  <c:y val="-8.7360471450502644E-2"/>
                </c:manualLayout>
              </c:layout>
              <c:tx>
                <c:rich>
                  <a:bodyPr/>
                  <a:lstStyle/>
                  <a:p>
                    <a:fld id="{A8F89105-7A53-460C-A962-D00F209EE087}" type="VALUE">
                      <a:rPr lang="en-US"/>
                      <a:pPr/>
                      <a:t>[REIKŠMĖ]</a:t>
                    </a:fld>
                    <a:endParaRPr lang="lt-LT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4.4227696459572648E-2"/>
                  <c:y val="-2.9014509978705492E-2"/>
                </c:manualLayout>
              </c:layout>
              <c:tx>
                <c:rich>
                  <a:bodyPr/>
                  <a:lstStyle/>
                  <a:p>
                    <a:fld id="{2DEE7F3F-AD82-4446-B733-FCD3ACD654F6}" type="VALUE">
                      <a:rPr lang="en-US"/>
                      <a:pPr/>
                      <a:t>[REIKŠMĖ]</a:t>
                    </a:fld>
                    <a:endParaRPr lang="lt-LT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-6.2970073946236174E-2"/>
                  <c:y val="-1.951801479360534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83,3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sk!$O$20:$O$23</c:f>
              <c:strCache>
                <c:ptCount val="4"/>
                <c:pt idx="0">
                  <c:v>Per mažas</c:v>
                </c:pt>
                <c:pt idx="1">
                  <c:v>Antsvoris</c:v>
                </c:pt>
                <c:pt idx="2">
                  <c:v>Nutukimas</c:v>
                </c:pt>
                <c:pt idx="3">
                  <c:v>Normalus</c:v>
                </c:pt>
              </c:strCache>
            </c:strRef>
          </c:cat>
          <c:val>
            <c:numRef>
              <c:f>sk!$P$20:$P$23</c:f>
              <c:numCache>
                <c:formatCode>General</c:formatCode>
                <c:ptCount val="4"/>
                <c:pt idx="0">
                  <c:v>15.2</c:v>
                </c:pt>
                <c:pt idx="1">
                  <c:v>0.4</c:v>
                </c:pt>
                <c:pt idx="2">
                  <c:v>0.1</c:v>
                </c:pt>
                <c:pt idx="3">
                  <c:v>84.9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2981890586560694"/>
          <c:y val="0.31326301193482892"/>
          <c:w val="0.23903216643374123"/>
          <c:h val="0.3734739761303422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-0.13362904088399613"/>
                  <c:y val="6.261140434368780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99,4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8385950188828319E-2"/>
                  <c:y val="-2.296501398863604E-2"/>
                </c:manualLayout>
              </c:layout>
              <c:tx>
                <c:rich>
                  <a:bodyPr/>
                  <a:lstStyle/>
                  <a:p>
                    <a:fld id="{AE59713E-EB29-4143-A6EC-FB15FC2D6A3B}" type="VALUE">
                      <a:rPr lang="en-US"/>
                      <a:pPr/>
                      <a:t>[REIKŠMĖ]</a:t>
                    </a:fld>
                    <a:endParaRPr lang="lt-LT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0.12759789038909322"/>
                  <c:y val="-1.6619076461596148E-3"/>
                </c:manualLayout>
              </c:layout>
              <c:tx>
                <c:rich>
                  <a:bodyPr/>
                  <a:lstStyle/>
                  <a:p>
                    <a:fld id="{9393D8BB-428D-47B7-95D4-ABD567E5FCE5}" type="VALUE">
                      <a:rPr lang="en-US"/>
                      <a:pPr/>
                      <a:t>[REIKŠMĖ]</a:t>
                    </a:fld>
                    <a:endParaRPr lang="lt-LT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sk!$O$26:$O$28</c:f>
              <c:strCache>
                <c:ptCount val="3"/>
                <c:pt idx="0">
                  <c:v>Pagrindinė</c:v>
                </c:pt>
                <c:pt idx="1">
                  <c:v>Parengiamoji</c:v>
                </c:pt>
                <c:pt idx="2">
                  <c:v>Specialioji</c:v>
                </c:pt>
              </c:strCache>
            </c:strRef>
          </c:cat>
          <c:val>
            <c:numRef>
              <c:f>sk!$P$26:$P$28</c:f>
              <c:numCache>
                <c:formatCode>General</c:formatCode>
                <c:ptCount val="3"/>
                <c:pt idx="0">
                  <c:v>98.1</c:v>
                </c:pt>
                <c:pt idx="1">
                  <c:v>0.3</c:v>
                </c:pt>
                <c:pt idx="2">
                  <c:v>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5395667234385666"/>
          <c:y val="0.33686135386922789"/>
          <c:w val="0.20397192432393915"/>
          <c:h val="0.3262767154105736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spPr>
            <a:ln>
              <a:solidFill>
                <a:schemeClr val="accent6"/>
              </a:solidFill>
            </a:ln>
          </c:spPr>
          <c:dPt>
            <c:idx val="0"/>
            <c:bubble3D val="0"/>
            <c:spPr>
              <a:solidFill>
                <a:srgbClr val="00B0F0"/>
              </a:solidFill>
              <a:ln w="25400">
                <a:solidFill>
                  <a:srgbClr val="00B0F0"/>
                </a:solidFill>
              </a:ln>
              <a:effectLst/>
              <a:sp3d contourW="25400">
                <a:contourClr>
                  <a:srgbClr val="00B0F0"/>
                </a:contourClr>
              </a:sp3d>
            </c:spPr>
          </c:dPt>
          <c:dPt>
            <c:idx val="1"/>
            <c:bubble3D val="0"/>
            <c:spPr>
              <a:solidFill>
                <a:srgbClr val="FF0000"/>
              </a:solidFill>
              <a:ln w="25400">
                <a:solidFill>
                  <a:srgbClr val="FF0000"/>
                </a:solidFill>
              </a:ln>
              <a:effectLst/>
              <a:sp3d contourW="25400">
                <a:contourClr>
                  <a:srgbClr val="FF0000"/>
                </a:contourClr>
              </a:sp3d>
            </c:spPr>
          </c:dPt>
          <c:dLbls>
            <c:dLbl>
              <c:idx val="0"/>
              <c:layout>
                <c:manualLayout>
                  <c:x val="1.0994569075092105E-2"/>
                  <c:y val="6.139760448725635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72,8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9844748180062396E-2"/>
                  <c:y val="-4.699628282505297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27,2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sk!$O$34:$O$35</c:f>
              <c:strCache>
                <c:ptCount val="2"/>
                <c:pt idx="0">
                  <c:v>Sveiki</c:v>
                </c:pt>
                <c:pt idx="1">
                  <c:v>Sugedę</c:v>
                </c:pt>
              </c:strCache>
            </c:strRef>
          </c:cat>
          <c:val>
            <c:numRef>
              <c:f>sk!$P$34:$P$35</c:f>
              <c:numCache>
                <c:formatCode>General</c:formatCode>
                <c:ptCount val="2"/>
                <c:pt idx="0">
                  <c:v>68.3</c:v>
                </c:pt>
                <c:pt idx="1">
                  <c:v>31.2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1177968425588587"/>
          <c:y val="0.42187445319335082"/>
          <c:w val="0.16071636567817082"/>
          <c:h val="0.235961428734451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'[Microsoft Word diagrama]SKAICIAVIMAS'!$L$84</c:f>
              <c:strCache>
                <c:ptCount val="1"/>
                <c:pt idx="0">
                  <c:v>Sveiki</c:v>
                </c:pt>
              </c:strCache>
            </c:strRef>
          </c:tx>
          <c:spPr>
            <a:solidFill>
              <a:srgbClr val="0070C0"/>
            </a:solidFill>
            <a:ln>
              <a:solidFill>
                <a:srgbClr val="0070C0"/>
              </a:solidFill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'[Microsoft Word diagrama]SKAICIAVIMAS'!$M$83:$O$83</c:f>
              <c:strCache>
                <c:ptCount val="3"/>
                <c:pt idx="0">
                  <c:v>Priešmokyklinės grupės</c:v>
                </c:pt>
                <c:pt idx="1">
                  <c:v>Darželio grupės</c:v>
                </c:pt>
                <c:pt idx="2">
                  <c:v>Lopšelio grupės</c:v>
                </c:pt>
              </c:strCache>
            </c:strRef>
          </c:cat>
          <c:val>
            <c:numRef>
              <c:f>'[Microsoft Word diagrama]SKAICIAVIMAS'!$M$84:$O$84</c:f>
              <c:numCache>
                <c:formatCode>0.0</c:formatCode>
                <c:ptCount val="3"/>
                <c:pt idx="0">
                  <c:v>47.6</c:v>
                </c:pt>
                <c:pt idx="1">
                  <c:v>74.8</c:v>
                </c:pt>
                <c:pt idx="2">
                  <c:v>95.6</c:v>
                </c:pt>
              </c:numCache>
            </c:numRef>
          </c:val>
        </c:ser>
        <c:ser>
          <c:idx val="1"/>
          <c:order val="1"/>
          <c:tx>
            <c:strRef>
              <c:f>'[Microsoft Word diagrama]SKAICIAVIMAS'!$L$85</c:f>
              <c:strCache>
                <c:ptCount val="1"/>
                <c:pt idx="0">
                  <c:v>Sugedę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2"/>
              <c:layout>
                <c:manualLayout>
                  <c:x val="2.222222222222222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'[Microsoft Word diagrama]SKAICIAVIMAS'!$M$83:$O$83</c:f>
              <c:strCache>
                <c:ptCount val="3"/>
                <c:pt idx="0">
                  <c:v>Priešmokyklinės grupės</c:v>
                </c:pt>
                <c:pt idx="1">
                  <c:v>Darželio grupės</c:v>
                </c:pt>
                <c:pt idx="2">
                  <c:v>Lopšelio grupės</c:v>
                </c:pt>
              </c:strCache>
            </c:strRef>
          </c:cat>
          <c:val>
            <c:numRef>
              <c:f>'[Microsoft Word diagrama]SKAICIAVIMAS'!$M$85:$O$85</c:f>
              <c:numCache>
                <c:formatCode>0.0</c:formatCode>
                <c:ptCount val="3"/>
                <c:pt idx="0" formatCode="0">
                  <c:v>52.4</c:v>
                </c:pt>
                <c:pt idx="1">
                  <c:v>25.2</c:v>
                </c:pt>
                <c:pt idx="2">
                  <c:v>4.4000000000000004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29247248"/>
        <c:axId val="429240584"/>
      </c:barChart>
      <c:catAx>
        <c:axId val="4292472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29240584"/>
        <c:crosses val="autoZero"/>
        <c:auto val="1"/>
        <c:lblAlgn val="ctr"/>
        <c:lblOffset val="100"/>
        <c:noMultiLvlLbl val="0"/>
      </c:catAx>
      <c:valAx>
        <c:axId val="4292405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29247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solidFill>
                <a:schemeClr val="accent2"/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>
              <a:contourClr>
                <a:schemeClr val="accent2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SKAICIAVIMAS!$V$6:$V$8</c:f>
              <c:strCache>
                <c:ptCount val="3"/>
                <c:pt idx="0">
                  <c:v>Priešmokyklinės grupės</c:v>
                </c:pt>
                <c:pt idx="1">
                  <c:v>Darželio grupės</c:v>
                </c:pt>
                <c:pt idx="2">
                  <c:v>Lopšelio grupės</c:v>
                </c:pt>
              </c:strCache>
            </c:strRef>
          </c:cat>
          <c:val>
            <c:numRef>
              <c:f>SKAICIAVIMAS!$W$6:$W$8</c:f>
              <c:numCache>
                <c:formatCode>General</c:formatCode>
                <c:ptCount val="3"/>
                <c:pt idx="0">
                  <c:v>6.4</c:v>
                </c:pt>
                <c:pt idx="1">
                  <c:v>2.5</c:v>
                </c:pt>
                <c:pt idx="2">
                  <c:v>2.2000000000000002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23450104"/>
        <c:axId val="423450888"/>
        <c:axId val="0"/>
      </c:bar3DChart>
      <c:catAx>
        <c:axId val="4234501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23450888"/>
        <c:crosses val="autoZero"/>
        <c:auto val="1"/>
        <c:lblAlgn val="ctr"/>
        <c:lblOffset val="100"/>
        <c:noMultiLvlLbl val="0"/>
      </c:catAx>
      <c:valAx>
        <c:axId val="4234508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234501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436770403699538"/>
          <c:y val="0.1004566210045662"/>
          <c:w val="0.85071166104236973"/>
          <c:h val="0.62140006471793752"/>
        </c:manualLayout>
      </c:layout>
      <c:bar3D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2.2222222222222223E-2"/>
                  <c:y val="-3.74531835205992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698412698412639E-2"/>
                  <c:y val="-4.494382022471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9047619047619049E-2"/>
                  <c:y val="-2.99625468164794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SKAICIAVIMAS!$V$11:$V$13</c:f>
              <c:strCache>
                <c:ptCount val="3"/>
                <c:pt idx="0">
                  <c:v>2016-2017 </c:v>
                </c:pt>
                <c:pt idx="1">
                  <c:v>2017-2018 </c:v>
                </c:pt>
                <c:pt idx="2">
                  <c:v>2018-2019 </c:v>
                </c:pt>
              </c:strCache>
            </c:strRef>
          </c:cat>
          <c:val>
            <c:numRef>
              <c:f>SKAICIAVIMAS!$W$11:$W$13</c:f>
              <c:numCache>
                <c:formatCode>General</c:formatCode>
                <c:ptCount val="3"/>
                <c:pt idx="0">
                  <c:v>6.5</c:v>
                </c:pt>
                <c:pt idx="1">
                  <c:v>6.7</c:v>
                </c:pt>
                <c:pt idx="2">
                  <c:v>7.9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23444224"/>
        <c:axId val="423452848"/>
        <c:axId val="0"/>
      </c:bar3DChart>
      <c:catAx>
        <c:axId val="4234442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lt-LT"/>
                  <a:t>Mokslo metai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lt-LT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23452848"/>
        <c:crosses val="autoZero"/>
        <c:auto val="1"/>
        <c:lblAlgn val="ctr"/>
        <c:lblOffset val="100"/>
        <c:noMultiLvlLbl val="0"/>
      </c:catAx>
      <c:valAx>
        <c:axId val="423452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lt-LT"/>
                  <a:t>Proc.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lt-LT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23444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solidFill>
                <a:schemeClr val="accent2"/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>
              <a:contourClr>
                <a:schemeClr val="accent2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SKAICIAVIMAS!$V$6:$V$8</c:f>
              <c:strCache>
                <c:ptCount val="3"/>
                <c:pt idx="0">
                  <c:v>Priešmokyklinės grupės</c:v>
                </c:pt>
                <c:pt idx="1">
                  <c:v>Darželio grupės</c:v>
                </c:pt>
                <c:pt idx="2">
                  <c:v>Lopšelio grupės</c:v>
                </c:pt>
              </c:strCache>
            </c:strRef>
          </c:cat>
          <c:val>
            <c:numRef>
              <c:f>SKAICIAVIMAS!$W$6:$W$8</c:f>
              <c:numCache>
                <c:formatCode>General</c:formatCode>
                <c:ptCount val="3"/>
                <c:pt idx="0">
                  <c:v>9.5</c:v>
                </c:pt>
                <c:pt idx="1">
                  <c:v>7</c:v>
                </c:pt>
                <c:pt idx="2">
                  <c:v>9.1999999999999993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23450496"/>
        <c:axId val="423443832"/>
        <c:axId val="0"/>
      </c:bar3DChart>
      <c:catAx>
        <c:axId val="4234504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23443832"/>
        <c:crosses val="autoZero"/>
        <c:auto val="1"/>
        <c:lblAlgn val="ctr"/>
        <c:lblOffset val="100"/>
        <c:noMultiLvlLbl val="0"/>
      </c:catAx>
      <c:valAx>
        <c:axId val="4234438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23450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solidFill>
                <a:schemeClr val="accent2"/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>
              <a:contourClr>
                <a:schemeClr val="accent2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SKAICIAVIMAS!$V$6:$V$8</c:f>
              <c:strCache>
                <c:ptCount val="3"/>
                <c:pt idx="0">
                  <c:v>Priešmokyklinės grupės</c:v>
                </c:pt>
                <c:pt idx="1">
                  <c:v>Darželio grupės</c:v>
                </c:pt>
                <c:pt idx="2">
                  <c:v>Lopšelio grupės</c:v>
                </c:pt>
              </c:strCache>
            </c:strRef>
          </c:cat>
          <c:val>
            <c:numRef>
              <c:f>SKAICIAVIMAS!$W$6:$W$8</c:f>
              <c:numCache>
                <c:formatCode>General</c:formatCode>
                <c:ptCount val="3"/>
                <c:pt idx="0">
                  <c:v>16.5</c:v>
                </c:pt>
                <c:pt idx="1">
                  <c:v>15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23444616"/>
        <c:axId val="423446576"/>
        <c:axId val="0"/>
      </c:bar3DChart>
      <c:catAx>
        <c:axId val="4234446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23446576"/>
        <c:crosses val="autoZero"/>
        <c:auto val="1"/>
        <c:lblAlgn val="ctr"/>
        <c:lblOffset val="100"/>
        <c:noMultiLvlLbl val="0"/>
      </c:catAx>
      <c:valAx>
        <c:axId val="4234465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23444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solidFill>
                <a:schemeClr val="accent2"/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>
              <a:contourClr>
                <a:schemeClr val="accent2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SKAICIAVIMAS!$V$6:$V$8</c:f>
              <c:strCache>
                <c:ptCount val="3"/>
                <c:pt idx="0">
                  <c:v>Priešmokyklinės grupės</c:v>
                </c:pt>
                <c:pt idx="1">
                  <c:v>Darželio grupės</c:v>
                </c:pt>
                <c:pt idx="2">
                  <c:v>Lopšelio grupės</c:v>
                </c:pt>
              </c:strCache>
            </c:strRef>
          </c:cat>
          <c:val>
            <c:numRef>
              <c:f>SKAICIAVIMAS!$W$6:$W$8</c:f>
              <c:numCache>
                <c:formatCode>General</c:formatCode>
                <c:ptCount val="3"/>
                <c:pt idx="0">
                  <c:v>17.5</c:v>
                </c:pt>
                <c:pt idx="1">
                  <c:v>18.2</c:v>
                </c:pt>
                <c:pt idx="2">
                  <c:v>5.8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23456376"/>
        <c:axId val="432172064"/>
        <c:axId val="0"/>
      </c:bar3DChart>
      <c:catAx>
        <c:axId val="4234563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32172064"/>
        <c:crosses val="autoZero"/>
        <c:auto val="1"/>
        <c:lblAlgn val="ctr"/>
        <c:lblOffset val="100"/>
        <c:noMultiLvlLbl val="0"/>
      </c:catAx>
      <c:valAx>
        <c:axId val="4321720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23456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solidFill>
                <a:schemeClr val="accent2"/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>
              <a:contourClr>
                <a:schemeClr val="accent2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SKAICIAVIMAS!$V$6:$V$8</c:f>
              <c:strCache>
                <c:ptCount val="3"/>
                <c:pt idx="0">
                  <c:v>Priešmokyklinės grupės</c:v>
                </c:pt>
                <c:pt idx="1">
                  <c:v>Darželio grupės</c:v>
                </c:pt>
                <c:pt idx="2">
                  <c:v>Lopšelio grupės</c:v>
                </c:pt>
              </c:strCache>
            </c:strRef>
          </c:cat>
          <c:val>
            <c:numRef>
              <c:f>SKAICIAVIMAS!$W$6:$W$8</c:f>
              <c:numCache>
                <c:formatCode>General</c:formatCode>
                <c:ptCount val="3"/>
                <c:pt idx="0">
                  <c:v>2.5</c:v>
                </c:pt>
                <c:pt idx="1">
                  <c:v>1.3</c:v>
                </c:pt>
                <c:pt idx="2">
                  <c:v>0.7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32176768"/>
        <c:axId val="432175592"/>
        <c:axId val="0"/>
      </c:bar3DChart>
      <c:catAx>
        <c:axId val="4321767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32175592"/>
        <c:crosses val="autoZero"/>
        <c:auto val="1"/>
        <c:lblAlgn val="ctr"/>
        <c:lblOffset val="100"/>
        <c:noMultiLvlLbl val="0"/>
      </c:catAx>
      <c:valAx>
        <c:axId val="4321755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32176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solidFill>
                <a:schemeClr val="accent2"/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>
              <a:contourClr>
                <a:schemeClr val="accent2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SKAICIAVIMAS!$V$6:$V$8</c:f>
              <c:strCache>
                <c:ptCount val="3"/>
                <c:pt idx="0">
                  <c:v>Priešmokyklinės grupės</c:v>
                </c:pt>
                <c:pt idx="1">
                  <c:v>Darželio grupės</c:v>
                </c:pt>
                <c:pt idx="2">
                  <c:v>Lopšelio grupės</c:v>
                </c:pt>
              </c:strCache>
            </c:strRef>
          </c:cat>
          <c:val>
            <c:numRef>
              <c:f>SKAICIAVIMAS!$W$6:$W$8</c:f>
              <c:numCache>
                <c:formatCode>General</c:formatCode>
                <c:ptCount val="3"/>
                <c:pt idx="0">
                  <c:v>1.2</c:v>
                </c:pt>
                <c:pt idx="1">
                  <c:v>0.9</c:v>
                </c:pt>
                <c:pt idx="2">
                  <c:v>1.5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32177160"/>
        <c:axId val="432174416"/>
        <c:axId val="0"/>
      </c:bar3DChart>
      <c:catAx>
        <c:axId val="4321771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32174416"/>
        <c:crosses val="autoZero"/>
        <c:auto val="1"/>
        <c:lblAlgn val="ctr"/>
        <c:lblOffset val="100"/>
        <c:noMultiLvlLbl val="0"/>
      </c:catAx>
      <c:valAx>
        <c:axId val="4321744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32177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solidFill>
                <a:schemeClr val="accent2"/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>
              <a:contourClr>
                <a:schemeClr val="accent2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SKAICIAVIMAS!$V$6:$V$8</c:f>
              <c:strCache>
                <c:ptCount val="3"/>
                <c:pt idx="0">
                  <c:v>Priešmokyklinės grupės</c:v>
                </c:pt>
                <c:pt idx="1">
                  <c:v>Darželio grupės</c:v>
                </c:pt>
                <c:pt idx="2">
                  <c:v>Lopšelio grupės</c:v>
                </c:pt>
              </c:strCache>
            </c:strRef>
          </c:cat>
          <c:val>
            <c:numRef>
              <c:f>SKAICIAVIMAS!$W$6:$W$8</c:f>
              <c:numCache>
                <c:formatCode>General</c:formatCode>
                <c:ptCount val="3"/>
                <c:pt idx="0">
                  <c:v>2.7</c:v>
                </c:pt>
                <c:pt idx="1">
                  <c:v>0.6</c:v>
                </c:pt>
                <c:pt idx="2">
                  <c:v>0.7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32177944"/>
        <c:axId val="432178728"/>
        <c:axId val="0"/>
      </c:bar3DChart>
      <c:catAx>
        <c:axId val="4321779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32178728"/>
        <c:crosses val="autoZero"/>
        <c:auto val="1"/>
        <c:lblAlgn val="ctr"/>
        <c:lblOffset val="100"/>
        <c:noMultiLvlLbl val="0"/>
      </c:catAx>
      <c:valAx>
        <c:axId val="4321787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32177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34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99A835-799A-4FD5-8C3D-2D47C1B7B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997</TotalTime>
  <Pages>12</Pages>
  <Words>10455</Words>
  <Characters>5960</Characters>
  <Application>Microsoft Office Word</Application>
  <DocSecurity>0</DocSecurity>
  <Lines>49</Lines>
  <Paragraphs>32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 Budiene</dc:creator>
  <cp:keywords/>
  <dc:description/>
  <cp:lastModifiedBy>Oksana Budiene</cp:lastModifiedBy>
  <cp:revision>78</cp:revision>
  <dcterms:created xsi:type="dcterms:W3CDTF">2018-10-24T08:06:00Z</dcterms:created>
  <dcterms:modified xsi:type="dcterms:W3CDTF">2018-11-21T07:56:00Z</dcterms:modified>
</cp:coreProperties>
</file>