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theme/themeOverride3.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4820" w:type="dxa"/>
        <w:tblLook w:val="00A0" w:firstRow="1" w:lastRow="0" w:firstColumn="1" w:lastColumn="0" w:noHBand="0" w:noVBand="0"/>
      </w:tblPr>
      <w:tblGrid>
        <w:gridCol w:w="4536"/>
      </w:tblGrid>
      <w:tr w:rsidR="004B2DDE" w:rsidRPr="003E396C" w:rsidTr="009328EB">
        <w:tc>
          <w:tcPr>
            <w:tcW w:w="4536" w:type="dxa"/>
          </w:tcPr>
          <w:p w:rsidR="004B2DDE" w:rsidRPr="003E396C" w:rsidRDefault="004B2DDE" w:rsidP="009328EB">
            <w:pPr>
              <w:spacing w:after="0" w:line="240" w:lineRule="auto"/>
              <w:ind w:left="-252" w:firstLine="252"/>
              <w:rPr>
                <w:rFonts w:ascii="Times New Roman" w:eastAsia="Calibri" w:hAnsi="Times New Roman" w:cs="Times New Roman"/>
                <w:sz w:val="24"/>
                <w:szCs w:val="24"/>
              </w:rPr>
            </w:pPr>
            <w:r w:rsidRPr="003E396C">
              <w:rPr>
                <w:rFonts w:ascii="Times New Roman" w:eastAsia="Calibri" w:hAnsi="Times New Roman" w:cs="Times New Roman"/>
                <w:sz w:val="24"/>
                <w:szCs w:val="24"/>
              </w:rPr>
              <w:t>PATVIRTINTA</w:t>
            </w:r>
          </w:p>
          <w:p w:rsidR="004B2DDE" w:rsidRPr="003E396C" w:rsidRDefault="004B2DDE" w:rsidP="009328EB">
            <w:pPr>
              <w:spacing w:after="0" w:line="240" w:lineRule="auto"/>
              <w:ind w:left="-252" w:firstLine="252"/>
              <w:rPr>
                <w:rFonts w:ascii="Times New Roman" w:eastAsia="Calibri" w:hAnsi="Times New Roman" w:cs="Times New Roman"/>
                <w:sz w:val="24"/>
                <w:szCs w:val="24"/>
              </w:rPr>
            </w:pPr>
            <w:r w:rsidRPr="003E396C">
              <w:rPr>
                <w:rFonts w:ascii="Times New Roman" w:eastAsia="Calibri" w:hAnsi="Times New Roman" w:cs="Times New Roman"/>
                <w:sz w:val="24"/>
                <w:szCs w:val="24"/>
              </w:rPr>
              <w:t>Mažeikių rajono savivaldybės tarybos</w:t>
            </w:r>
          </w:p>
          <w:p w:rsidR="004B2DDE" w:rsidRPr="003E396C" w:rsidRDefault="004B2DDE" w:rsidP="009328EB">
            <w:pPr>
              <w:spacing w:after="0" w:line="240" w:lineRule="auto"/>
              <w:ind w:left="-252" w:firstLine="252"/>
              <w:rPr>
                <w:rFonts w:ascii="Calibri" w:eastAsia="Calibri" w:hAnsi="Calibri" w:cs="Times New Roman"/>
              </w:rPr>
            </w:pPr>
            <w:r>
              <w:rPr>
                <w:rFonts w:ascii="Times New Roman" w:eastAsia="Calibri" w:hAnsi="Times New Roman" w:cs="Times New Roman"/>
                <w:sz w:val="24"/>
                <w:szCs w:val="24"/>
              </w:rPr>
              <w:t>2019 m. vasario 1</w:t>
            </w:r>
            <w:r w:rsidRPr="003E396C">
              <w:rPr>
                <w:rFonts w:ascii="Times New Roman" w:eastAsia="Calibri" w:hAnsi="Times New Roman" w:cs="Times New Roman"/>
                <w:sz w:val="24"/>
                <w:szCs w:val="24"/>
              </w:rPr>
              <w:t xml:space="preserve"> d. sprendimu Nr. T1-</w:t>
            </w:r>
            <w:r w:rsidR="000C5BEE">
              <w:rPr>
                <w:rFonts w:ascii="Times New Roman" w:eastAsia="Calibri" w:hAnsi="Times New Roman" w:cs="Times New Roman"/>
                <w:sz w:val="24"/>
                <w:szCs w:val="24"/>
              </w:rPr>
              <w:t>11</w:t>
            </w:r>
            <w:bookmarkStart w:id="0" w:name="_GoBack"/>
            <w:bookmarkEnd w:id="0"/>
          </w:p>
        </w:tc>
      </w:tr>
    </w:tbl>
    <w:p w:rsidR="00DB1F52" w:rsidRDefault="00DB1F52" w:rsidP="004B2DDE">
      <w:pPr>
        <w:spacing w:after="0" w:line="240" w:lineRule="auto"/>
        <w:jc w:val="right"/>
        <w:rPr>
          <w:rFonts w:ascii="Times New Roman" w:eastAsia="Times New Roman" w:hAnsi="Times New Roman" w:cs="Times New Roman"/>
          <w:b/>
          <w:sz w:val="28"/>
          <w:szCs w:val="28"/>
          <w:lang w:eastAsia="lt-LT"/>
        </w:rPr>
      </w:pPr>
    </w:p>
    <w:p w:rsidR="003B2857" w:rsidRDefault="003B2857" w:rsidP="00210F9D">
      <w:pPr>
        <w:spacing w:after="0" w:line="240" w:lineRule="auto"/>
        <w:jc w:val="center"/>
        <w:rPr>
          <w:rFonts w:ascii="Times New Roman" w:eastAsia="Times New Roman" w:hAnsi="Times New Roman" w:cs="Times New Roman"/>
          <w:b/>
          <w:sz w:val="28"/>
          <w:szCs w:val="28"/>
          <w:lang w:eastAsia="lt-LT"/>
        </w:rPr>
      </w:pPr>
    </w:p>
    <w:p w:rsidR="00B159B8" w:rsidRPr="00B159B8" w:rsidRDefault="00B159B8" w:rsidP="00B159B8">
      <w:pPr>
        <w:spacing w:after="0" w:line="240" w:lineRule="auto"/>
        <w:jc w:val="center"/>
        <w:rPr>
          <w:rFonts w:ascii="Times New Roman" w:eastAsia="Calibri" w:hAnsi="Times New Roman" w:cs="Times New Roman"/>
          <w:b/>
          <w:sz w:val="28"/>
          <w:szCs w:val="28"/>
        </w:rPr>
      </w:pPr>
      <w:r w:rsidRPr="00B159B8">
        <w:rPr>
          <w:rFonts w:ascii="Times New Roman" w:eastAsia="Calibri" w:hAnsi="Times New Roman" w:cs="Times New Roman"/>
          <w:b/>
          <w:sz w:val="28"/>
          <w:szCs w:val="28"/>
        </w:rPr>
        <w:t>MAŽEIKIŲ RAJONO SAVIVALDYBĖS VISU</w:t>
      </w:r>
      <w:r>
        <w:rPr>
          <w:rFonts w:ascii="Times New Roman" w:eastAsia="Calibri" w:hAnsi="Times New Roman" w:cs="Times New Roman"/>
          <w:b/>
          <w:sz w:val="28"/>
          <w:szCs w:val="28"/>
        </w:rPr>
        <w:t>OMENĖS SVEIKATOS STEBĖSENOS 2017</w:t>
      </w:r>
      <w:r w:rsidRPr="00B159B8">
        <w:rPr>
          <w:rFonts w:ascii="Times New Roman" w:eastAsia="Calibri" w:hAnsi="Times New Roman" w:cs="Times New Roman"/>
          <w:b/>
          <w:sz w:val="28"/>
          <w:szCs w:val="28"/>
        </w:rPr>
        <w:t xml:space="preserve"> METŲ ATASKAITA</w:t>
      </w:r>
    </w:p>
    <w:p w:rsidR="00DB5CBC" w:rsidRDefault="00DB5CBC" w:rsidP="00210F9D">
      <w:pPr>
        <w:spacing w:after="0" w:line="240" w:lineRule="auto"/>
        <w:jc w:val="center"/>
        <w:rPr>
          <w:rFonts w:ascii="Times New Roman" w:eastAsia="Times New Roman" w:hAnsi="Times New Roman" w:cs="Times New Roman"/>
          <w:b/>
          <w:sz w:val="28"/>
          <w:szCs w:val="28"/>
          <w:lang w:eastAsia="lt-LT"/>
        </w:rPr>
      </w:pPr>
    </w:p>
    <w:p w:rsidR="00B159B8" w:rsidRDefault="00B159B8" w:rsidP="00210F9D">
      <w:pPr>
        <w:spacing w:after="0" w:line="240" w:lineRule="auto"/>
        <w:jc w:val="center"/>
        <w:rPr>
          <w:rFonts w:ascii="Times New Roman" w:eastAsia="Times New Roman" w:hAnsi="Times New Roman" w:cs="Times New Roman"/>
          <w:b/>
          <w:sz w:val="28"/>
          <w:szCs w:val="28"/>
          <w:lang w:eastAsia="lt-LT"/>
        </w:rPr>
      </w:pPr>
    </w:p>
    <w:p w:rsidR="00683E26" w:rsidRPr="00024A93" w:rsidRDefault="00683E26" w:rsidP="00683E26">
      <w:pPr>
        <w:spacing w:after="0" w:line="240" w:lineRule="auto"/>
        <w:jc w:val="center"/>
        <w:rPr>
          <w:rFonts w:ascii="Times New Roman" w:eastAsia="Times New Roman" w:hAnsi="Times New Roman" w:cs="Times New Roman"/>
          <w:sz w:val="24"/>
          <w:szCs w:val="24"/>
          <w:lang w:eastAsia="lt-LT"/>
        </w:rPr>
      </w:pPr>
      <w:r w:rsidRPr="00210F9D">
        <w:rPr>
          <w:rFonts w:ascii="Times New Roman" w:eastAsia="Times New Roman" w:hAnsi="Times New Roman" w:cs="Times New Roman"/>
          <w:b/>
          <w:sz w:val="28"/>
          <w:szCs w:val="28"/>
          <w:lang w:eastAsia="lt-LT"/>
        </w:rPr>
        <w:t>TURINYS</w:t>
      </w:r>
    </w:p>
    <w:p w:rsidR="00683E26" w:rsidRPr="00210F9D" w:rsidRDefault="00683E26" w:rsidP="00683E26">
      <w:pPr>
        <w:spacing w:after="0" w:line="240" w:lineRule="auto"/>
        <w:jc w:val="center"/>
        <w:rPr>
          <w:rFonts w:ascii="Times New Roman" w:eastAsia="Times New Roman" w:hAnsi="Times New Roman" w:cs="Times New Roman"/>
          <w:b/>
          <w:sz w:val="28"/>
          <w:szCs w:val="28"/>
          <w:lang w:eastAsia="lt-LT"/>
        </w:rPr>
      </w:pPr>
    </w:p>
    <w:p w:rsidR="00683E26" w:rsidRPr="00210F9D" w:rsidRDefault="00683E26" w:rsidP="00683E26">
      <w:pPr>
        <w:spacing w:after="0" w:line="276" w:lineRule="auto"/>
        <w:jc w:val="center"/>
        <w:rPr>
          <w:rFonts w:ascii="Times New Roman" w:eastAsia="Times New Roman" w:hAnsi="Times New Roman" w:cs="Times New Roman"/>
          <w:b/>
          <w:sz w:val="28"/>
          <w:szCs w:val="28"/>
          <w:lang w:eastAsia="lt-LT"/>
        </w:rPr>
      </w:pPr>
    </w:p>
    <w:p w:rsidR="00683E26" w:rsidRPr="00210F9D" w:rsidRDefault="00683E26" w:rsidP="00683E26">
      <w:pPr>
        <w:tabs>
          <w:tab w:val="right" w:leader="dot" w:pos="9628"/>
        </w:tabs>
        <w:spacing w:after="0" w:line="276" w:lineRule="auto"/>
        <w:jc w:val="both"/>
        <w:rPr>
          <w:rFonts w:ascii="Times New Roman" w:eastAsia="Times New Roman" w:hAnsi="Times New Roman" w:cs="Times New Roman"/>
          <w:sz w:val="24"/>
          <w:szCs w:val="24"/>
        </w:rPr>
      </w:pPr>
      <w:r w:rsidRPr="00210F9D">
        <w:rPr>
          <w:rFonts w:ascii="Times New Roman" w:eastAsia="Times New Roman" w:hAnsi="Times New Roman" w:cs="Times New Roman"/>
          <w:sz w:val="24"/>
          <w:szCs w:val="24"/>
        </w:rPr>
        <w:t>ĮVADAS</w:t>
      </w:r>
      <w:r w:rsidRPr="00210F9D">
        <w:rPr>
          <w:rFonts w:ascii="Times New Roman" w:eastAsia="Times New Roman" w:hAnsi="Times New Roman" w:cs="Times New Roman"/>
          <w:sz w:val="24"/>
          <w:szCs w:val="24"/>
        </w:rPr>
        <w:tab/>
      </w:r>
      <w:r w:rsidR="00B0026C">
        <w:rPr>
          <w:rFonts w:ascii="Times New Roman" w:eastAsia="Times New Roman" w:hAnsi="Times New Roman" w:cs="Times New Roman"/>
          <w:sz w:val="24"/>
          <w:szCs w:val="24"/>
        </w:rPr>
        <w:t>2</w:t>
      </w:r>
    </w:p>
    <w:p w:rsidR="00683E26" w:rsidRPr="00210F9D" w:rsidRDefault="00683E26" w:rsidP="00683E26">
      <w:pPr>
        <w:tabs>
          <w:tab w:val="right" w:leader="dot" w:pos="9628"/>
        </w:tabs>
        <w:spacing w:after="0" w:line="276" w:lineRule="auto"/>
        <w:jc w:val="both"/>
        <w:rPr>
          <w:rFonts w:ascii="Times New Roman" w:eastAsia="Times New Roman" w:hAnsi="Times New Roman" w:cs="Times New Roman"/>
          <w:sz w:val="24"/>
          <w:szCs w:val="24"/>
        </w:rPr>
      </w:pPr>
      <w:r w:rsidRPr="00210F9D">
        <w:rPr>
          <w:rFonts w:ascii="Times New Roman" w:eastAsia="Times New Roman" w:hAnsi="Times New Roman" w:cs="Times New Roman"/>
          <w:b/>
          <w:sz w:val="24"/>
          <w:szCs w:val="24"/>
        </w:rPr>
        <w:t>1. BENDROJI DALIS</w:t>
      </w:r>
      <w:r w:rsidRPr="00210F9D">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210F9D">
        <w:rPr>
          <w:rFonts w:ascii="Times New Roman" w:eastAsia="Times New Roman" w:hAnsi="Times New Roman" w:cs="Times New Roman"/>
          <w:sz w:val="24"/>
          <w:szCs w:val="24"/>
        </w:rPr>
        <w:t>....</w:t>
      </w:r>
      <w:r w:rsidR="00B0026C">
        <w:rPr>
          <w:rFonts w:ascii="Times New Roman" w:eastAsia="Times New Roman" w:hAnsi="Times New Roman" w:cs="Times New Roman"/>
          <w:sz w:val="24"/>
          <w:szCs w:val="24"/>
        </w:rPr>
        <w:t>3</w:t>
      </w:r>
    </w:p>
    <w:p w:rsidR="00683E26" w:rsidRDefault="00683E26" w:rsidP="00683E26">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1.1. RODIKLIŲ POKYTIS..................................................................................................................</w:t>
      </w:r>
      <w:r w:rsidR="00B0026C">
        <w:rPr>
          <w:rFonts w:ascii="Times New Roman" w:eastAsia="Calibri" w:hAnsi="Times New Roman" w:cs="Times New Roman"/>
          <w:sz w:val="24"/>
          <w:szCs w:val="24"/>
        </w:rPr>
        <w:t>3</w:t>
      </w:r>
    </w:p>
    <w:p w:rsidR="00683E26" w:rsidRPr="00210F9D" w:rsidRDefault="00683E26" w:rsidP="00683E26">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1.2</w:t>
      </w:r>
      <w:r w:rsidRPr="00210F9D">
        <w:rPr>
          <w:rFonts w:ascii="Times New Roman" w:eastAsia="Calibri" w:hAnsi="Times New Roman" w:cs="Times New Roman"/>
          <w:sz w:val="24"/>
          <w:szCs w:val="24"/>
        </w:rPr>
        <w:t xml:space="preserve">. PAGRINDINIŲ STEBĖSENOS RODIKLIŲ SAVIVALDYBĖSE ANALIZĖ IR </w:t>
      </w:r>
    </w:p>
    <w:p w:rsidR="00683E26" w:rsidRDefault="00683E26" w:rsidP="00683E26">
      <w:pPr>
        <w:spacing w:after="0" w:line="276" w:lineRule="auto"/>
        <w:jc w:val="both"/>
        <w:rPr>
          <w:rFonts w:ascii="Times New Roman" w:eastAsia="Calibri" w:hAnsi="Times New Roman" w:cs="Times New Roman"/>
          <w:sz w:val="24"/>
          <w:szCs w:val="24"/>
        </w:rPr>
      </w:pPr>
      <w:r w:rsidRPr="00210F9D">
        <w:rPr>
          <w:rFonts w:ascii="Times New Roman" w:eastAsia="Calibri" w:hAnsi="Times New Roman" w:cs="Times New Roman"/>
          <w:sz w:val="24"/>
          <w:szCs w:val="24"/>
        </w:rPr>
        <w:t>INTERPRETAVIMAS (</w:t>
      </w:r>
      <w:r w:rsidRPr="00210F9D">
        <w:rPr>
          <w:rFonts w:ascii="Times New Roman" w:eastAsia="Calibri" w:hAnsi="Times New Roman" w:cs="Times New Roman"/>
          <w:sz w:val="24"/>
          <w:szCs w:val="24"/>
          <w:lang w:bidi="he-IL"/>
        </w:rPr>
        <w:t>„</w:t>
      </w:r>
      <w:r w:rsidRPr="00210F9D">
        <w:rPr>
          <w:rFonts w:ascii="Times New Roman" w:eastAsia="Calibri" w:hAnsi="Times New Roman" w:cs="Times New Roman"/>
          <w:sz w:val="24"/>
          <w:szCs w:val="24"/>
        </w:rPr>
        <w:t>ŠVIESOFORAS</w:t>
      </w:r>
      <w:r w:rsidR="00DD511E">
        <w:rPr>
          <w:rFonts w:ascii="Times New Roman" w:eastAsia="Calibri" w:hAnsi="Times New Roman" w:cs="Times New Roman"/>
          <w:sz w:val="24"/>
          <w:szCs w:val="24"/>
        </w:rPr>
        <w:t>“</w:t>
      </w:r>
      <w:r w:rsidRPr="00210F9D">
        <w:rPr>
          <w:rFonts w:ascii="Times New Roman" w:eastAsia="Calibri" w:hAnsi="Times New Roman" w:cs="Times New Roman"/>
          <w:sz w:val="24"/>
          <w:szCs w:val="24"/>
        </w:rPr>
        <w:t>)........................................................</w:t>
      </w:r>
      <w:r>
        <w:rPr>
          <w:rFonts w:ascii="Times New Roman" w:eastAsia="Calibri" w:hAnsi="Times New Roman" w:cs="Times New Roman"/>
          <w:sz w:val="24"/>
          <w:szCs w:val="24"/>
        </w:rPr>
        <w:t>...............................</w:t>
      </w:r>
      <w:r w:rsidR="00B0026C">
        <w:rPr>
          <w:rFonts w:ascii="Times New Roman" w:eastAsia="Calibri" w:hAnsi="Times New Roman" w:cs="Times New Roman"/>
          <w:sz w:val="24"/>
          <w:szCs w:val="24"/>
        </w:rPr>
        <w:t>5</w:t>
      </w:r>
    </w:p>
    <w:p w:rsidR="00683E26" w:rsidRPr="00BA7D6E" w:rsidRDefault="00683E26" w:rsidP="00683E26">
      <w:pPr>
        <w:tabs>
          <w:tab w:val="right" w:leader="dot" w:pos="9628"/>
        </w:tabs>
        <w:spacing w:after="0" w:line="276" w:lineRule="auto"/>
        <w:jc w:val="both"/>
        <w:rPr>
          <w:rFonts w:ascii="Times New Roman" w:eastAsia="Times New Roman" w:hAnsi="Times New Roman" w:cs="Times New Roman"/>
          <w:sz w:val="24"/>
          <w:szCs w:val="24"/>
        </w:rPr>
      </w:pPr>
      <w:r w:rsidRPr="00BA7D6E">
        <w:rPr>
          <w:rFonts w:ascii="TimesNewRoman,Bold" w:eastAsia="Times New Roman" w:hAnsi="TimesNewRoman,Bold" w:cs="TimesNewRoman,Bold"/>
          <w:bCs/>
          <w:sz w:val="24"/>
          <w:szCs w:val="24"/>
          <w:lang w:eastAsia="lt-LT"/>
        </w:rPr>
        <w:t>1.3. DEMOGRAFINĖ IR SOCIALINĖ-EKONOMINĖ BŪKLĖ</w:t>
      </w:r>
      <w:r w:rsidRPr="00BA7D6E">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B0026C">
        <w:rPr>
          <w:rFonts w:ascii="Times New Roman" w:eastAsia="Times New Roman" w:hAnsi="Times New Roman" w:cs="Times New Roman"/>
          <w:sz w:val="24"/>
          <w:szCs w:val="24"/>
        </w:rPr>
        <w:t>..9</w:t>
      </w:r>
    </w:p>
    <w:p w:rsidR="00683E26" w:rsidRPr="00210F9D" w:rsidRDefault="00683E26" w:rsidP="00683E26">
      <w:pPr>
        <w:tabs>
          <w:tab w:val="right" w:leader="dot" w:pos="9628"/>
        </w:tabs>
        <w:spacing w:after="0" w:line="276" w:lineRule="auto"/>
        <w:jc w:val="both"/>
        <w:rPr>
          <w:rFonts w:ascii="Times New Roman" w:eastAsia="Times New Roman" w:hAnsi="Times New Roman" w:cs="Times New Roman"/>
          <w:sz w:val="24"/>
          <w:szCs w:val="24"/>
        </w:rPr>
      </w:pPr>
      <w:r w:rsidRPr="00210F9D">
        <w:rPr>
          <w:rFonts w:ascii="Times New Roman" w:eastAsia="Times New Roman" w:hAnsi="Times New Roman" w:cs="Times New Roman"/>
          <w:b/>
          <w:sz w:val="24"/>
          <w:szCs w:val="24"/>
        </w:rPr>
        <w:t>2. SPECIALIOJI DALIS</w:t>
      </w:r>
      <w:r w:rsidRPr="00210F9D">
        <w:rPr>
          <w:rFonts w:ascii="Times New Roman" w:eastAsia="Times New Roman" w:hAnsi="Times New Roman" w:cs="Times New Roman"/>
          <w:sz w:val="24"/>
          <w:szCs w:val="24"/>
        </w:rPr>
        <w:t>....................................................................................</w:t>
      </w:r>
      <w:r>
        <w:rPr>
          <w:rFonts w:ascii="Times New Roman" w:eastAsia="Times New Roman" w:hAnsi="Times New Roman" w:cs="Times New Roman"/>
          <w:sz w:val="24"/>
          <w:szCs w:val="24"/>
        </w:rPr>
        <w:t>..............................1</w:t>
      </w:r>
      <w:r w:rsidR="00B0026C">
        <w:rPr>
          <w:rFonts w:ascii="Times New Roman" w:eastAsia="Times New Roman" w:hAnsi="Times New Roman" w:cs="Times New Roman"/>
          <w:sz w:val="24"/>
          <w:szCs w:val="24"/>
        </w:rPr>
        <w:t>1</w:t>
      </w:r>
    </w:p>
    <w:p w:rsidR="00683E26" w:rsidRPr="00D83365" w:rsidRDefault="00683E26" w:rsidP="00683E26">
      <w:pPr>
        <w:tabs>
          <w:tab w:val="right" w:leader="dot" w:pos="9628"/>
        </w:tabs>
        <w:spacing w:after="0" w:line="276" w:lineRule="auto"/>
        <w:jc w:val="both"/>
        <w:rPr>
          <w:rFonts w:ascii="TimesNewRoman,Bold" w:eastAsia="Times New Roman" w:hAnsi="TimesNewRoman,Bold" w:cs="TimesNewRoman,Bold"/>
          <w:bCs/>
          <w:sz w:val="24"/>
          <w:szCs w:val="24"/>
          <w:lang w:eastAsia="lt-LT"/>
        </w:rPr>
      </w:pPr>
      <w:r w:rsidRPr="00D83365">
        <w:rPr>
          <w:rFonts w:ascii="TimesNewRoman,Bold" w:eastAsia="Times New Roman" w:hAnsi="TimesNewRoman,Bold" w:cs="TimesNewRoman,Bold"/>
          <w:bCs/>
          <w:sz w:val="24"/>
          <w:szCs w:val="24"/>
          <w:lang w:eastAsia="lt-LT"/>
        </w:rPr>
        <w:t>2.1. MIRTINGUMAS DĖL SAVIŽUDYBIŲ</w:t>
      </w:r>
      <w:r>
        <w:rPr>
          <w:rFonts w:ascii="TimesNewRoman,Bold" w:eastAsia="Times New Roman" w:hAnsi="TimesNewRoman,Bold" w:cs="TimesNewRoman,Bold"/>
          <w:bCs/>
          <w:sz w:val="24"/>
          <w:szCs w:val="24"/>
          <w:lang w:eastAsia="lt-LT"/>
        </w:rPr>
        <w:t>....................................................................................1</w:t>
      </w:r>
      <w:r w:rsidR="00B0026C">
        <w:rPr>
          <w:rFonts w:ascii="TimesNewRoman,Bold" w:eastAsia="Times New Roman" w:hAnsi="TimesNewRoman,Bold" w:cs="TimesNewRoman,Bold"/>
          <w:bCs/>
          <w:sz w:val="24"/>
          <w:szCs w:val="24"/>
          <w:lang w:eastAsia="lt-LT"/>
        </w:rPr>
        <w:t>1</w:t>
      </w:r>
    </w:p>
    <w:p w:rsidR="00683E26" w:rsidRDefault="00683E26" w:rsidP="00683E26">
      <w:pPr>
        <w:tabs>
          <w:tab w:val="right" w:leader="dot" w:pos="9628"/>
        </w:tabs>
        <w:spacing w:after="0" w:line="276" w:lineRule="auto"/>
        <w:jc w:val="both"/>
        <w:rPr>
          <w:rFonts w:ascii="TimesNewRoman,Bold" w:eastAsia="Times New Roman" w:hAnsi="TimesNewRoman,Bold" w:cs="TimesNewRoman,Bold"/>
          <w:bCs/>
          <w:sz w:val="24"/>
          <w:szCs w:val="24"/>
          <w:lang w:eastAsia="lt-LT"/>
        </w:rPr>
      </w:pPr>
      <w:r w:rsidRPr="00385F01">
        <w:rPr>
          <w:rFonts w:ascii="TimesNewRoman,Bold" w:eastAsia="Times New Roman" w:hAnsi="TimesNewRoman,Bold" w:cs="TimesNewRoman,Bold"/>
          <w:bCs/>
          <w:sz w:val="24"/>
          <w:szCs w:val="24"/>
          <w:lang w:eastAsia="lt-LT"/>
        </w:rPr>
        <w:t>2.2. MIRTINGUMAS DĖL TRANSPORTO ĮVYKIŲ</w:t>
      </w:r>
      <w:r>
        <w:rPr>
          <w:rFonts w:ascii="TimesNewRoman,Bold" w:eastAsia="Times New Roman" w:hAnsi="TimesNewRoman,Bold" w:cs="TimesNewRoman,Bold"/>
          <w:bCs/>
          <w:sz w:val="24"/>
          <w:szCs w:val="24"/>
          <w:lang w:eastAsia="lt-LT"/>
        </w:rPr>
        <w:t>..............................</w:t>
      </w:r>
      <w:r w:rsidRPr="00385F01">
        <w:rPr>
          <w:rFonts w:ascii="TimesNewRoman,Bold" w:eastAsia="Times New Roman" w:hAnsi="TimesNewRoman,Bold" w:cs="TimesNewRoman,Bold"/>
          <w:bCs/>
          <w:sz w:val="24"/>
          <w:szCs w:val="24"/>
          <w:lang w:eastAsia="lt-LT"/>
        </w:rPr>
        <w:t>..........</w:t>
      </w:r>
      <w:r>
        <w:rPr>
          <w:rFonts w:ascii="TimesNewRoman,Bold" w:eastAsia="Times New Roman" w:hAnsi="TimesNewRoman,Bold" w:cs="TimesNewRoman,Bold"/>
          <w:bCs/>
          <w:sz w:val="24"/>
          <w:szCs w:val="24"/>
          <w:lang w:eastAsia="lt-LT"/>
        </w:rPr>
        <w:t>..............................1</w:t>
      </w:r>
      <w:r w:rsidR="00B0026C">
        <w:rPr>
          <w:rFonts w:ascii="TimesNewRoman,Bold" w:eastAsia="Times New Roman" w:hAnsi="TimesNewRoman,Bold" w:cs="TimesNewRoman,Bold"/>
          <w:bCs/>
          <w:sz w:val="24"/>
          <w:szCs w:val="24"/>
          <w:lang w:eastAsia="lt-LT"/>
        </w:rPr>
        <w:t>2</w:t>
      </w:r>
    </w:p>
    <w:p w:rsidR="00683E26" w:rsidRDefault="00683E26" w:rsidP="00683E26">
      <w:pPr>
        <w:tabs>
          <w:tab w:val="right" w:leader="dot" w:pos="9628"/>
        </w:tabs>
        <w:spacing w:after="0" w:line="276" w:lineRule="auto"/>
        <w:jc w:val="both"/>
        <w:rPr>
          <w:rFonts w:ascii="TimesNewRoman,Bold" w:eastAsia="Times New Roman" w:hAnsi="TimesNewRoman,Bold" w:cs="TimesNewRoman,Bold"/>
          <w:bCs/>
          <w:sz w:val="24"/>
          <w:szCs w:val="24"/>
          <w:lang w:eastAsia="lt-LT"/>
        </w:rPr>
      </w:pPr>
      <w:r w:rsidRPr="005C3AC9">
        <w:rPr>
          <w:rFonts w:ascii="TimesNewRoman,Bold" w:eastAsia="Times New Roman" w:hAnsi="TimesNewRoman,Bold" w:cs="TimesNewRoman,Bold"/>
          <w:bCs/>
          <w:sz w:val="24"/>
          <w:szCs w:val="24"/>
          <w:lang w:eastAsia="lt-LT"/>
        </w:rPr>
        <w:t>2.3. SERGAMUMAS ŽARNYNO INFEKCINĖMIS LIGOMIS</w:t>
      </w:r>
      <w:r>
        <w:rPr>
          <w:rFonts w:ascii="TimesNewRoman,Bold" w:eastAsia="Times New Roman" w:hAnsi="TimesNewRoman,Bold" w:cs="TimesNewRoman,Bold"/>
          <w:bCs/>
          <w:sz w:val="24"/>
          <w:szCs w:val="24"/>
          <w:lang w:eastAsia="lt-LT"/>
        </w:rPr>
        <w:t>......................................................1</w:t>
      </w:r>
      <w:r w:rsidR="00E50162">
        <w:rPr>
          <w:rFonts w:ascii="TimesNewRoman,Bold" w:eastAsia="Times New Roman" w:hAnsi="TimesNewRoman,Bold" w:cs="TimesNewRoman,Bold"/>
          <w:bCs/>
          <w:sz w:val="24"/>
          <w:szCs w:val="24"/>
          <w:lang w:eastAsia="lt-LT"/>
        </w:rPr>
        <w:t>3</w:t>
      </w:r>
    </w:p>
    <w:p w:rsidR="00683E26" w:rsidRPr="00385F01" w:rsidRDefault="004B2DDE" w:rsidP="00683E26">
      <w:pPr>
        <w:tabs>
          <w:tab w:val="right" w:leader="dot" w:pos="9628"/>
        </w:tabs>
        <w:spacing w:after="0" w:line="276" w:lineRule="auto"/>
        <w:jc w:val="both"/>
        <w:rPr>
          <w:rFonts w:ascii="TimesNewRoman,Bold" w:eastAsia="Times New Roman" w:hAnsi="TimesNewRoman,Bold" w:cs="TimesNewRoman,Bold"/>
          <w:bCs/>
          <w:sz w:val="24"/>
          <w:szCs w:val="24"/>
          <w:lang w:eastAsia="lt-LT"/>
        </w:rPr>
      </w:pPr>
      <w:r>
        <w:rPr>
          <w:rFonts w:ascii="TimesNewRoman,Bold" w:eastAsia="Times New Roman" w:hAnsi="TimesNewRoman,Bold" w:cs="TimesNewRoman,Bold"/>
          <w:bCs/>
          <w:sz w:val="24"/>
          <w:szCs w:val="24"/>
          <w:lang w:eastAsia="lt-LT"/>
        </w:rPr>
        <w:t>2.4. ORO KOKYBĖ</w:t>
      </w:r>
      <w:r w:rsidR="00683E26">
        <w:rPr>
          <w:rFonts w:ascii="TimesNewRoman,Bold" w:eastAsia="Times New Roman" w:hAnsi="TimesNewRoman,Bold" w:cs="TimesNewRoman,Bold"/>
          <w:bCs/>
          <w:sz w:val="24"/>
          <w:szCs w:val="24"/>
          <w:lang w:eastAsia="lt-LT"/>
        </w:rPr>
        <w:t>...........</w:t>
      </w:r>
      <w:r>
        <w:rPr>
          <w:rFonts w:ascii="TimesNewRoman,Bold" w:eastAsia="Times New Roman" w:hAnsi="TimesNewRoman,Bold" w:cs="TimesNewRoman,Bold"/>
          <w:bCs/>
          <w:sz w:val="24"/>
          <w:szCs w:val="24"/>
          <w:lang w:eastAsia="lt-LT"/>
        </w:rPr>
        <w:t>............................</w:t>
      </w:r>
      <w:r w:rsidR="00683E26">
        <w:rPr>
          <w:rFonts w:ascii="TimesNewRoman,Bold" w:eastAsia="Times New Roman" w:hAnsi="TimesNewRoman,Bold" w:cs="TimesNewRoman,Bold"/>
          <w:bCs/>
          <w:sz w:val="24"/>
          <w:szCs w:val="24"/>
          <w:lang w:eastAsia="lt-LT"/>
        </w:rPr>
        <w:t>.....................................................................................1</w:t>
      </w:r>
      <w:r w:rsidR="00A34B49">
        <w:rPr>
          <w:rFonts w:ascii="TimesNewRoman,Bold" w:eastAsia="Times New Roman" w:hAnsi="TimesNewRoman,Bold" w:cs="TimesNewRoman,Bold"/>
          <w:bCs/>
          <w:sz w:val="24"/>
          <w:szCs w:val="24"/>
          <w:lang w:eastAsia="lt-LT"/>
        </w:rPr>
        <w:t>4</w:t>
      </w:r>
    </w:p>
    <w:p w:rsidR="00683E26" w:rsidRDefault="00683E26" w:rsidP="00683E26">
      <w:pPr>
        <w:tabs>
          <w:tab w:val="right" w:leader="dot" w:pos="9628"/>
        </w:tabs>
        <w:spacing w:after="0" w:line="276" w:lineRule="auto"/>
        <w:jc w:val="both"/>
        <w:rPr>
          <w:rFonts w:ascii="TimesNewRoman,Bold" w:eastAsia="Times New Roman" w:hAnsi="TimesNewRoman,Bold" w:cs="TimesNewRoman,Bold"/>
          <w:bCs/>
          <w:sz w:val="24"/>
          <w:szCs w:val="24"/>
          <w:lang w:eastAsia="lt-LT"/>
        </w:rPr>
      </w:pPr>
      <w:r w:rsidRPr="002063DD">
        <w:rPr>
          <w:rFonts w:ascii="TimesNewRoman,Bold" w:eastAsia="Times New Roman" w:hAnsi="TimesNewRoman,Bold" w:cs="TimesNewRoman,Bold"/>
          <w:bCs/>
          <w:sz w:val="24"/>
          <w:szCs w:val="24"/>
          <w:lang w:eastAsia="lt-LT"/>
        </w:rPr>
        <w:t>REKOMENDACIJOS</w:t>
      </w:r>
      <w:r w:rsidRPr="002063DD">
        <w:rPr>
          <w:rFonts w:ascii="TimesNewRoman,Bold" w:eastAsia="Times New Roman" w:hAnsi="TimesNewRoman,Bold" w:cs="TimesNewRoman,Bold"/>
          <w:bCs/>
          <w:sz w:val="24"/>
          <w:szCs w:val="24"/>
          <w:lang w:eastAsia="lt-LT"/>
        </w:rPr>
        <w:tab/>
      </w:r>
      <w:r w:rsidRPr="005C3AC9">
        <w:rPr>
          <w:rFonts w:ascii="TimesNewRoman,Bold" w:eastAsia="Times New Roman" w:hAnsi="TimesNewRoman,Bold" w:cs="TimesNewRoman,Bold"/>
          <w:bCs/>
          <w:sz w:val="24"/>
          <w:szCs w:val="24"/>
          <w:lang w:eastAsia="lt-LT"/>
        </w:rPr>
        <w:t>........................................................................................................................</w:t>
      </w:r>
      <w:r>
        <w:rPr>
          <w:rFonts w:ascii="TimesNewRoman,Bold" w:eastAsia="Times New Roman" w:hAnsi="TimesNewRoman,Bold" w:cs="TimesNewRoman,Bold"/>
          <w:bCs/>
          <w:sz w:val="24"/>
          <w:szCs w:val="24"/>
          <w:lang w:eastAsia="lt-LT"/>
        </w:rPr>
        <w:t>1</w:t>
      </w:r>
      <w:r w:rsidR="00A34B49">
        <w:rPr>
          <w:rFonts w:ascii="TimesNewRoman,Bold" w:eastAsia="Times New Roman" w:hAnsi="TimesNewRoman,Bold" w:cs="TimesNewRoman,Bold"/>
          <w:bCs/>
          <w:sz w:val="24"/>
          <w:szCs w:val="24"/>
          <w:lang w:eastAsia="lt-LT"/>
        </w:rPr>
        <w:t>7</w:t>
      </w:r>
    </w:p>
    <w:p w:rsidR="00683E26" w:rsidRPr="00210F9D" w:rsidRDefault="00683E26" w:rsidP="00683E26">
      <w:pPr>
        <w:tabs>
          <w:tab w:val="right" w:leader="dot" w:pos="9628"/>
        </w:tabs>
        <w:spacing w:after="0" w:line="276" w:lineRule="auto"/>
        <w:jc w:val="both"/>
        <w:rPr>
          <w:rFonts w:ascii="TimesNewRoman,Bold" w:eastAsia="Times New Roman" w:hAnsi="TimesNewRoman,Bold" w:cs="TimesNewRoman,Bold"/>
          <w:bCs/>
          <w:sz w:val="24"/>
          <w:szCs w:val="24"/>
          <w:lang w:eastAsia="lt-LT"/>
        </w:rPr>
      </w:pPr>
      <w:r>
        <w:rPr>
          <w:rFonts w:ascii="TimesNewRoman,Bold" w:eastAsia="Times New Roman" w:hAnsi="TimesNewRoman,Bold" w:cs="TimesNewRoman,Bold"/>
          <w:bCs/>
          <w:sz w:val="24"/>
          <w:szCs w:val="24"/>
          <w:lang w:eastAsia="lt-LT"/>
        </w:rPr>
        <w:t>PRIEDAS ...........................................................................................................................................1</w:t>
      </w:r>
      <w:r w:rsidR="00A34B49">
        <w:rPr>
          <w:rFonts w:ascii="TimesNewRoman,Bold" w:eastAsia="Times New Roman" w:hAnsi="TimesNewRoman,Bold" w:cs="TimesNewRoman,Bold"/>
          <w:bCs/>
          <w:sz w:val="24"/>
          <w:szCs w:val="24"/>
          <w:lang w:eastAsia="lt-LT"/>
        </w:rPr>
        <w:t>8</w:t>
      </w:r>
    </w:p>
    <w:p w:rsidR="00683E26" w:rsidRPr="00210F9D" w:rsidRDefault="00683E26" w:rsidP="00683E26">
      <w:pPr>
        <w:tabs>
          <w:tab w:val="right" w:leader="dot" w:pos="9628"/>
        </w:tabs>
        <w:spacing w:after="0" w:line="360" w:lineRule="auto"/>
        <w:rPr>
          <w:rFonts w:ascii="TimesNewRoman,Bold" w:eastAsia="Times New Roman" w:hAnsi="TimesNewRoman,Bold" w:cs="TimesNewRoman,Bold"/>
          <w:bCs/>
          <w:sz w:val="24"/>
          <w:szCs w:val="24"/>
          <w:lang w:eastAsia="lt-LT"/>
        </w:rPr>
      </w:pPr>
      <w:r w:rsidRPr="00210F9D">
        <w:rPr>
          <w:rFonts w:ascii="TimesNewRoman,Bold" w:eastAsia="Times New Roman" w:hAnsi="TimesNewRoman,Bold" w:cs="TimesNewRoman,Bold"/>
          <w:bCs/>
          <w:sz w:val="24"/>
          <w:szCs w:val="24"/>
          <w:lang w:eastAsia="lt-LT"/>
        </w:rPr>
        <w:t xml:space="preserve">            </w:t>
      </w:r>
    </w:p>
    <w:p w:rsidR="00683E26" w:rsidRPr="00210F9D" w:rsidRDefault="00683E26" w:rsidP="00683E26">
      <w:pPr>
        <w:spacing w:after="200" w:line="276" w:lineRule="auto"/>
        <w:rPr>
          <w:rFonts w:ascii="Calibri" w:eastAsia="Calibri" w:hAnsi="Calibri" w:cs="Times New Roman"/>
        </w:rPr>
      </w:pPr>
    </w:p>
    <w:p w:rsidR="00683E26" w:rsidRPr="00210F9D" w:rsidRDefault="00683E26" w:rsidP="00683E26">
      <w:pPr>
        <w:spacing w:after="200" w:line="276" w:lineRule="auto"/>
        <w:rPr>
          <w:rFonts w:ascii="Calibri" w:eastAsia="Calibri" w:hAnsi="Calibri" w:cs="Times New Roman"/>
        </w:rPr>
      </w:pPr>
    </w:p>
    <w:p w:rsidR="00683E26" w:rsidRPr="00210F9D" w:rsidRDefault="00683E26" w:rsidP="00683E26">
      <w:pPr>
        <w:spacing w:after="200" w:line="276" w:lineRule="auto"/>
        <w:rPr>
          <w:rFonts w:ascii="Calibri" w:eastAsia="Calibri" w:hAnsi="Calibri" w:cs="Times New Roman"/>
        </w:rPr>
      </w:pPr>
    </w:p>
    <w:p w:rsidR="00683E26" w:rsidRPr="00210F9D" w:rsidRDefault="00683E26" w:rsidP="00683E26">
      <w:pPr>
        <w:spacing w:after="200" w:line="276" w:lineRule="auto"/>
        <w:rPr>
          <w:rFonts w:ascii="Calibri" w:eastAsia="Calibri" w:hAnsi="Calibri" w:cs="Times New Roman"/>
        </w:rPr>
      </w:pPr>
    </w:p>
    <w:p w:rsidR="00683E26" w:rsidRPr="00210F9D" w:rsidRDefault="00683E26" w:rsidP="00683E26">
      <w:pPr>
        <w:spacing w:after="200" w:line="276" w:lineRule="auto"/>
        <w:rPr>
          <w:rFonts w:ascii="Calibri" w:eastAsia="Calibri" w:hAnsi="Calibri" w:cs="Times New Roman"/>
        </w:rPr>
      </w:pPr>
    </w:p>
    <w:p w:rsidR="00683E26" w:rsidRPr="00210F9D" w:rsidRDefault="00683E26" w:rsidP="00683E26">
      <w:pPr>
        <w:spacing w:after="200" w:line="276" w:lineRule="auto"/>
        <w:rPr>
          <w:rFonts w:ascii="Calibri" w:eastAsia="Calibri" w:hAnsi="Calibri" w:cs="Times New Roman"/>
        </w:rPr>
      </w:pPr>
    </w:p>
    <w:p w:rsidR="00683E26" w:rsidRDefault="00683E26" w:rsidP="00683E26">
      <w:pPr>
        <w:spacing w:after="200" w:line="276" w:lineRule="auto"/>
        <w:rPr>
          <w:rFonts w:ascii="Calibri" w:eastAsia="Calibri" w:hAnsi="Calibri" w:cs="Times New Roman"/>
        </w:rPr>
      </w:pPr>
    </w:p>
    <w:p w:rsidR="004B2DDE" w:rsidRPr="00210F9D" w:rsidRDefault="004B2DDE" w:rsidP="00683E26">
      <w:pPr>
        <w:spacing w:after="200" w:line="276" w:lineRule="auto"/>
        <w:rPr>
          <w:rFonts w:ascii="Calibri" w:eastAsia="Calibri" w:hAnsi="Calibri" w:cs="Times New Roman"/>
        </w:rPr>
      </w:pPr>
    </w:p>
    <w:p w:rsidR="00683E26" w:rsidRPr="00210F9D" w:rsidRDefault="00683E26" w:rsidP="00683E26">
      <w:pPr>
        <w:spacing w:after="200" w:line="276" w:lineRule="auto"/>
        <w:rPr>
          <w:rFonts w:ascii="Calibri" w:eastAsia="Calibri" w:hAnsi="Calibri" w:cs="Times New Roman"/>
        </w:rPr>
      </w:pPr>
    </w:p>
    <w:p w:rsidR="00683E26" w:rsidRPr="00210F9D" w:rsidRDefault="00683E26" w:rsidP="00683E26">
      <w:pPr>
        <w:spacing w:after="200" w:line="276" w:lineRule="auto"/>
        <w:rPr>
          <w:rFonts w:ascii="Calibri" w:eastAsia="Calibri" w:hAnsi="Calibri" w:cs="Times New Roman"/>
        </w:rPr>
      </w:pPr>
    </w:p>
    <w:p w:rsidR="00683E26" w:rsidRPr="00210F9D" w:rsidRDefault="00683E26" w:rsidP="00683E26">
      <w:pPr>
        <w:tabs>
          <w:tab w:val="right" w:leader="dot" w:pos="9628"/>
        </w:tabs>
        <w:spacing w:after="0" w:line="240" w:lineRule="auto"/>
        <w:jc w:val="center"/>
        <w:rPr>
          <w:rFonts w:ascii="Calibri" w:eastAsia="Calibri" w:hAnsi="Calibri" w:cs="Times New Roman"/>
        </w:rPr>
      </w:pPr>
    </w:p>
    <w:p w:rsidR="00160101" w:rsidRDefault="00160101" w:rsidP="00160101">
      <w:pPr>
        <w:tabs>
          <w:tab w:val="right" w:leader="dot" w:pos="9628"/>
        </w:tabs>
        <w:spacing w:after="0" w:line="240" w:lineRule="auto"/>
        <w:rPr>
          <w:rFonts w:ascii="Times New Roman" w:eastAsia="Times New Roman" w:hAnsi="Times New Roman" w:cs="Times New Roman"/>
          <w:b/>
          <w:bCs/>
          <w:sz w:val="28"/>
          <w:szCs w:val="28"/>
          <w:lang w:eastAsia="lt-LT"/>
        </w:rPr>
      </w:pPr>
    </w:p>
    <w:p w:rsidR="00683E26" w:rsidRPr="00210F9D" w:rsidRDefault="00683E26" w:rsidP="00160101">
      <w:pPr>
        <w:tabs>
          <w:tab w:val="right" w:leader="dot" w:pos="9628"/>
        </w:tabs>
        <w:spacing w:after="0" w:line="240" w:lineRule="auto"/>
        <w:jc w:val="center"/>
        <w:rPr>
          <w:rFonts w:ascii="Times New Roman" w:eastAsia="Times New Roman" w:hAnsi="Times New Roman" w:cs="Times New Roman"/>
          <w:bCs/>
          <w:sz w:val="28"/>
          <w:szCs w:val="28"/>
          <w:lang w:eastAsia="lt-LT"/>
        </w:rPr>
      </w:pPr>
      <w:r>
        <w:rPr>
          <w:rFonts w:ascii="Times New Roman" w:eastAsia="Times New Roman" w:hAnsi="Times New Roman" w:cs="Times New Roman"/>
          <w:b/>
          <w:bCs/>
          <w:sz w:val="28"/>
          <w:szCs w:val="28"/>
          <w:lang w:eastAsia="lt-LT"/>
        </w:rPr>
        <w:lastRenderedPageBreak/>
        <w:t>ĮVA</w:t>
      </w:r>
      <w:r w:rsidRPr="00210F9D">
        <w:rPr>
          <w:rFonts w:ascii="Times New Roman" w:eastAsia="Times New Roman" w:hAnsi="Times New Roman" w:cs="Times New Roman"/>
          <w:b/>
          <w:bCs/>
          <w:sz w:val="28"/>
          <w:szCs w:val="28"/>
          <w:lang w:eastAsia="lt-LT"/>
        </w:rPr>
        <w:t>DAS</w:t>
      </w:r>
    </w:p>
    <w:p w:rsidR="00683E26" w:rsidRPr="00210F9D" w:rsidRDefault="00683E26" w:rsidP="00683E26">
      <w:pPr>
        <w:tabs>
          <w:tab w:val="right" w:leader="dot" w:pos="9628"/>
        </w:tabs>
        <w:spacing w:after="0" w:line="240" w:lineRule="auto"/>
        <w:jc w:val="center"/>
        <w:rPr>
          <w:rFonts w:ascii="Times New Roman" w:eastAsia="Times New Roman" w:hAnsi="Times New Roman" w:cs="Times New Roman"/>
          <w:bCs/>
          <w:sz w:val="28"/>
          <w:szCs w:val="28"/>
          <w:lang w:eastAsia="lt-LT"/>
        </w:rPr>
      </w:pPr>
    </w:p>
    <w:p w:rsidR="00683E26" w:rsidRPr="00210F9D" w:rsidRDefault="00683E26" w:rsidP="00683E26">
      <w:pPr>
        <w:autoSpaceDE w:val="0"/>
        <w:autoSpaceDN w:val="0"/>
        <w:adjustRightInd w:val="0"/>
        <w:spacing w:after="0" w:line="276" w:lineRule="auto"/>
        <w:ind w:firstLine="851"/>
        <w:jc w:val="both"/>
        <w:rPr>
          <w:rFonts w:ascii="Times New Roman" w:eastAsia="Times New Roman" w:hAnsi="Times New Roman" w:cs="Times New Roman"/>
          <w:bCs/>
          <w:sz w:val="24"/>
          <w:szCs w:val="24"/>
          <w:lang w:eastAsia="lt-LT"/>
        </w:rPr>
      </w:pPr>
      <w:r w:rsidRPr="00210F9D">
        <w:rPr>
          <w:rFonts w:ascii="Times New Roman" w:eastAsia="Times New Roman" w:hAnsi="Times New Roman" w:cs="Times New Roman"/>
          <w:bCs/>
          <w:sz w:val="24"/>
          <w:szCs w:val="24"/>
          <w:lang w:eastAsia="lt-LT"/>
        </w:rPr>
        <w:t>Mažeikių rajono savivaldybės visuomenės sveikatos stebėsenos tikslas – sukurti nuolatinę Mažeikių rajono savivaldybės gyventojų visuomenės sveikatos stebėsenos sistemą, siekiant vertinti rajono visuomenės sveikatos būklę, aktualius ją veikiančius veiksnius.</w:t>
      </w:r>
    </w:p>
    <w:p w:rsidR="00683E26" w:rsidRPr="00210F9D" w:rsidRDefault="00683E26" w:rsidP="00683E26">
      <w:pPr>
        <w:autoSpaceDE w:val="0"/>
        <w:autoSpaceDN w:val="0"/>
        <w:adjustRightInd w:val="0"/>
        <w:spacing w:after="0" w:line="276" w:lineRule="auto"/>
        <w:ind w:firstLine="851"/>
        <w:jc w:val="both"/>
        <w:rPr>
          <w:rFonts w:ascii="Times New Roman" w:eastAsia="Times New Roman" w:hAnsi="Times New Roman" w:cs="Times New Roman"/>
          <w:sz w:val="24"/>
          <w:szCs w:val="24"/>
        </w:rPr>
      </w:pPr>
      <w:r w:rsidRPr="00210F9D">
        <w:rPr>
          <w:rFonts w:ascii="Times New Roman" w:eastAsia="Times New Roman" w:hAnsi="Times New Roman" w:cs="Times New Roman"/>
          <w:sz w:val="24"/>
          <w:szCs w:val="24"/>
        </w:rPr>
        <w:t>Ataskaitoje pateikiami i</w:t>
      </w:r>
      <w:r>
        <w:rPr>
          <w:rFonts w:ascii="Times New Roman" w:eastAsia="Times New Roman" w:hAnsi="Times New Roman" w:cs="Times New Roman"/>
          <w:sz w:val="24"/>
          <w:szCs w:val="24"/>
        </w:rPr>
        <w:t>r aprašomi 2017</w:t>
      </w:r>
      <w:r w:rsidRPr="00210F9D">
        <w:rPr>
          <w:rFonts w:ascii="Times New Roman" w:eastAsia="Times New Roman" w:hAnsi="Times New Roman" w:cs="Times New Roman"/>
          <w:sz w:val="24"/>
          <w:szCs w:val="24"/>
        </w:rPr>
        <w:t xml:space="preserve"> m. visuomenės sveiktos būklę atspindintys duomenys Mažeikių rajono savivaldybėje. Pateikiami rodikliai iš Valstybės deleguotų savivaldybėms visuomenės sveikatos stebėsenos pagrindinių rodiklių sąrašo, atspindinčio kaip įgyvendinami Lietuvos sveikatos programos (toliau - LSP) tikslai bei jų uždaviniai. LSP iškeltų tikslų ir uždavinių įgyvendinimo savivaldybėse stebėsenai, parengtas baigtinis pagrindinių rodiklių sąrašas (toliau - PRS), kurį sudaro </w:t>
      </w:r>
      <w:r>
        <w:rPr>
          <w:rFonts w:ascii="Times New Roman" w:eastAsia="Times New Roman" w:hAnsi="Times New Roman" w:cs="Times New Roman"/>
          <w:i/>
          <w:sz w:val="24"/>
          <w:szCs w:val="24"/>
        </w:rPr>
        <w:t>51</w:t>
      </w:r>
      <w:r w:rsidRPr="00210F9D">
        <w:rPr>
          <w:rFonts w:ascii="Times New Roman" w:eastAsia="Times New Roman" w:hAnsi="Times New Roman" w:cs="Times New Roman"/>
          <w:i/>
          <w:sz w:val="24"/>
          <w:szCs w:val="24"/>
        </w:rPr>
        <w:t xml:space="preserve"> unifikuot</w:t>
      </w:r>
      <w:r>
        <w:rPr>
          <w:rFonts w:ascii="Times New Roman" w:eastAsia="Times New Roman" w:hAnsi="Times New Roman" w:cs="Times New Roman"/>
          <w:i/>
          <w:sz w:val="24"/>
          <w:szCs w:val="24"/>
        </w:rPr>
        <w:t>as rodiklis</w:t>
      </w:r>
      <w:r w:rsidRPr="00210F9D">
        <w:rPr>
          <w:rFonts w:ascii="Times New Roman" w:eastAsia="Times New Roman" w:hAnsi="Times New Roman" w:cs="Times New Roman"/>
          <w:i/>
          <w:sz w:val="24"/>
          <w:szCs w:val="24"/>
        </w:rPr>
        <w:t>.</w:t>
      </w:r>
    </w:p>
    <w:p w:rsidR="00683E26" w:rsidRPr="00210F9D" w:rsidRDefault="00683E26" w:rsidP="00683E26">
      <w:pPr>
        <w:autoSpaceDE w:val="0"/>
        <w:autoSpaceDN w:val="0"/>
        <w:adjustRightInd w:val="0"/>
        <w:spacing w:after="0" w:line="276" w:lineRule="auto"/>
        <w:ind w:firstLine="851"/>
        <w:jc w:val="both"/>
        <w:rPr>
          <w:rFonts w:ascii="Times New Roman" w:eastAsia="Times New Roman" w:hAnsi="Times New Roman" w:cs="Times New Roman"/>
          <w:bCs/>
          <w:sz w:val="24"/>
          <w:szCs w:val="24"/>
          <w:lang w:eastAsia="lt-LT"/>
        </w:rPr>
      </w:pPr>
      <w:r w:rsidRPr="00210F9D">
        <w:rPr>
          <w:rFonts w:ascii="Times New Roman" w:eastAsia="Times New Roman" w:hAnsi="Times New Roman" w:cs="Times New Roman"/>
          <w:bCs/>
          <w:sz w:val="24"/>
          <w:szCs w:val="24"/>
          <w:lang w:eastAsia="lt-LT"/>
        </w:rPr>
        <w:t>Rengiant ataskaitą buvo naudojamasi oficialiais statistikos šaltiniais, Higienos instituto Sveikatos informacijos centro (toliau - HI SIC) parengtu spaudiniu „</w:t>
      </w:r>
      <w:r w:rsidRPr="00210F9D">
        <w:rPr>
          <w:rFonts w:ascii="Times New Roman" w:eastAsia="Times New Roman" w:hAnsi="Times New Roman" w:cs="Times New Roman"/>
          <w:bCs/>
          <w:i/>
          <w:sz w:val="24"/>
          <w:szCs w:val="24"/>
          <w:lang w:eastAsia="lt-LT"/>
        </w:rPr>
        <w:t>Visuomenės sveikatos b</w:t>
      </w:r>
      <w:r>
        <w:rPr>
          <w:rFonts w:ascii="Times New Roman" w:eastAsia="Times New Roman" w:hAnsi="Times New Roman" w:cs="Times New Roman"/>
          <w:bCs/>
          <w:i/>
          <w:sz w:val="24"/>
          <w:szCs w:val="24"/>
          <w:lang w:eastAsia="lt-LT"/>
        </w:rPr>
        <w:t>ūklė Lietuvos savivaldybėje 2017</w:t>
      </w:r>
      <w:r w:rsidRPr="00210F9D">
        <w:rPr>
          <w:rFonts w:ascii="Times New Roman" w:eastAsia="Times New Roman" w:hAnsi="Times New Roman" w:cs="Times New Roman"/>
          <w:bCs/>
          <w:i/>
          <w:sz w:val="24"/>
          <w:szCs w:val="24"/>
          <w:lang w:eastAsia="lt-LT"/>
        </w:rPr>
        <w:t xml:space="preserve"> m.</w:t>
      </w:r>
      <w:r w:rsidRPr="00210F9D">
        <w:rPr>
          <w:rFonts w:ascii="Times New Roman" w:eastAsia="Times New Roman" w:hAnsi="Times New Roman" w:cs="Times New Roman"/>
          <w:bCs/>
          <w:sz w:val="24"/>
          <w:szCs w:val="24"/>
          <w:lang w:eastAsia="lt-LT"/>
        </w:rPr>
        <w:t xml:space="preserve">“, </w:t>
      </w:r>
      <w:r w:rsidRPr="00210F9D">
        <w:rPr>
          <w:rFonts w:ascii="Times New Roman" w:eastAsia="Times New Roman" w:hAnsi="Times New Roman" w:cs="Times New Roman"/>
          <w:bCs/>
          <w:color w:val="000000" w:themeColor="text1"/>
          <w:sz w:val="24"/>
          <w:szCs w:val="24"/>
          <w:lang w:eastAsia="lt-LT"/>
        </w:rPr>
        <w:t>o</w:t>
      </w:r>
      <w:r w:rsidRPr="00210F9D">
        <w:rPr>
          <w:rFonts w:ascii="Times New Roman" w:eastAsia="Times New Roman" w:hAnsi="Times New Roman" w:cs="Times New Roman"/>
          <w:bCs/>
          <w:sz w:val="24"/>
          <w:szCs w:val="24"/>
          <w:lang w:eastAsia="lt-LT"/>
        </w:rPr>
        <w:t xml:space="preserve"> viešai neprieinamų duomenų buvo prašoma iš jų valdytojų. </w:t>
      </w:r>
    </w:p>
    <w:p w:rsidR="00683E26" w:rsidRPr="00210F9D" w:rsidRDefault="00683E26" w:rsidP="00683E26">
      <w:pPr>
        <w:spacing w:after="200" w:line="276" w:lineRule="auto"/>
        <w:ind w:firstLine="851"/>
        <w:rPr>
          <w:rFonts w:ascii="Calibri" w:eastAsia="Calibri" w:hAnsi="Calibri" w:cs="Times New Roman"/>
        </w:rPr>
      </w:pPr>
    </w:p>
    <w:p w:rsidR="00683E26" w:rsidRPr="00210F9D" w:rsidRDefault="00683E26" w:rsidP="00683E26">
      <w:pPr>
        <w:spacing w:after="200" w:line="276" w:lineRule="auto"/>
        <w:ind w:firstLine="851"/>
        <w:rPr>
          <w:rFonts w:ascii="Calibri" w:eastAsia="Calibri" w:hAnsi="Calibri" w:cs="Times New Roman"/>
        </w:rPr>
      </w:pPr>
    </w:p>
    <w:p w:rsidR="00683E26" w:rsidRPr="00210F9D" w:rsidRDefault="00683E26" w:rsidP="00683E26">
      <w:pPr>
        <w:spacing w:after="200" w:line="276" w:lineRule="auto"/>
        <w:ind w:firstLine="851"/>
        <w:rPr>
          <w:rFonts w:ascii="Calibri" w:eastAsia="Calibri" w:hAnsi="Calibri" w:cs="Times New Roman"/>
        </w:rPr>
      </w:pPr>
    </w:p>
    <w:p w:rsidR="00683E26" w:rsidRPr="00210F9D" w:rsidRDefault="00683E26" w:rsidP="00683E26">
      <w:pPr>
        <w:spacing w:after="200" w:line="276" w:lineRule="auto"/>
        <w:ind w:firstLine="851"/>
        <w:rPr>
          <w:rFonts w:ascii="Calibri" w:eastAsia="Calibri" w:hAnsi="Calibri" w:cs="Times New Roman"/>
        </w:rPr>
      </w:pPr>
    </w:p>
    <w:p w:rsidR="00683E26" w:rsidRPr="00210F9D" w:rsidRDefault="00683E26" w:rsidP="00683E26">
      <w:pPr>
        <w:spacing w:after="200" w:line="276" w:lineRule="auto"/>
        <w:ind w:firstLine="851"/>
        <w:rPr>
          <w:rFonts w:ascii="Calibri" w:eastAsia="Calibri" w:hAnsi="Calibri" w:cs="Times New Roman"/>
        </w:rPr>
      </w:pPr>
    </w:p>
    <w:p w:rsidR="00683E26" w:rsidRPr="00210F9D" w:rsidRDefault="00683E26" w:rsidP="00683E26">
      <w:pPr>
        <w:spacing w:after="200" w:line="276" w:lineRule="auto"/>
        <w:ind w:firstLine="851"/>
        <w:rPr>
          <w:rFonts w:ascii="Calibri" w:eastAsia="Calibri" w:hAnsi="Calibri" w:cs="Times New Roman"/>
        </w:rPr>
      </w:pPr>
    </w:p>
    <w:p w:rsidR="00683E26" w:rsidRPr="00210F9D" w:rsidRDefault="00683E26" w:rsidP="00683E26">
      <w:pPr>
        <w:spacing w:after="200" w:line="276" w:lineRule="auto"/>
        <w:ind w:firstLine="851"/>
        <w:rPr>
          <w:rFonts w:ascii="Calibri" w:eastAsia="Calibri" w:hAnsi="Calibri" w:cs="Times New Roman"/>
        </w:rPr>
      </w:pPr>
    </w:p>
    <w:p w:rsidR="00683E26" w:rsidRPr="00210F9D" w:rsidRDefault="00683E26" w:rsidP="00683E26">
      <w:pPr>
        <w:spacing w:after="200" w:line="276" w:lineRule="auto"/>
        <w:ind w:firstLine="851"/>
        <w:rPr>
          <w:rFonts w:ascii="Calibri" w:eastAsia="Calibri" w:hAnsi="Calibri" w:cs="Times New Roman"/>
        </w:rPr>
      </w:pPr>
    </w:p>
    <w:p w:rsidR="00683E26" w:rsidRPr="00210F9D" w:rsidRDefault="00683E26" w:rsidP="00683E26">
      <w:pPr>
        <w:spacing w:after="200" w:line="276" w:lineRule="auto"/>
        <w:ind w:firstLine="851"/>
        <w:rPr>
          <w:rFonts w:ascii="Calibri" w:eastAsia="Calibri" w:hAnsi="Calibri" w:cs="Times New Roman"/>
        </w:rPr>
      </w:pPr>
    </w:p>
    <w:p w:rsidR="00683E26" w:rsidRPr="00210F9D" w:rsidRDefault="00683E26" w:rsidP="00683E26">
      <w:pPr>
        <w:spacing w:after="200" w:line="276" w:lineRule="auto"/>
        <w:ind w:firstLine="851"/>
        <w:rPr>
          <w:rFonts w:ascii="Calibri" w:eastAsia="Calibri" w:hAnsi="Calibri" w:cs="Times New Roman"/>
        </w:rPr>
      </w:pPr>
    </w:p>
    <w:p w:rsidR="00683E26" w:rsidRPr="00210F9D" w:rsidRDefault="00683E26" w:rsidP="00683E26">
      <w:pPr>
        <w:spacing w:after="200" w:line="276" w:lineRule="auto"/>
        <w:ind w:firstLine="851"/>
        <w:rPr>
          <w:rFonts w:ascii="Calibri" w:eastAsia="Calibri" w:hAnsi="Calibri" w:cs="Times New Roman"/>
        </w:rPr>
      </w:pPr>
    </w:p>
    <w:p w:rsidR="00683E26" w:rsidRPr="00210F9D" w:rsidRDefault="00683E26" w:rsidP="00683E26">
      <w:pPr>
        <w:spacing w:after="200" w:line="276" w:lineRule="auto"/>
        <w:ind w:firstLine="851"/>
        <w:rPr>
          <w:rFonts w:ascii="Calibri" w:eastAsia="Calibri" w:hAnsi="Calibri" w:cs="Times New Roman"/>
        </w:rPr>
      </w:pPr>
    </w:p>
    <w:p w:rsidR="00683E26" w:rsidRPr="00210F9D" w:rsidRDefault="00683E26" w:rsidP="00683E26">
      <w:pPr>
        <w:spacing w:after="200" w:line="276" w:lineRule="auto"/>
        <w:ind w:firstLine="851"/>
        <w:rPr>
          <w:rFonts w:ascii="Calibri" w:eastAsia="Calibri" w:hAnsi="Calibri" w:cs="Times New Roman"/>
        </w:rPr>
      </w:pPr>
    </w:p>
    <w:p w:rsidR="00683E26" w:rsidRPr="00210F9D" w:rsidRDefault="00683E26" w:rsidP="00683E26">
      <w:pPr>
        <w:spacing w:after="200" w:line="276" w:lineRule="auto"/>
        <w:ind w:firstLine="851"/>
        <w:rPr>
          <w:rFonts w:ascii="Calibri" w:eastAsia="Calibri" w:hAnsi="Calibri" w:cs="Times New Roman"/>
        </w:rPr>
      </w:pPr>
    </w:p>
    <w:p w:rsidR="00683E26" w:rsidRPr="00210F9D" w:rsidRDefault="00683E26" w:rsidP="00683E26">
      <w:pPr>
        <w:spacing w:after="200" w:line="276" w:lineRule="auto"/>
        <w:ind w:firstLine="851"/>
        <w:rPr>
          <w:rFonts w:ascii="Calibri" w:eastAsia="Calibri" w:hAnsi="Calibri" w:cs="Times New Roman"/>
        </w:rPr>
      </w:pPr>
    </w:p>
    <w:p w:rsidR="00683E26" w:rsidRDefault="00683E26" w:rsidP="00683E26">
      <w:pPr>
        <w:spacing w:after="0" w:line="276" w:lineRule="auto"/>
        <w:ind w:firstLine="851"/>
        <w:jc w:val="center"/>
        <w:rPr>
          <w:rFonts w:ascii="Calibri" w:eastAsia="Calibri" w:hAnsi="Calibri" w:cs="Times New Roman"/>
        </w:rPr>
      </w:pPr>
    </w:p>
    <w:p w:rsidR="00683E26" w:rsidRDefault="00683E26" w:rsidP="00683E26">
      <w:pPr>
        <w:spacing w:after="0" w:line="276" w:lineRule="auto"/>
        <w:ind w:firstLine="851"/>
        <w:jc w:val="center"/>
        <w:rPr>
          <w:rFonts w:ascii="Calibri" w:eastAsia="Calibri" w:hAnsi="Calibri" w:cs="Times New Roman"/>
        </w:rPr>
      </w:pPr>
    </w:p>
    <w:p w:rsidR="00683E26" w:rsidRDefault="00683E26" w:rsidP="00683E26">
      <w:pPr>
        <w:spacing w:after="0" w:line="276" w:lineRule="auto"/>
        <w:ind w:firstLine="851"/>
        <w:jc w:val="center"/>
        <w:rPr>
          <w:rFonts w:ascii="Calibri" w:eastAsia="Calibri" w:hAnsi="Calibri" w:cs="Times New Roman"/>
        </w:rPr>
      </w:pPr>
    </w:p>
    <w:p w:rsidR="00683E26" w:rsidRDefault="00683E26" w:rsidP="00683E26">
      <w:pPr>
        <w:spacing w:after="0" w:line="276" w:lineRule="auto"/>
        <w:ind w:firstLine="851"/>
        <w:jc w:val="center"/>
        <w:rPr>
          <w:rFonts w:ascii="Calibri" w:eastAsia="Calibri" w:hAnsi="Calibri" w:cs="Times New Roman"/>
        </w:rPr>
      </w:pPr>
    </w:p>
    <w:p w:rsidR="00683E26" w:rsidRDefault="00683E26" w:rsidP="00683E26">
      <w:pPr>
        <w:spacing w:after="0" w:line="276" w:lineRule="auto"/>
        <w:ind w:firstLine="851"/>
        <w:jc w:val="center"/>
        <w:rPr>
          <w:rFonts w:ascii="Times New Roman" w:eastAsia="Calibri" w:hAnsi="Times New Roman" w:cs="Times New Roman"/>
          <w:b/>
          <w:sz w:val="28"/>
          <w:szCs w:val="28"/>
        </w:rPr>
      </w:pPr>
    </w:p>
    <w:p w:rsidR="00683E26" w:rsidRDefault="00683E26" w:rsidP="00683E26">
      <w:pPr>
        <w:spacing w:after="0" w:line="240" w:lineRule="auto"/>
        <w:jc w:val="center"/>
        <w:rPr>
          <w:rFonts w:ascii="Times New Roman" w:eastAsia="Calibri" w:hAnsi="Times New Roman" w:cs="Times New Roman"/>
          <w:b/>
          <w:sz w:val="28"/>
          <w:szCs w:val="28"/>
        </w:rPr>
      </w:pPr>
      <w:r w:rsidRPr="00210F9D">
        <w:rPr>
          <w:rFonts w:ascii="Times New Roman" w:eastAsia="Calibri" w:hAnsi="Times New Roman" w:cs="Times New Roman"/>
          <w:b/>
          <w:sz w:val="28"/>
          <w:szCs w:val="28"/>
        </w:rPr>
        <w:lastRenderedPageBreak/>
        <w:t>1. BENDROJI DALIS</w:t>
      </w:r>
    </w:p>
    <w:p w:rsidR="00683E26" w:rsidRDefault="00683E26" w:rsidP="00683E26">
      <w:pPr>
        <w:spacing w:after="0" w:line="240" w:lineRule="auto"/>
        <w:ind w:firstLine="851"/>
        <w:jc w:val="center"/>
        <w:rPr>
          <w:rFonts w:ascii="Times New Roman" w:eastAsia="Calibri" w:hAnsi="Times New Roman" w:cs="Times New Roman"/>
          <w:b/>
          <w:sz w:val="28"/>
          <w:szCs w:val="28"/>
        </w:rPr>
      </w:pPr>
    </w:p>
    <w:p w:rsidR="00683E26" w:rsidRPr="00DB1F52" w:rsidRDefault="00683E26" w:rsidP="00683E26">
      <w:pPr>
        <w:spacing w:after="0" w:line="240" w:lineRule="auto"/>
        <w:jc w:val="center"/>
        <w:rPr>
          <w:rFonts w:ascii="Times New Roman" w:eastAsia="Calibri" w:hAnsi="Times New Roman" w:cs="Times New Roman"/>
          <w:b/>
          <w:sz w:val="24"/>
          <w:szCs w:val="24"/>
        </w:rPr>
      </w:pPr>
      <w:r w:rsidRPr="00DB1F52">
        <w:rPr>
          <w:rFonts w:ascii="Times New Roman" w:eastAsia="Calibri" w:hAnsi="Times New Roman" w:cs="Times New Roman"/>
          <w:b/>
          <w:sz w:val="24"/>
          <w:szCs w:val="24"/>
        </w:rPr>
        <w:t>1.1. RODIKLIŲ POKYTIS</w:t>
      </w:r>
    </w:p>
    <w:p w:rsidR="00683E26" w:rsidRDefault="00683E26" w:rsidP="00683E26">
      <w:pPr>
        <w:spacing w:after="0" w:line="240" w:lineRule="auto"/>
        <w:ind w:firstLine="851"/>
        <w:jc w:val="center"/>
        <w:rPr>
          <w:rFonts w:ascii="Times New Roman" w:eastAsia="Calibri" w:hAnsi="Times New Roman" w:cs="Times New Roman"/>
          <w:b/>
          <w:sz w:val="24"/>
          <w:szCs w:val="24"/>
        </w:rPr>
      </w:pPr>
    </w:p>
    <w:p w:rsidR="00683E26" w:rsidRDefault="00683E26" w:rsidP="009328EB">
      <w:pPr>
        <w:spacing w:after="0" w:line="276" w:lineRule="auto"/>
        <w:ind w:firstLine="851"/>
        <w:jc w:val="both"/>
        <w:rPr>
          <w:rFonts w:ascii="Times New Roman" w:eastAsia="Calibri" w:hAnsi="Times New Roman" w:cs="Times New Roman"/>
          <w:sz w:val="24"/>
          <w:szCs w:val="24"/>
        </w:rPr>
      </w:pPr>
      <w:r w:rsidRPr="00240F5D">
        <w:rPr>
          <w:rFonts w:ascii="Times New Roman" w:eastAsia="Calibri" w:hAnsi="Times New Roman" w:cs="Times New Roman"/>
          <w:sz w:val="24"/>
          <w:szCs w:val="24"/>
        </w:rPr>
        <w:t xml:space="preserve">Apskaičiavus ir išanalizavus 2017 m. </w:t>
      </w:r>
      <w:r>
        <w:rPr>
          <w:rFonts w:ascii="Times New Roman" w:eastAsia="Calibri" w:hAnsi="Times New Roman" w:cs="Times New Roman"/>
          <w:sz w:val="24"/>
          <w:szCs w:val="24"/>
        </w:rPr>
        <w:t>Mažeikių rajono savivaldybės</w:t>
      </w:r>
      <w:r w:rsidRPr="00240F5D">
        <w:rPr>
          <w:rFonts w:ascii="Times New Roman" w:eastAsia="Calibri" w:hAnsi="Times New Roman" w:cs="Times New Roman"/>
          <w:sz w:val="24"/>
          <w:szCs w:val="24"/>
        </w:rPr>
        <w:t xml:space="preserve"> visuomenės sveikatos stebėsenos rodiklius, turime galimybę palyginti pastaruosius su praėjusių metų rodikliais. </w:t>
      </w:r>
      <w:r>
        <w:rPr>
          <w:rFonts w:ascii="Times New Roman" w:eastAsia="Calibri" w:hAnsi="Times New Roman" w:cs="Times New Roman"/>
          <w:sz w:val="24"/>
          <w:szCs w:val="24"/>
        </w:rPr>
        <w:t>Pateikiame procentinį rodiklių pokytį 2016-2017 m. (1 pav.). R</w:t>
      </w:r>
      <w:r w:rsidRPr="00A53FE2">
        <w:rPr>
          <w:rFonts w:ascii="Times New Roman" w:eastAsia="Calibri" w:hAnsi="Times New Roman" w:cs="Times New Roman"/>
          <w:sz w:val="24"/>
          <w:szCs w:val="24"/>
        </w:rPr>
        <w:t>odikliai pateikiami diagramoje sunumeruoti atitinkamais skaiči</w:t>
      </w:r>
      <w:r>
        <w:rPr>
          <w:rFonts w:ascii="Times New Roman" w:eastAsia="Calibri" w:hAnsi="Times New Roman" w:cs="Times New Roman"/>
          <w:sz w:val="24"/>
          <w:szCs w:val="24"/>
        </w:rPr>
        <w:t xml:space="preserve">ais pagal rodiklių sąrašą (1 </w:t>
      </w:r>
      <w:r w:rsidRPr="00A53FE2">
        <w:rPr>
          <w:rFonts w:ascii="Times New Roman" w:eastAsia="Calibri" w:hAnsi="Times New Roman" w:cs="Times New Roman"/>
          <w:sz w:val="24"/>
          <w:szCs w:val="24"/>
        </w:rPr>
        <w:t>priedas</w:t>
      </w:r>
      <w:r w:rsidRPr="008A13ED">
        <w:rPr>
          <w:rFonts w:ascii="Times New Roman" w:eastAsia="Calibri" w:hAnsi="Times New Roman" w:cs="Times New Roman"/>
          <w:sz w:val="24"/>
          <w:szCs w:val="24"/>
        </w:rPr>
        <w:t xml:space="preserve">). </w:t>
      </w:r>
    </w:p>
    <w:p w:rsidR="00683E26" w:rsidRDefault="00683E26" w:rsidP="009328EB">
      <w:pPr>
        <w:spacing w:after="0" w:line="276" w:lineRule="auto"/>
        <w:ind w:firstLine="851"/>
        <w:jc w:val="both"/>
        <w:rPr>
          <w:rFonts w:ascii="Times New Roman" w:eastAsia="Calibri" w:hAnsi="Times New Roman" w:cs="Times New Roman"/>
          <w:sz w:val="24"/>
          <w:szCs w:val="24"/>
        </w:rPr>
      </w:pPr>
      <w:r w:rsidRPr="008A13ED">
        <w:rPr>
          <w:rFonts w:ascii="Times New Roman" w:eastAsia="Calibri" w:hAnsi="Times New Roman" w:cs="Times New Roman"/>
          <w:sz w:val="24"/>
          <w:szCs w:val="24"/>
        </w:rPr>
        <w:t xml:space="preserve">Diagramoje </w:t>
      </w:r>
      <w:r>
        <w:rPr>
          <w:rFonts w:ascii="Times New Roman" w:eastAsia="Calibri" w:hAnsi="Times New Roman" w:cs="Times New Roman"/>
          <w:sz w:val="24"/>
          <w:szCs w:val="24"/>
        </w:rPr>
        <w:t>atsispindi, kad labiausiai 2016</w:t>
      </w:r>
      <w:r w:rsidRPr="00C2012E">
        <w:rPr>
          <w:rFonts w:ascii="Times New Roman" w:eastAsia="Calibri" w:hAnsi="Times New Roman" w:cs="Times New Roman"/>
          <w:sz w:val="24"/>
          <w:szCs w:val="24"/>
        </w:rPr>
        <w:t>–</w:t>
      </w:r>
      <w:r w:rsidRPr="008A13ED">
        <w:rPr>
          <w:rFonts w:ascii="Times New Roman" w:eastAsia="Calibri" w:hAnsi="Times New Roman" w:cs="Times New Roman"/>
          <w:sz w:val="24"/>
          <w:szCs w:val="24"/>
        </w:rPr>
        <w:t>2017 m. didėjo vaikų, neturinčių ėduonies pažeistų, plombuotų ir išrautų dantų, dalis – padidėjo 10 kartų</w:t>
      </w:r>
      <w:r>
        <w:rPr>
          <w:rFonts w:ascii="Times New Roman" w:eastAsia="Calibri" w:hAnsi="Times New Roman" w:cs="Times New Roman"/>
          <w:sz w:val="24"/>
          <w:szCs w:val="24"/>
        </w:rPr>
        <w:t xml:space="preserve">. 2 kartus padidėjo </w:t>
      </w:r>
      <w:r w:rsidRPr="00CB22B2">
        <w:rPr>
          <w:rFonts w:ascii="Times New Roman" w:eastAsia="Calibri" w:hAnsi="Times New Roman" w:cs="Times New Roman"/>
          <w:sz w:val="24"/>
          <w:szCs w:val="24"/>
        </w:rPr>
        <w:t xml:space="preserve">tikslinės populiacijos (6-14 m.) dalis, dalyvavusi vaikų krūminių dantų dengimo </w:t>
      </w:r>
      <w:proofErr w:type="spellStart"/>
      <w:r w:rsidRPr="00CB22B2">
        <w:rPr>
          <w:rFonts w:ascii="Times New Roman" w:eastAsia="Calibri" w:hAnsi="Times New Roman" w:cs="Times New Roman"/>
          <w:sz w:val="24"/>
          <w:szCs w:val="24"/>
        </w:rPr>
        <w:t>silantinėmis</w:t>
      </w:r>
      <w:proofErr w:type="spellEnd"/>
      <w:r w:rsidRPr="00CB22B2">
        <w:rPr>
          <w:rFonts w:ascii="Times New Roman" w:eastAsia="Calibri" w:hAnsi="Times New Roman" w:cs="Times New Roman"/>
          <w:sz w:val="24"/>
          <w:szCs w:val="24"/>
        </w:rPr>
        <w:t xml:space="preserve"> m</w:t>
      </w:r>
      <w:r>
        <w:rPr>
          <w:rFonts w:ascii="Times New Roman" w:eastAsia="Calibri" w:hAnsi="Times New Roman" w:cs="Times New Roman"/>
          <w:sz w:val="24"/>
          <w:szCs w:val="24"/>
        </w:rPr>
        <w:t xml:space="preserve">edžiagomis programoje rodiklis. </w:t>
      </w:r>
    </w:p>
    <w:p w:rsidR="00683E26" w:rsidRPr="0052530C" w:rsidRDefault="00683E26" w:rsidP="009328EB">
      <w:pPr>
        <w:spacing w:after="0" w:line="276"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N</w:t>
      </w:r>
      <w:r w:rsidRPr="008A13ED">
        <w:rPr>
          <w:rFonts w:ascii="Times New Roman" w:eastAsia="Calibri" w:hAnsi="Times New Roman" w:cs="Times New Roman"/>
          <w:sz w:val="24"/>
          <w:szCs w:val="24"/>
        </w:rPr>
        <w:t>uo 2016 m. 2 kartus</w:t>
      </w:r>
      <w:r>
        <w:rPr>
          <w:rFonts w:ascii="Times New Roman" w:eastAsia="Calibri" w:hAnsi="Times New Roman" w:cs="Times New Roman"/>
          <w:sz w:val="24"/>
          <w:szCs w:val="24"/>
        </w:rPr>
        <w:t xml:space="preserve"> </w:t>
      </w:r>
      <w:r w:rsidRPr="00FB15FC">
        <w:rPr>
          <w:rFonts w:ascii="Times New Roman" w:eastAsia="Calibri" w:hAnsi="Times New Roman" w:cs="Times New Roman"/>
          <w:sz w:val="24"/>
          <w:szCs w:val="24"/>
        </w:rPr>
        <w:t xml:space="preserve">padidėjo </w:t>
      </w:r>
      <w:r w:rsidRPr="00CB22B2">
        <w:rPr>
          <w:rFonts w:ascii="Times New Roman" w:eastAsia="Calibri" w:hAnsi="Times New Roman" w:cs="Times New Roman"/>
          <w:sz w:val="24"/>
          <w:szCs w:val="24"/>
        </w:rPr>
        <w:t>(blogąja (neigiama) prasme) šie rodikliai</w:t>
      </w:r>
      <w:r>
        <w:rPr>
          <w:rFonts w:ascii="Times New Roman" w:eastAsia="Calibri" w:hAnsi="Times New Roman" w:cs="Times New Roman"/>
          <w:sz w:val="24"/>
          <w:szCs w:val="24"/>
        </w:rPr>
        <w:t>:</w:t>
      </w:r>
      <w:r w:rsidRPr="00CB22B2">
        <w:rPr>
          <w:rFonts w:ascii="Times New Roman" w:eastAsia="Calibri" w:hAnsi="Times New Roman" w:cs="Times New Roman"/>
          <w:sz w:val="24"/>
          <w:szCs w:val="24"/>
        </w:rPr>
        <w:t xml:space="preserve"> </w:t>
      </w:r>
      <w:r>
        <w:rPr>
          <w:rFonts w:ascii="Times New Roman" w:eastAsia="Calibri" w:hAnsi="Times New Roman" w:cs="Times New Roman"/>
          <w:sz w:val="24"/>
          <w:szCs w:val="24"/>
        </w:rPr>
        <w:t>bandymų</w:t>
      </w:r>
      <w:r w:rsidRPr="008A13ED">
        <w:rPr>
          <w:rFonts w:ascii="Times New Roman" w:eastAsia="Calibri" w:hAnsi="Times New Roman" w:cs="Times New Roman"/>
          <w:sz w:val="24"/>
          <w:szCs w:val="24"/>
        </w:rPr>
        <w:t xml:space="preserve"> žudytis </w:t>
      </w:r>
      <w:r>
        <w:rPr>
          <w:rFonts w:ascii="Times New Roman" w:eastAsia="Calibri" w:hAnsi="Times New Roman" w:cs="Times New Roman"/>
          <w:sz w:val="24"/>
          <w:szCs w:val="24"/>
        </w:rPr>
        <w:t>skaičius, sergamumas</w:t>
      </w:r>
      <w:r w:rsidRPr="008A13ED">
        <w:rPr>
          <w:rFonts w:ascii="Times New Roman" w:eastAsia="Calibri" w:hAnsi="Times New Roman" w:cs="Times New Roman"/>
          <w:sz w:val="24"/>
          <w:szCs w:val="24"/>
        </w:rPr>
        <w:t xml:space="preserve"> žarnyno infekcinėmis lig</w:t>
      </w:r>
      <w:r>
        <w:rPr>
          <w:rFonts w:ascii="Times New Roman" w:eastAsia="Calibri" w:hAnsi="Times New Roman" w:cs="Times New Roman"/>
          <w:sz w:val="24"/>
          <w:szCs w:val="24"/>
        </w:rPr>
        <w:t>omis, mirtingumas dėl transporto įvykių, nusikalstomos veiklos, susijusios su disponavimu narkotinėmis medžiagomis ir jų kontrabanda (</w:t>
      </w:r>
      <w:r w:rsidRPr="0052530C">
        <w:rPr>
          <w:rFonts w:ascii="Times New Roman" w:eastAsia="Calibri" w:hAnsi="Times New Roman" w:cs="Times New Roman"/>
          <w:sz w:val="24"/>
          <w:szCs w:val="24"/>
        </w:rPr>
        <w:t>nusikaltimų) skaičius.</w:t>
      </w:r>
    </w:p>
    <w:p w:rsidR="00683E26" w:rsidRPr="0052530C" w:rsidRDefault="00683E26" w:rsidP="009328EB">
      <w:pPr>
        <w:spacing w:after="0" w:line="276"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Dėl tokių rodiklių, kaip mirtingumo dėl savižudybių ir mirtingumo dėl transporto įvykių, didėjimo,</w:t>
      </w:r>
      <w:r w:rsidRPr="0052530C">
        <w:rPr>
          <w:rFonts w:ascii="Times New Roman" w:eastAsia="Calibri" w:hAnsi="Times New Roman" w:cs="Times New Roman"/>
          <w:sz w:val="24"/>
          <w:szCs w:val="24"/>
        </w:rPr>
        <w:t xml:space="preserve"> savivaldybės stebėsenos ataskaitoje detaliau bus </w:t>
      </w:r>
      <w:r>
        <w:rPr>
          <w:rFonts w:ascii="Times New Roman" w:eastAsia="Calibri" w:hAnsi="Times New Roman" w:cs="Times New Roman"/>
          <w:sz w:val="24"/>
          <w:szCs w:val="24"/>
        </w:rPr>
        <w:t>iš</w:t>
      </w:r>
      <w:r w:rsidRPr="0052530C">
        <w:rPr>
          <w:rFonts w:ascii="Times New Roman" w:eastAsia="Calibri" w:hAnsi="Times New Roman" w:cs="Times New Roman"/>
          <w:sz w:val="24"/>
          <w:szCs w:val="24"/>
        </w:rPr>
        <w:t>a</w:t>
      </w:r>
      <w:r>
        <w:rPr>
          <w:rFonts w:ascii="Times New Roman" w:eastAsia="Calibri" w:hAnsi="Times New Roman" w:cs="Times New Roman"/>
          <w:sz w:val="24"/>
          <w:szCs w:val="24"/>
        </w:rPr>
        <w:t>na</w:t>
      </w:r>
      <w:r w:rsidRPr="0052530C">
        <w:rPr>
          <w:rFonts w:ascii="Times New Roman" w:eastAsia="Calibri" w:hAnsi="Times New Roman" w:cs="Times New Roman"/>
          <w:sz w:val="24"/>
          <w:szCs w:val="24"/>
        </w:rPr>
        <w:t xml:space="preserve">lizuoti šių probleminių sveikatos sričių aspektai </w:t>
      </w:r>
      <w:r>
        <w:rPr>
          <w:rFonts w:ascii="Times New Roman" w:eastAsia="Calibri" w:hAnsi="Times New Roman" w:cs="Times New Roman"/>
          <w:sz w:val="24"/>
          <w:szCs w:val="24"/>
        </w:rPr>
        <w:t>pagal amžių, lytį bei gyvenamąją vietovę, pagal šiuos aspektus</w:t>
      </w:r>
      <w:r w:rsidRPr="0052530C">
        <w:rPr>
          <w:rFonts w:ascii="Times New Roman" w:eastAsia="Calibri" w:hAnsi="Times New Roman" w:cs="Times New Roman"/>
          <w:sz w:val="24"/>
          <w:szCs w:val="24"/>
        </w:rPr>
        <w:t xml:space="preserve"> galima būtų sukoncentruoti dėmesį gerinant Mažeikių rajono savivaldybės gyventojų sveikatą.</w:t>
      </w:r>
    </w:p>
    <w:p w:rsidR="00683E26" w:rsidRDefault="00683E26" w:rsidP="009328EB">
      <w:pPr>
        <w:spacing w:after="0" w:line="276" w:lineRule="auto"/>
        <w:ind w:firstLine="851"/>
        <w:jc w:val="both"/>
        <w:rPr>
          <w:rFonts w:ascii="Times New Roman" w:eastAsia="Calibri" w:hAnsi="Times New Roman" w:cs="Times New Roman"/>
          <w:sz w:val="24"/>
          <w:szCs w:val="24"/>
        </w:rPr>
      </w:pPr>
      <w:r w:rsidRPr="00C2012E">
        <w:rPr>
          <w:rFonts w:ascii="Times New Roman" w:eastAsia="Calibri" w:hAnsi="Times New Roman" w:cs="Times New Roman"/>
          <w:sz w:val="24"/>
          <w:szCs w:val="24"/>
        </w:rPr>
        <w:t>Stebint rodiklių mažėjimą, labiausiai 2016–2017 m. mažėjo kūdikių (vaikų iki 1 m. amžiaus) mirtingumas 1 000 gyvų gimusių kūdikių, paauglių (15-17 m.) gimdymų skaičius, sergamumas ŽIV ir lytiškai plintančiomis ligomis,  mirtingumas dėl nukritimų bei mirtingumas dėl priežasčių, susijusių su narkotikų vartojimu.</w:t>
      </w:r>
    </w:p>
    <w:p w:rsidR="00683E26" w:rsidRDefault="00683E26" w:rsidP="009328EB">
      <w:pPr>
        <w:spacing w:after="0" w:line="276" w:lineRule="auto"/>
        <w:ind w:firstLine="851"/>
        <w:jc w:val="both"/>
        <w:rPr>
          <w:rFonts w:ascii="Times New Roman" w:eastAsia="Calibri" w:hAnsi="Times New Roman" w:cs="Times New Roman"/>
          <w:color w:val="FF0000"/>
          <w:sz w:val="24"/>
          <w:szCs w:val="24"/>
        </w:rPr>
      </w:pPr>
      <w:r>
        <w:rPr>
          <w:rFonts w:ascii="Times New Roman" w:eastAsia="Calibri" w:hAnsi="Times New Roman" w:cs="Times New Roman"/>
          <w:sz w:val="24"/>
          <w:szCs w:val="24"/>
        </w:rPr>
        <w:t xml:space="preserve">Galime pasidžiaugti šių rodiklių mažėjimu nuo 2016 m.: asmenų, žuvusių ar sunkiai sužalotų dėl nelaimingų atsitikimų darbe, skaičius, sergamumas (nauji atvejai) tuberkulioze, transporto įvykiuose patirtų traumų skaičius, socialinės pašalpos gavėjų skaičius, mokinių, gaunančių nemokamą maitinimą mokyklose, skaičius, mirtingumas dėl išorinių priežasčių, išvengiamas mirtingumas, ilgalaikio nedarbo lygis, socialinės rizikos šeimų skaičius. </w:t>
      </w:r>
    </w:p>
    <w:p w:rsidR="00683E26" w:rsidRPr="00857767" w:rsidRDefault="00683E26" w:rsidP="009328EB">
      <w:pPr>
        <w:pStyle w:val="Betarp"/>
        <w:spacing w:line="276" w:lineRule="auto"/>
        <w:rPr>
          <w:rFonts w:ascii="Times New Roman" w:hAnsi="Times New Roman"/>
          <w:color w:val="FF0000"/>
          <w:sz w:val="24"/>
          <w:szCs w:val="24"/>
          <w14:textOutline w14:w="9525" w14:cap="rnd" w14:cmpd="sng" w14:algn="ctr">
            <w14:solidFill>
              <w14:schemeClr w14:val="accent1"/>
            </w14:solidFill>
            <w14:prstDash w14:val="solid"/>
            <w14:bevel/>
          </w14:textOutline>
        </w:rPr>
      </w:pPr>
      <w:r>
        <w:rPr>
          <w:rFonts w:ascii="Times New Roman" w:hAnsi="Times New Roman"/>
          <w:color w:val="FF0000"/>
          <w:sz w:val="24"/>
          <w:szCs w:val="24"/>
        </w:rPr>
        <w:br w:type="page"/>
      </w:r>
      <w:r>
        <w:rPr>
          <w:noProof/>
          <w:lang w:eastAsia="lt-LT"/>
        </w:rPr>
        <w:lastRenderedPageBreak/>
        <w:drawing>
          <wp:inline distT="0" distB="0" distL="0" distR="0" wp14:anchorId="0C87AE91" wp14:editId="4C409D55">
            <wp:extent cx="5886450" cy="8477250"/>
            <wp:effectExtent l="0" t="0" r="0" b="0"/>
            <wp:docPr id="11" name="Diagrama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83E26" w:rsidRPr="00857767" w:rsidRDefault="00683E26" w:rsidP="00683E26">
      <w:pPr>
        <w:pStyle w:val="Betarp"/>
        <w:jc w:val="both"/>
        <w:rPr>
          <w:rFonts w:ascii="Times New Roman" w:hAnsi="Times New Roman"/>
          <w:b/>
          <w:sz w:val="24"/>
          <w:szCs w:val="24"/>
        </w:rPr>
      </w:pPr>
      <w:r w:rsidRPr="00857767">
        <w:rPr>
          <w:rFonts w:ascii="Times New Roman" w:hAnsi="Times New Roman"/>
          <w:b/>
          <w:sz w:val="24"/>
          <w:szCs w:val="24"/>
        </w:rPr>
        <w:t>1 pav. Mažeikių raj</w:t>
      </w:r>
      <w:r>
        <w:rPr>
          <w:rFonts w:ascii="Times New Roman" w:hAnsi="Times New Roman"/>
          <w:b/>
          <w:sz w:val="24"/>
          <w:szCs w:val="24"/>
        </w:rPr>
        <w:t>.</w:t>
      </w:r>
      <w:r w:rsidRPr="00857767">
        <w:rPr>
          <w:rFonts w:ascii="Times New Roman" w:hAnsi="Times New Roman"/>
          <w:b/>
          <w:sz w:val="24"/>
          <w:szCs w:val="24"/>
        </w:rPr>
        <w:t xml:space="preserve"> sav</w:t>
      </w:r>
      <w:r>
        <w:rPr>
          <w:rFonts w:ascii="Times New Roman" w:hAnsi="Times New Roman"/>
          <w:b/>
          <w:sz w:val="24"/>
          <w:szCs w:val="24"/>
        </w:rPr>
        <w:t>.</w:t>
      </w:r>
      <w:r w:rsidRPr="00857767">
        <w:rPr>
          <w:rFonts w:ascii="Times New Roman" w:hAnsi="Times New Roman"/>
          <w:b/>
          <w:sz w:val="24"/>
          <w:szCs w:val="24"/>
        </w:rPr>
        <w:t xml:space="preserve"> visuomenės sveikatos stebėsenos rodiklių pokytis </w:t>
      </w:r>
      <w:r>
        <w:rPr>
          <w:rFonts w:ascii="Times New Roman" w:hAnsi="Times New Roman"/>
          <w:b/>
          <w:sz w:val="24"/>
          <w:szCs w:val="24"/>
        </w:rPr>
        <w:t>2016</w:t>
      </w:r>
      <w:r w:rsidRPr="00C2012E">
        <w:rPr>
          <w:rFonts w:ascii="Times New Roman" w:hAnsi="Times New Roman"/>
          <w:sz w:val="24"/>
          <w:szCs w:val="24"/>
        </w:rPr>
        <w:t>–</w:t>
      </w:r>
      <w:r>
        <w:rPr>
          <w:rFonts w:ascii="Times New Roman" w:hAnsi="Times New Roman"/>
          <w:b/>
          <w:sz w:val="24"/>
          <w:szCs w:val="24"/>
        </w:rPr>
        <w:t xml:space="preserve">2017 m. </w:t>
      </w:r>
      <w:r w:rsidRPr="00857767">
        <w:rPr>
          <w:rFonts w:ascii="Times New Roman" w:hAnsi="Times New Roman"/>
          <w:b/>
          <w:sz w:val="24"/>
          <w:szCs w:val="24"/>
        </w:rPr>
        <w:t>(proc.)</w:t>
      </w:r>
    </w:p>
    <w:p w:rsidR="00683E26" w:rsidRPr="00F1326C" w:rsidRDefault="00683E26" w:rsidP="00683E26">
      <w:pPr>
        <w:pStyle w:val="Betarp"/>
        <w:jc w:val="both"/>
        <w:rPr>
          <w:rFonts w:ascii="Times New Roman" w:hAnsi="Times New Roman"/>
          <w:i/>
          <w:sz w:val="20"/>
          <w:szCs w:val="20"/>
        </w:rPr>
        <w:sectPr w:rsidR="00683E26" w:rsidRPr="00F1326C" w:rsidSect="005C3AC9">
          <w:headerReference w:type="default" r:id="rId9"/>
          <w:footerReference w:type="default" r:id="rId10"/>
          <w:footerReference w:type="first" r:id="rId11"/>
          <w:pgSz w:w="11906" w:h="16838" w:code="9"/>
          <w:pgMar w:top="1701" w:right="567" w:bottom="1134" w:left="1701" w:header="567" w:footer="567" w:gutter="0"/>
          <w:cols w:space="1296"/>
          <w:titlePg/>
          <w:docGrid w:linePitch="360"/>
        </w:sectPr>
      </w:pPr>
      <w:r w:rsidRPr="00F1326C">
        <w:rPr>
          <w:rFonts w:ascii="Times New Roman" w:hAnsi="Times New Roman"/>
          <w:i/>
          <w:sz w:val="20"/>
          <w:szCs w:val="20"/>
        </w:rPr>
        <w:t>(rodikli</w:t>
      </w:r>
      <w:r>
        <w:rPr>
          <w:rFonts w:ascii="Times New Roman" w:hAnsi="Times New Roman"/>
          <w:i/>
          <w:sz w:val="20"/>
          <w:szCs w:val="20"/>
        </w:rPr>
        <w:t>ų pavadinimai pateikti</w:t>
      </w:r>
      <w:r w:rsidRPr="00F1326C">
        <w:rPr>
          <w:rFonts w:ascii="Times New Roman" w:hAnsi="Times New Roman"/>
          <w:i/>
          <w:sz w:val="20"/>
          <w:szCs w:val="20"/>
        </w:rPr>
        <w:t xml:space="preserve"> priede)</w:t>
      </w:r>
    </w:p>
    <w:p w:rsidR="00683E26" w:rsidRPr="00210F9D" w:rsidRDefault="00683E26" w:rsidP="00683E26">
      <w:pPr>
        <w:spacing w:after="0"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1.2</w:t>
      </w:r>
      <w:r w:rsidRPr="00210F9D">
        <w:rPr>
          <w:rFonts w:ascii="Times New Roman" w:eastAsia="Calibri" w:hAnsi="Times New Roman" w:cs="Times New Roman"/>
          <w:b/>
          <w:sz w:val="24"/>
          <w:szCs w:val="24"/>
        </w:rPr>
        <w:t>. PAGRINDINIŲ STEBĖSENOS RODIKLIŲ SAVIVALDYBĖSE ANALIZĖ IR INTERPRETAVIMAS („ŠVIESOFORAS‟)</w:t>
      </w:r>
    </w:p>
    <w:p w:rsidR="00683E26" w:rsidRPr="00210F9D" w:rsidRDefault="00683E26" w:rsidP="00683E26">
      <w:pPr>
        <w:spacing w:after="0" w:line="240" w:lineRule="auto"/>
        <w:ind w:firstLine="851"/>
        <w:jc w:val="center"/>
        <w:rPr>
          <w:rFonts w:ascii="Times New Roman" w:eastAsia="Calibri" w:hAnsi="Times New Roman" w:cs="Times New Roman"/>
          <w:b/>
          <w:sz w:val="24"/>
          <w:szCs w:val="24"/>
        </w:rPr>
      </w:pPr>
    </w:p>
    <w:p w:rsidR="00683E26" w:rsidRPr="00376704" w:rsidRDefault="00683E26" w:rsidP="00683E26">
      <w:pPr>
        <w:spacing w:after="0" w:line="276" w:lineRule="auto"/>
        <w:ind w:firstLine="851"/>
        <w:jc w:val="both"/>
        <w:rPr>
          <w:rFonts w:ascii="Times New Roman" w:eastAsia="Times New Roman" w:hAnsi="Times New Roman" w:cs="Times New Roman"/>
          <w:sz w:val="24"/>
          <w:szCs w:val="24"/>
        </w:rPr>
      </w:pPr>
      <w:r w:rsidRPr="00210F9D">
        <w:rPr>
          <w:rFonts w:ascii="Times New Roman" w:eastAsia="Times New Roman" w:hAnsi="Times New Roman" w:cs="Times New Roman"/>
          <w:sz w:val="24"/>
          <w:szCs w:val="24"/>
        </w:rPr>
        <w:t>Pagrindinio rodiklių sąrašo (toliau PSR) analizė ir interpretavimas („šviesoforo</w:t>
      </w:r>
      <w:r w:rsidR="00DD511E">
        <w:rPr>
          <w:rFonts w:ascii="Times New Roman" w:eastAsia="Times New Roman" w:hAnsi="Times New Roman" w:cs="Times New Roman"/>
          <w:sz w:val="24"/>
          <w:szCs w:val="24"/>
        </w:rPr>
        <w:t>“</w:t>
      </w:r>
      <w:r w:rsidRPr="00210F9D">
        <w:rPr>
          <w:rFonts w:ascii="Times New Roman" w:eastAsia="Times New Roman" w:hAnsi="Times New Roman" w:cs="Times New Roman"/>
          <w:sz w:val="24"/>
          <w:szCs w:val="24"/>
        </w:rPr>
        <w:t xml:space="preserve"> kūrimas) atliekamas palyginant praėjusių metų Mažeikių rajono savivaldybės rodiklius su Lietuvos vidurkiu. Vadovaujantis „šviesoforo</w:t>
      </w:r>
      <w:r w:rsidR="00DD511E">
        <w:rPr>
          <w:rFonts w:ascii="Times New Roman" w:eastAsia="Times New Roman" w:hAnsi="Times New Roman" w:cs="Times New Roman"/>
          <w:sz w:val="24"/>
          <w:szCs w:val="24"/>
        </w:rPr>
        <w:t>“</w:t>
      </w:r>
      <w:r w:rsidRPr="00210F9D">
        <w:rPr>
          <w:rFonts w:ascii="Times New Roman" w:eastAsia="Times New Roman" w:hAnsi="Times New Roman" w:cs="Times New Roman"/>
          <w:sz w:val="24"/>
          <w:szCs w:val="24"/>
        </w:rPr>
        <w:t xml:space="preserve"> principu, </w:t>
      </w:r>
      <w:r>
        <w:rPr>
          <w:rFonts w:ascii="Times New Roman" w:eastAsia="Times New Roman" w:hAnsi="Times New Roman" w:cs="Times New Roman"/>
          <w:sz w:val="24"/>
          <w:szCs w:val="24"/>
        </w:rPr>
        <w:t>vertina</w:t>
      </w:r>
      <w:r w:rsidRPr="00376704">
        <w:rPr>
          <w:rFonts w:ascii="Times New Roman" w:eastAsia="Times New Roman" w:hAnsi="Times New Roman" w:cs="Times New Roman"/>
          <w:sz w:val="24"/>
          <w:szCs w:val="24"/>
        </w:rPr>
        <w:t>mos 42</w:t>
      </w:r>
      <w:r w:rsidRPr="00376704">
        <w:rPr>
          <w:rFonts w:ascii="Times New Roman" w:eastAsia="Times New Roman" w:hAnsi="Times New Roman" w:cs="Times New Roman"/>
          <w:sz w:val="24"/>
          <w:szCs w:val="24"/>
          <w:vertAlign w:val="superscript"/>
        </w:rPr>
        <w:t>*</w:t>
      </w:r>
      <w:r w:rsidRPr="00376704">
        <w:rPr>
          <w:rFonts w:ascii="Times New Roman" w:eastAsia="Times New Roman" w:hAnsi="Times New Roman" w:cs="Times New Roman"/>
          <w:sz w:val="24"/>
          <w:szCs w:val="24"/>
        </w:rPr>
        <w:t xml:space="preserve"> Lietuvos savivaldybės suskirstytos į grupes:</w:t>
      </w:r>
    </w:p>
    <w:p w:rsidR="00683E26" w:rsidRPr="00210F9D" w:rsidRDefault="00683E26" w:rsidP="00DD511E">
      <w:pPr>
        <w:numPr>
          <w:ilvl w:val="0"/>
          <w:numId w:val="1"/>
        </w:numPr>
        <w:spacing w:after="0" w:line="276" w:lineRule="auto"/>
        <w:ind w:left="1276"/>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savivaldybės</w:t>
      </w:r>
      <w:r w:rsidRPr="00210F9D">
        <w:rPr>
          <w:rFonts w:ascii="Times New Roman" w:eastAsia="Times New Roman" w:hAnsi="Times New Roman" w:cs="Times New Roman"/>
          <w:sz w:val="24"/>
          <w:szCs w:val="24"/>
        </w:rPr>
        <w:t xml:space="preserve">, kuriose stebimas rodiklis atspindi geriausią situaciją, priskiriamos  savivaldybių su geriausiais rodikliais grupei ir žymimos </w:t>
      </w:r>
      <w:r w:rsidRPr="00210F9D">
        <w:rPr>
          <w:rFonts w:ascii="Times New Roman" w:eastAsia="Times New Roman" w:hAnsi="Times New Roman" w:cs="Times New Roman"/>
          <w:color w:val="00B050"/>
          <w:sz w:val="24"/>
          <w:szCs w:val="24"/>
        </w:rPr>
        <w:t>žalia spalva;</w:t>
      </w:r>
    </w:p>
    <w:p w:rsidR="00683E26" w:rsidRPr="00210F9D" w:rsidRDefault="00683E26" w:rsidP="00DD511E">
      <w:pPr>
        <w:numPr>
          <w:ilvl w:val="0"/>
          <w:numId w:val="1"/>
        </w:numPr>
        <w:spacing w:after="0" w:line="276" w:lineRule="auto"/>
        <w:ind w:left="1276"/>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savivaldybės</w:t>
      </w:r>
      <w:r w:rsidRPr="00210F9D">
        <w:rPr>
          <w:rFonts w:ascii="Times New Roman" w:eastAsia="Times New Roman" w:hAnsi="Times New Roman" w:cs="Times New Roman"/>
          <w:sz w:val="24"/>
          <w:szCs w:val="24"/>
        </w:rPr>
        <w:t xml:space="preserve">, kuriose stebimas rodiklis rodo prasčiausią situaciją, priskiriamos savivaldybių su prasčiausiais rodikliais grupei ir žymimos </w:t>
      </w:r>
      <w:r w:rsidRPr="00210F9D">
        <w:rPr>
          <w:rFonts w:ascii="Times New Roman" w:eastAsia="Times New Roman" w:hAnsi="Times New Roman" w:cs="Times New Roman"/>
          <w:color w:val="FF0000"/>
          <w:sz w:val="24"/>
          <w:szCs w:val="24"/>
        </w:rPr>
        <w:t>raudona spalva;</w:t>
      </w:r>
    </w:p>
    <w:p w:rsidR="00683E26" w:rsidRPr="00210F9D" w:rsidRDefault="00683E26" w:rsidP="00DD511E">
      <w:pPr>
        <w:numPr>
          <w:ilvl w:val="0"/>
          <w:numId w:val="1"/>
        </w:numPr>
        <w:spacing w:after="0" w:line="276" w:lineRule="auto"/>
        <w:ind w:left="1276"/>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 </w:t>
      </w:r>
      <w:r w:rsidRPr="00210F9D">
        <w:rPr>
          <w:rFonts w:ascii="Times New Roman" w:eastAsia="Times New Roman" w:hAnsi="Times New Roman" w:cs="Times New Roman"/>
          <w:sz w:val="24"/>
          <w:szCs w:val="24"/>
        </w:rPr>
        <w:t xml:space="preserve">savivaldybių rodikliai interpretuojami kaip atitinkantys Lietuvos vidurkį ir žymimos </w:t>
      </w:r>
      <w:r w:rsidRPr="00210F9D">
        <w:rPr>
          <w:rFonts w:ascii="Times New Roman" w:eastAsia="Times New Roman" w:hAnsi="Times New Roman" w:cs="Times New Roman"/>
          <w:color w:val="FFC000"/>
          <w:sz w:val="24"/>
          <w:szCs w:val="24"/>
        </w:rPr>
        <w:t xml:space="preserve">geltona </w:t>
      </w:r>
      <w:r w:rsidRPr="00210F9D">
        <w:rPr>
          <w:rFonts w:ascii="Times New Roman" w:eastAsia="Times New Roman" w:hAnsi="Times New Roman" w:cs="Times New Roman"/>
          <w:color w:val="FFC000" w:themeColor="accent4"/>
          <w:sz w:val="24"/>
          <w:szCs w:val="24"/>
        </w:rPr>
        <w:t>spalva.</w:t>
      </w:r>
    </w:p>
    <w:p w:rsidR="00683E26" w:rsidRPr="00210F9D" w:rsidRDefault="00683E26" w:rsidP="00683E26">
      <w:pPr>
        <w:spacing w:after="0" w:line="276" w:lineRule="auto"/>
        <w:ind w:firstLine="851"/>
        <w:contextualSpacing/>
        <w:jc w:val="both"/>
        <w:rPr>
          <w:rFonts w:ascii="Times New Roman" w:eastAsia="Times New Roman" w:hAnsi="Times New Roman" w:cs="Times New Roman"/>
          <w:sz w:val="24"/>
          <w:szCs w:val="24"/>
        </w:rPr>
      </w:pPr>
      <w:r w:rsidRPr="00210F9D">
        <w:rPr>
          <w:rFonts w:ascii="Times New Roman" w:eastAsia="Times New Roman" w:hAnsi="Times New Roman" w:cs="Times New Roman"/>
          <w:sz w:val="24"/>
          <w:szCs w:val="24"/>
        </w:rPr>
        <w:t xml:space="preserve">PRS analizės ir interpretavimo tikslas - įvertinti, kokia esama gyventojų sveikatos ir sveikatą lemiančių veiksnių situacija savivaldybėje, įvertinant Lietuvos sveikatos programos tikslų ir uždavinių įgyvendinimo kontekste, ir kokių priemonių reikia imtis, siekiant stiprinti savivaldybės gyventojų sveikatą ir mažinti sveikatos netolygumus. </w:t>
      </w:r>
    </w:p>
    <w:p w:rsidR="00683E26" w:rsidRPr="00E058CD" w:rsidRDefault="00683E26" w:rsidP="00683E26">
      <w:pPr>
        <w:spacing w:after="0" w:line="276" w:lineRule="auto"/>
        <w:ind w:firstLine="851"/>
        <w:contextualSpacing/>
        <w:jc w:val="both"/>
        <w:rPr>
          <w:rFonts w:ascii="Times New Roman" w:eastAsia="Times New Roman" w:hAnsi="Times New Roman" w:cs="Times New Roman"/>
          <w:sz w:val="24"/>
          <w:szCs w:val="24"/>
        </w:rPr>
      </w:pPr>
      <w:r w:rsidRPr="00E058CD">
        <w:rPr>
          <w:rFonts w:ascii="Times New Roman" w:eastAsia="Times New Roman" w:hAnsi="Times New Roman" w:cs="Times New Roman"/>
          <w:sz w:val="24"/>
          <w:szCs w:val="24"/>
        </w:rPr>
        <w:t>Mažeikių rajono savivaldybės visuomenės sveikatos stebėsenos ataskaitoje analizuojami rodiklių duomenys ir jų interpretavimas pateikiami 1 lentelėje „Mažeikių rajono savivaldybės visuomenės sveikatos stebėsenos rodiklių profilis“.</w:t>
      </w:r>
    </w:p>
    <w:p w:rsidR="00683E26" w:rsidRPr="00210F9D" w:rsidRDefault="00683E26" w:rsidP="00683E26">
      <w:pPr>
        <w:spacing w:after="0" w:line="360" w:lineRule="auto"/>
        <w:ind w:firstLine="851"/>
        <w:contextualSpacing/>
        <w:jc w:val="both"/>
        <w:rPr>
          <w:rFonts w:ascii="Times New Roman" w:eastAsia="Times New Roman" w:hAnsi="Times New Roman" w:cs="Times New Roman"/>
          <w:sz w:val="24"/>
          <w:szCs w:val="24"/>
        </w:rPr>
      </w:pPr>
    </w:p>
    <w:p w:rsidR="00683E26" w:rsidRPr="00210F9D" w:rsidRDefault="00683E26" w:rsidP="00683E26">
      <w:pPr>
        <w:spacing w:after="0" w:line="360" w:lineRule="auto"/>
        <w:contextualSpacing/>
        <w:jc w:val="both"/>
        <w:rPr>
          <w:rFonts w:ascii="Times New Roman" w:eastAsia="Times New Roman" w:hAnsi="Times New Roman" w:cs="Times New Roman"/>
          <w:sz w:val="24"/>
          <w:szCs w:val="24"/>
        </w:rPr>
      </w:pPr>
    </w:p>
    <w:p w:rsidR="00683E26" w:rsidRPr="00210F9D" w:rsidRDefault="00683E26" w:rsidP="00683E26">
      <w:pPr>
        <w:spacing w:after="0" w:line="360" w:lineRule="auto"/>
        <w:contextualSpacing/>
        <w:jc w:val="both"/>
        <w:rPr>
          <w:rFonts w:ascii="Times New Roman" w:eastAsia="Times New Roman" w:hAnsi="Times New Roman" w:cs="Times New Roman"/>
          <w:sz w:val="24"/>
          <w:szCs w:val="24"/>
        </w:rPr>
      </w:pPr>
    </w:p>
    <w:p w:rsidR="00683E26" w:rsidRPr="00210F9D" w:rsidRDefault="00683E26" w:rsidP="00683E26">
      <w:pPr>
        <w:spacing w:after="0" w:line="360" w:lineRule="auto"/>
        <w:contextualSpacing/>
        <w:jc w:val="both"/>
        <w:rPr>
          <w:rFonts w:ascii="Times New Roman" w:eastAsia="Times New Roman" w:hAnsi="Times New Roman" w:cs="Times New Roman"/>
          <w:sz w:val="24"/>
          <w:szCs w:val="24"/>
        </w:rPr>
      </w:pPr>
    </w:p>
    <w:p w:rsidR="00683E26" w:rsidRPr="00210F9D" w:rsidRDefault="00683E26" w:rsidP="00683E26">
      <w:pPr>
        <w:spacing w:after="0" w:line="360" w:lineRule="auto"/>
        <w:contextualSpacing/>
        <w:jc w:val="both"/>
        <w:rPr>
          <w:rFonts w:ascii="Times New Roman" w:eastAsia="Times New Roman" w:hAnsi="Times New Roman" w:cs="Times New Roman"/>
          <w:sz w:val="24"/>
          <w:szCs w:val="24"/>
        </w:rPr>
      </w:pPr>
    </w:p>
    <w:p w:rsidR="00683E26" w:rsidRPr="00210F9D" w:rsidRDefault="00683E26" w:rsidP="00683E26">
      <w:pPr>
        <w:spacing w:after="0" w:line="360" w:lineRule="auto"/>
        <w:contextualSpacing/>
        <w:jc w:val="both"/>
        <w:rPr>
          <w:rFonts w:ascii="Times New Roman" w:eastAsia="Times New Roman" w:hAnsi="Times New Roman" w:cs="Times New Roman"/>
          <w:sz w:val="24"/>
          <w:szCs w:val="24"/>
        </w:rPr>
      </w:pPr>
    </w:p>
    <w:p w:rsidR="00683E26" w:rsidRPr="00210F9D" w:rsidRDefault="00683E26" w:rsidP="00683E26">
      <w:pPr>
        <w:spacing w:after="0" w:line="360" w:lineRule="auto"/>
        <w:contextualSpacing/>
        <w:jc w:val="both"/>
        <w:rPr>
          <w:rFonts w:ascii="Times New Roman" w:eastAsia="Times New Roman" w:hAnsi="Times New Roman" w:cs="Times New Roman"/>
          <w:sz w:val="24"/>
          <w:szCs w:val="24"/>
        </w:rPr>
      </w:pPr>
    </w:p>
    <w:p w:rsidR="00683E26" w:rsidRPr="00210F9D" w:rsidRDefault="00683E26" w:rsidP="00683E26">
      <w:pPr>
        <w:tabs>
          <w:tab w:val="left" w:pos="4320"/>
        </w:tabs>
        <w:spacing w:after="0" w:line="360" w:lineRule="auto"/>
        <w:contextualSpacing/>
        <w:jc w:val="both"/>
        <w:rPr>
          <w:rFonts w:ascii="Times New Roman" w:eastAsia="Times New Roman" w:hAnsi="Times New Roman" w:cs="Times New Roman"/>
          <w:sz w:val="24"/>
          <w:szCs w:val="24"/>
        </w:rPr>
      </w:pPr>
      <w:r w:rsidRPr="00210F9D">
        <w:rPr>
          <w:rFonts w:ascii="Times New Roman" w:eastAsia="Times New Roman" w:hAnsi="Times New Roman" w:cs="Times New Roman"/>
          <w:sz w:val="24"/>
          <w:szCs w:val="24"/>
        </w:rPr>
        <w:tab/>
      </w:r>
    </w:p>
    <w:p w:rsidR="00683E26" w:rsidRDefault="00683E26" w:rsidP="00683E26">
      <w:pPr>
        <w:spacing w:after="0" w:line="360" w:lineRule="auto"/>
        <w:contextualSpacing/>
        <w:jc w:val="both"/>
        <w:rPr>
          <w:rFonts w:ascii="Times New Roman" w:eastAsia="Times New Roman" w:hAnsi="Times New Roman" w:cs="Times New Roman"/>
          <w:sz w:val="24"/>
          <w:szCs w:val="24"/>
        </w:rPr>
      </w:pPr>
    </w:p>
    <w:p w:rsidR="00683E26" w:rsidRPr="00376704" w:rsidRDefault="00683E26" w:rsidP="00683E26">
      <w:pPr>
        <w:rPr>
          <w:rFonts w:ascii="Times New Roman" w:eastAsia="Times New Roman" w:hAnsi="Times New Roman" w:cs="Times New Roman"/>
          <w:sz w:val="24"/>
          <w:szCs w:val="24"/>
        </w:rPr>
      </w:pPr>
    </w:p>
    <w:p w:rsidR="00683E26" w:rsidRPr="00376704" w:rsidRDefault="00683E26" w:rsidP="00683E26">
      <w:pPr>
        <w:rPr>
          <w:rFonts w:ascii="Times New Roman" w:eastAsia="Times New Roman" w:hAnsi="Times New Roman" w:cs="Times New Roman"/>
          <w:sz w:val="24"/>
          <w:szCs w:val="24"/>
        </w:rPr>
      </w:pPr>
    </w:p>
    <w:p w:rsidR="00683E26" w:rsidRPr="00376704" w:rsidRDefault="00683E26" w:rsidP="00683E26">
      <w:pPr>
        <w:rPr>
          <w:rFonts w:ascii="Times New Roman" w:eastAsia="Times New Roman" w:hAnsi="Times New Roman" w:cs="Times New Roman"/>
          <w:sz w:val="24"/>
          <w:szCs w:val="24"/>
        </w:rPr>
      </w:pPr>
    </w:p>
    <w:p w:rsidR="00683E26" w:rsidRDefault="00683E26" w:rsidP="00683E26">
      <w:pPr>
        <w:pStyle w:val="Betarp"/>
      </w:pPr>
    </w:p>
    <w:p w:rsidR="00683E26" w:rsidRDefault="00683E26" w:rsidP="00683E26">
      <w:pPr>
        <w:pStyle w:val="Betarp"/>
      </w:pPr>
    </w:p>
    <w:p w:rsidR="00683E26" w:rsidRDefault="00683E26" w:rsidP="00683E26">
      <w:pPr>
        <w:pStyle w:val="Betarp"/>
      </w:pPr>
    </w:p>
    <w:p w:rsidR="00683E26" w:rsidRDefault="00683E26" w:rsidP="00683E26">
      <w:pPr>
        <w:pStyle w:val="Betarp"/>
      </w:pPr>
    </w:p>
    <w:p w:rsidR="00683E26" w:rsidRDefault="00683E26" w:rsidP="00683E26">
      <w:pPr>
        <w:pStyle w:val="Betarp"/>
      </w:pPr>
    </w:p>
    <w:p w:rsidR="00683E26" w:rsidRDefault="00683E26" w:rsidP="00683E26">
      <w:pPr>
        <w:pStyle w:val="Betarp"/>
      </w:pPr>
    </w:p>
    <w:p w:rsidR="00683E26" w:rsidRDefault="00683E26" w:rsidP="00683E26">
      <w:pPr>
        <w:pStyle w:val="Betarp"/>
      </w:pPr>
    </w:p>
    <w:p w:rsidR="00683E26" w:rsidRDefault="00683E26" w:rsidP="00683E26">
      <w:pPr>
        <w:pStyle w:val="Betarp"/>
      </w:pPr>
    </w:p>
    <w:p w:rsidR="00683E26" w:rsidRDefault="00683E26" w:rsidP="00683E26">
      <w:pPr>
        <w:pStyle w:val="Betarp"/>
      </w:pPr>
    </w:p>
    <w:p w:rsidR="00683E26" w:rsidRPr="00356B3B" w:rsidRDefault="00683E26" w:rsidP="00683E26">
      <w:pPr>
        <w:pStyle w:val="Betarp"/>
        <w:pBdr>
          <w:top w:val="single" w:sz="4" w:space="1" w:color="auto"/>
        </w:pBdr>
        <w:rPr>
          <w:rFonts w:ascii="Times New Roman" w:hAnsi="Times New Roman"/>
          <w:sz w:val="20"/>
          <w:szCs w:val="20"/>
        </w:rPr>
        <w:sectPr w:rsidR="00683E26" w:rsidRPr="00356B3B" w:rsidSect="00147E54">
          <w:pgSz w:w="11906" w:h="16838" w:code="9"/>
          <w:pgMar w:top="1701" w:right="567" w:bottom="1134" w:left="1701" w:header="567" w:footer="567" w:gutter="0"/>
          <w:cols w:space="1296"/>
          <w:titlePg/>
          <w:docGrid w:linePitch="360"/>
        </w:sectPr>
      </w:pPr>
      <w:r w:rsidRPr="00376704">
        <w:rPr>
          <w:rFonts w:ascii="Times New Roman" w:hAnsi="Times New Roman"/>
          <w:sz w:val="20"/>
          <w:szCs w:val="20"/>
          <w:vertAlign w:val="superscript"/>
        </w:rPr>
        <w:t>*</w:t>
      </w:r>
      <w:r w:rsidRPr="00356B3B">
        <w:rPr>
          <w:rFonts w:ascii="Times New Roman" w:hAnsi="Times New Roman"/>
          <w:sz w:val="20"/>
          <w:szCs w:val="20"/>
        </w:rPr>
        <w:t xml:space="preserve"> 18 savivaldybių  dėl mažo gyventojų skaičiaus (iki 20 000 gyventojų) „</w:t>
      </w:r>
      <w:r w:rsidRPr="00356B3B">
        <w:rPr>
          <w:rFonts w:ascii="Times New Roman" w:eastAsia="Times New Roman" w:hAnsi="Times New Roman"/>
          <w:sz w:val="20"/>
          <w:szCs w:val="20"/>
        </w:rPr>
        <w:t>šviesoforo</w:t>
      </w:r>
      <w:r w:rsidR="00DD511E">
        <w:rPr>
          <w:rFonts w:ascii="Times New Roman" w:eastAsia="Times New Roman" w:hAnsi="Times New Roman"/>
          <w:sz w:val="20"/>
          <w:szCs w:val="20"/>
        </w:rPr>
        <w:t>“</w:t>
      </w:r>
      <w:r w:rsidRPr="00356B3B">
        <w:rPr>
          <w:rFonts w:ascii="Times New Roman" w:eastAsia="Times New Roman" w:hAnsi="Times New Roman"/>
          <w:sz w:val="20"/>
          <w:szCs w:val="20"/>
        </w:rPr>
        <w:t xml:space="preserve"> principu</w:t>
      </w:r>
      <w:r>
        <w:rPr>
          <w:rFonts w:ascii="Times New Roman" w:eastAsia="Times New Roman" w:hAnsi="Times New Roman"/>
          <w:sz w:val="20"/>
          <w:szCs w:val="20"/>
        </w:rPr>
        <w:t xml:space="preserve"> vertinamos atskirai</w:t>
      </w:r>
    </w:p>
    <w:p w:rsidR="00683E26" w:rsidRPr="00210F9D" w:rsidRDefault="00683E26" w:rsidP="00683E26">
      <w:pPr>
        <w:spacing w:before="240"/>
        <w:ind w:right="-737" w:firstLine="851"/>
        <w:jc w:val="both"/>
        <w:rPr>
          <w:rFonts w:ascii="Times New Roman" w:eastAsia="Times New Roman" w:hAnsi="Times New Roman" w:cs="Times New Roman"/>
          <w:sz w:val="24"/>
          <w:szCs w:val="24"/>
        </w:rPr>
      </w:pPr>
      <w:r w:rsidRPr="00210F9D">
        <w:rPr>
          <w:rFonts w:ascii="Times New Roman" w:eastAsia="Times New Roman" w:hAnsi="Times New Roman" w:cs="Times New Roman"/>
          <w:i/>
          <w:sz w:val="24"/>
          <w:szCs w:val="24"/>
        </w:rPr>
        <w:lastRenderedPageBreak/>
        <w:t>Pirmame lentelės stulpelyje</w:t>
      </w:r>
      <w:r w:rsidRPr="00210F9D">
        <w:rPr>
          <w:rFonts w:ascii="Times New Roman" w:eastAsia="Times New Roman" w:hAnsi="Times New Roman" w:cs="Times New Roman"/>
          <w:sz w:val="24"/>
          <w:szCs w:val="24"/>
        </w:rPr>
        <w:t xml:space="preserve"> pateikiam</w:t>
      </w:r>
      <w:r>
        <w:rPr>
          <w:rFonts w:ascii="Times New Roman" w:eastAsia="Times New Roman" w:hAnsi="Times New Roman" w:cs="Times New Roman"/>
          <w:sz w:val="24"/>
          <w:szCs w:val="24"/>
        </w:rPr>
        <w:t>as</w:t>
      </w:r>
      <w:r w:rsidRPr="00210F9D">
        <w:rPr>
          <w:rFonts w:ascii="Times New Roman" w:eastAsia="Times New Roman" w:hAnsi="Times New Roman" w:cs="Times New Roman"/>
          <w:sz w:val="24"/>
          <w:szCs w:val="24"/>
        </w:rPr>
        <w:t xml:space="preserve"> PRS suskirstyt</w:t>
      </w:r>
      <w:r>
        <w:rPr>
          <w:rFonts w:ascii="Times New Roman" w:eastAsia="Times New Roman" w:hAnsi="Times New Roman" w:cs="Times New Roman"/>
          <w:sz w:val="24"/>
          <w:szCs w:val="24"/>
        </w:rPr>
        <w:t>as</w:t>
      </w:r>
      <w:r w:rsidRPr="00210F9D">
        <w:rPr>
          <w:rFonts w:ascii="Times New Roman" w:eastAsia="Times New Roman" w:hAnsi="Times New Roman" w:cs="Times New Roman"/>
          <w:sz w:val="24"/>
          <w:szCs w:val="24"/>
        </w:rPr>
        <w:t xml:space="preserve"> pagal Lietuvos sveikatos programoje numatomus įgyvendinti tikslus ir uždavinius. </w:t>
      </w:r>
      <w:r w:rsidRPr="00210F9D">
        <w:rPr>
          <w:rFonts w:ascii="Times New Roman" w:eastAsia="Times New Roman" w:hAnsi="Times New Roman" w:cs="Times New Roman"/>
          <w:i/>
          <w:sz w:val="24"/>
          <w:szCs w:val="24"/>
        </w:rPr>
        <w:t>Antrajame stulpelyje</w:t>
      </w:r>
      <w:r w:rsidRPr="00210F9D">
        <w:rPr>
          <w:rFonts w:ascii="Times New Roman" w:eastAsia="Times New Roman" w:hAnsi="Times New Roman" w:cs="Times New Roman"/>
          <w:sz w:val="24"/>
          <w:szCs w:val="24"/>
        </w:rPr>
        <w:t xml:space="preserve"> pateikiama Mažeikių rajono savivaldybės rodiklio reikšmė, </w:t>
      </w:r>
      <w:r w:rsidRPr="00210F9D">
        <w:rPr>
          <w:rFonts w:ascii="Times New Roman" w:eastAsia="Times New Roman" w:hAnsi="Times New Roman" w:cs="Times New Roman"/>
          <w:i/>
          <w:sz w:val="24"/>
          <w:szCs w:val="24"/>
        </w:rPr>
        <w:t>trečiajame</w:t>
      </w:r>
      <w:r w:rsidRPr="00210F9D">
        <w:rPr>
          <w:rFonts w:ascii="Times New Roman" w:eastAsia="Times New Roman" w:hAnsi="Times New Roman" w:cs="Times New Roman"/>
          <w:sz w:val="24"/>
          <w:szCs w:val="24"/>
        </w:rPr>
        <w:t xml:space="preserve"> - atitinkamo rodiklio Lietuvos vidurkio reikšmė, </w:t>
      </w:r>
      <w:r w:rsidRPr="00210F9D">
        <w:rPr>
          <w:rFonts w:ascii="Times New Roman" w:eastAsia="Times New Roman" w:hAnsi="Times New Roman" w:cs="Times New Roman"/>
          <w:i/>
          <w:sz w:val="24"/>
          <w:szCs w:val="24"/>
        </w:rPr>
        <w:t>ketvirtajame</w:t>
      </w:r>
      <w:r w:rsidRPr="00210F9D">
        <w:rPr>
          <w:rFonts w:ascii="Times New Roman" w:eastAsia="Times New Roman" w:hAnsi="Times New Roman" w:cs="Times New Roman"/>
          <w:sz w:val="24"/>
          <w:szCs w:val="24"/>
        </w:rPr>
        <w:t xml:space="preserve"> - mažiausia reikšmė tarp visų savivaldybių, </w:t>
      </w:r>
      <w:r w:rsidRPr="00210F9D">
        <w:rPr>
          <w:rFonts w:ascii="Times New Roman" w:eastAsia="Times New Roman" w:hAnsi="Times New Roman" w:cs="Times New Roman"/>
          <w:i/>
          <w:sz w:val="24"/>
          <w:szCs w:val="24"/>
        </w:rPr>
        <w:t xml:space="preserve">penktajame </w:t>
      </w:r>
      <w:r w:rsidRPr="00210F9D">
        <w:rPr>
          <w:rFonts w:ascii="Times New Roman" w:eastAsia="Times New Roman" w:hAnsi="Times New Roman" w:cs="Times New Roman"/>
          <w:sz w:val="24"/>
          <w:szCs w:val="24"/>
        </w:rPr>
        <w:t xml:space="preserve">- didžiausia reikšmė tarp visų savivaldybių, </w:t>
      </w:r>
      <w:r w:rsidRPr="00210F9D">
        <w:rPr>
          <w:rFonts w:ascii="Times New Roman" w:eastAsia="Times New Roman" w:hAnsi="Times New Roman" w:cs="Times New Roman"/>
          <w:i/>
          <w:sz w:val="24"/>
          <w:szCs w:val="24"/>
        </w:rPr>
        <w:t>šeštajame</w:t>
      </w:r>
      <w:r w:rsidRPr="00210F9D">
        <w:rPr>
          <w:rFonts w:ascii="Times New Roman" w:eastAsia="Times New Roman" w:hAnsi="Times New Roman" w:cs="Times New Roman"/>
          <w:sz w:val="24"/>
          <w:szCs w:val="24"/>
        </w:rPr>
        <w:t xml:space="preserve"> - savivaldybės rodiklio interpretavimas (reikšmės savivaldybėje santykis su Lietuvos vidurkio reikšme ir savivaldybės vietos tarp visų savivaldybių pavaizdavimas pagal „šviesoforo‟ principą).</w:t>
      </w:r>
    </w:p>
    <w:p w:rsidR="00683E26" w:rsidRPr="00210F9D" w:rsidRDefault="00683E26" w:rsidP="00683E26">
      <w:pPr>
        <w:spacing w:after="0" w:line="240" w:lineRule="auto"/>
        <w:rPr>
          <w:rFonts w:ascii="Times New Roman" w:eastAsia="Calibri" w:hAnsi="Times New Roman" w:cs="Times New Roman"/>
          <w:b/>
          <w:sz w:val="24"/>
          <w:szCs w:val="24"/>
        </w:rPr>
      </w:pPr>
      <w:r w:rsidRPr="00210F9D">
        <w:rPr>
          <w:rFonts w:ascii="Times New Roman" w:eastAsia="Calibri" w:hAnsi="Times New Roman" w:cs="Times New Roman"/>
          <w:b/>
          <w:sz w:val="24"/>
          <w:szCs w:val="24"/>
        </w:rPr>
        <w:t xml:space="preserve">         1 lentelė</w:t>
      </w:r>
      <w:r w:rsidRPr="00210F9D">
        <w:rPr>
          <w:rFonts w:ascii="Times New Roman" w:eastAsia="Calibri" w:hAnsi="Times New Roman" w:cs="Times New Roman"/>
          <w:sz w:val="24"/>
          <w:szCs w:val="24"/>
        </w:rPr>
        <w:t xml:space="preserve">. </w:t>
      </w:r>
      <w:r w:rsidRPr="00210F9D">
        <w:rPr>
          <w:rFonts w:ascii="Times New Roman" w:eastAsia="Calibri" w:hAnsi="Times New Roman" w:cs="Times New Roman"/>
          <w:b/>
          <w:sz w:val="24"/>
          <w:szCs w:val="24"/>
        </w:rPr>
        <w:t>Mažeikių rajono savivaldybės visuomenės sveikatos stebėsenos rodiklių profilis</w:t>
      </w:r>
      <w:r>
        <w:rPr>
          <w:rFonts w:ascii="Times New Roman" w:eastAsia="Calibri" w:hAnsi="Times New Roman" w:cs="Times New Roman"/>
          <w:b/>
          <w:sz w:val="24"/>
          <w:szCs w:val="24"/>
        </w:rPr>
        <w:t xml:space="preserve"> 2017 m.</w:t>
      </w:r>
    </w:p>
    <w:tbl>
      <w:tblPr>
        <w:tblW w:w="147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1"/>
        <w:gridCol w:w="1418"/>
        <w:gridCol w:w="1418"/>
        <w:gridCol w:w="1417"/>
        <w:gridCol w:w="1276"/>
        <w:gridCol w:w="1417"/>
      </w:tblGrid>
      <w:tr w:rsidR="00683E26" w:rsidRPr="00E058CD" w:rsidTr="005D7C18">
        <w:tc>
          <w:tcPr>
            <w:tcW w:w="7801" w:type="dxa"/>
            <w:shd w:val="clear" w:color="auto" w:fill="E7E6E6"/>
          </w:tcPr>
          <w:p w:rsidR="00683E26" w:rsidRPr="00E058CD" w:rsidRDefault="00683E26" w:rsidP="005D7C18">
            <w:pPr>
              <w:spacing w:after="0" w:line="240" w:lineRule="auto"/>
              <w:jc w:val="center"/>
              <w:rPr>
                <w:rFonts w:ascii="Times New Roman" w:eastAsia="Calibri" w:hAnsi="Times New Roman" w:cs="Times New Roman"/>
                <w:b/>
                <w:sz w:val="20"/>
                <w:szCs w:val="20"/>
              </w:rPr>
            </w:pPr>
          </w:p>
          <w:p w:rsidR="00683E26" w:rsidRPr="00E058CD" w:rsidRDefault="00683E26" w:rsidP="005D7C18">
            <w:pPr>
              <w:spacing w:after="0" w:line="240" w:lineRule="auto"/>
              <w:jc w:val="center"/>
              <w:rPr>
                <w:rFonts w:ascii="Times New Roman" w:eastAsia="Calibri" w:hAnsi="Times New Roman" w:cs="Times New Roman"/>
                <w:b/>
                <w:sz w:val="20"/>
                <w:szCs w:val="20"/>
              </w:rPr>
            </w:pPr>
            <w:r w:rsidRPr="00E058CD">
              <w:rPr>
                <w:rFonts w:ascii="Times New Roman" w:eastAsia="Calibri" w:hAnsi="Times New Roman" w:cs="Times New Roman"/>
                <w:b/>
                <w:sz w:val="20"/>
                <w:szCs w:val="20"/>
              </w:rPr>
              <w:t>Rodiklis</w:t>
            </w:r>
          </w:p>
        </w:tc>
        <w:tc>
          <w:tcPr>
            <w:tcW w:w="1418" w:type="dxa"/>
            <w:shd w:val="clear" w:color="auto" w:fill="E7E6E6"/>
          </w:tcPr>
          <w:p w:rsidR="00683E26" w:rsidRDefault="00683E26" w:rsidP="005D7C18">
            <w:pPr>
              <w:spacing w:after="0" w:line="240" w:lineRule="auto"/>
              <w:jc w:val="center"/>
              <w:rPr>
                <w:rFonts w:ascii="Times New Roman" w:eastAsia="Calibri" w:hAnsi="Times New Roman" w:cs="Times New Roman"/>
                <w:b/>
                <w:sz w:val="20"/>
                <w:szCs w:val="20"/>
              </w:rPr>
            </w:pPr>
          </w:p>
          <w:p w:rsidR="00683E26" w:rsidRPr="00E058CD" w:rsidRDefault="00683E26" w:rsidP="005D7C18">
            <w:pPr>
              <w:spacing w:after="0" w:line="240" w:lineRule="auto"/>
              <w:jc w:val="center"/>
              <w:rPr>
                <w:rFonts w:ascii="Times New Roman" w:eastAsia="Calibri" w:hAnsi="Times New Roman" w:cs="Times New Roman"/>
                <w:b/>
                <w:sz w:val="20"/>
                <w:szCs w:val="20"/>
              </w:rPr>
            </w:pPr>
            <w:r w:rsidRPr="00E058CD">
              <w:rPr>
                <w:rFonts w:ascii="Times New Roman" w:eastAsia="Calibri" w:hAnsi="Times New Roman" w:cs="Times New Roman"/>
                <w:b/>
                <w:sz w:val="20"/>
                <w:szCs w:val="20"/>
              </w:rPr>
              <w:t>Savivaldybės rodiklis</w:t>
            </w:r>
          </w:p>
        </w:tc>
        <w:tc>
          <w:tcPr>
            <w:tcW w:w="1418" w:type="dxa"/>
            <w:shd w:val="clear" w:color="auto" w:fill="E7E6E6"/>
          </w:tcPr>
          <w:p w:rsidR="00683E26" w:rsidRDefault="00683E26" w:rsidP="005D7C18">
            <w:pPr>
              <w:spacing w:after="0" w:line="240" w:lineRule="auto"/>
              <w:jc w:val="center"/>
              <w:rPr>
                <w:rFonts w:ascii="Times New Roman" w:eastAsia="Calibri" w:hAnsi="Times New Roman" w:cs="Times New Roman"/>
                <w:b/>
                <w:sz w:val="20"/>
                <w:szCs w:val="20"/>
              </w:rPr>
            </w:pPr>
          </w:p>
          <w:p w:rsidR="00683E26" w:rsidRDefault="00683E26" w:rsidP="005D7C18">
            <w:pPr>
              <w:spacing w:after="0" w:line="240" w:lineRule="auto"/>
              <w:jc w:val="center"/>
              <w:rPr>
                <w:rFonts w:ascii="Times New Roman" w:eastAsia="Calibri" w:hAnsi="Times New Roman" w:cs="Times New Roman"/>
                <w:b/>
                <w:sz w:val="20"/>
                <w:szCs w:val="20"/>
              </w:rPr>
            </w:pPr>
            <w:r w:rsidRPr="00E058CD">
              <w:rPr>
                <w:rFonts w:ascii="Times New Roman" w:eastAsia="Calibri" w:hAnsi="Times New Roman" w:cs="Times New Roman"/>
                <w:b/>
                <w:sz w:val="20"/>
                <w:szCs w:val="20"/>
              </w:rPr>
              <w:t xml:space="preserve">Lietuvos </w:t>
            </w:r>
          </w:p>
          <w:p w:rsidR="00683E26" w:rsidRPr="00E058CD" w:rsidRDefault="00683E26" w:rsidP="005D7C18">
            <w:pPr>
              <w:spacing w:after="0" w:line="240" w:lineRule="auto"/>
              <w:jc w:val="center"/>
              <w:rPr>
                <w:rFonts w:ascii="Times New Roman" w:eastAsia="Calibri" w:hAnsi="Times New Roman" w:cs="Times New Roman"/>
                <w:b/>
                <w:sz w:val="20"/>
                <w:szCs w:val="20"/>
              </w:rPr>
            </w:pPr>
            <w:r w:rsidRPr="00E058CD">
              <w:rPr>
                <w:rFonts w:ascii="Times New Roman" w:eastAsia="Calibri" w:hAnsi="Times New Roman" w:cs="Times New Roman"/>
                <w:b/>
                <w:sz w:val="20"/>
                <w:szCs w:val="20"/>
              </w:rPr>
              <w:t>rodiklis</w:t>
            </w:r>
          </w:p>
        </w:tc>
        <w:tc>
          <w:tcPr>
            <w:tcW w:w="1417" w:type="dxa"/>
            <w:shd w:val="clear" w:color="auto" w:fill="E7E6E6"/>
          </w:tcPr>
          <w:p w:rsidR="00683E26" w:rsidRDefault="00683E26" w:rsidP="005D7C18">
            <w:pPr>
              <w:spacing w:after="0" w:line="240" w:lineRule="auto"/>
              <w:jc w:val="center"/>
              <w:rPr>
                <w:rFonts w:ascii="Times New Roman" w:eastAsia="Calibri" w:hAnsi="Times New Roman" w:cs="Times New Roman"/>
                <w:b/>
                <w:sz w:val="20"/>
                <w:szCs w:val="20"/>
              </w:rPr>
            </w:pPr>
          </w:p>
          <w:p w:rsidR="00683E26" w:rsidRPr="00E058CD" w:rsidRDefault="00683E26" w:rsidP="005D7C18">
            <w:pPr>
              <w:spacing w:after="0" w:line="240"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Minimali</w:t>
            </w:r>
            <w:r w:rsidRPr="00E058CD">
              <w:rPr>
                <w:rFonts w:ascii="Times New Roman" w:eastAsia="Calibri" w:hAnsi="Times New Roman" w:cs="Times New Roman"/>
                <w:b/>
                <w:sz w:val="20"/>
                <w:szCs w:val="20"/>
              </w:rPr>
              <w:t xml:space="preserve"> reikšmė</w:t>
            </w:r>
          </w:p>
        </w:tc>
        <w:tc>
          <w:tcPr>
            <w:tcW w:w="1276" w:type="dxa"/>
            <w:shd w:val="clear" w:color="auto" w:fill="E7E6E6"/>
          </w:tcPr>
          <w:p w:rsidR="00683E26" w:rsidRDefault="00683E26" w:rsidP="005D7C18">
            <w:pPr>
              <w:spacing w:after="0" w:line="240" w:lineRule="auto"/>
              <w:jc w:val="center"/>
              <w:rPr>
                <w:rFonts w:ascii="Times New Roman" w:eastAsia="Calibri" w:hAnsi="Times New Roman" w:cs="Times New Roman"/>
                <w:b/>
                <w:sz w:val="20"/>
                <w:szCs w:val="20"/>
              </w:rPr>
            </w:pPr>
          </w:p>
          <w:p w:rsidR="00683E26" w:rsidRPr="00E058CD" w:rsidRDefault="00683E26" w:rsidP="005D7C18">
            <w:pPr>
              <w:spacing w:after="0" w:line="240"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Maksimali</w:t>
            </w:r>
            <w:r w:rsidRPr="00E058CD">
              <w:rPr>
                <w:rFonts w:ascii="Times New Roman" w:eastAsia="Calibri" w:hAnsi="Times New Roman" w:cs="Times New Roman"/>
                <w:b/>
                <w:sz w:val="20"/>
                <w:szCs w:val="20"/>
              </w:rPr>
              <w:t xml:space="preserve"> reikšmė</w:t>
            </w:r>
          </w:p>
        </w:tc>
        <w:tc>
          <w:tcPr>
            <w:tcW w:w="1417" w:type="dxa"/>
            <w:shd w:val="clear" w:color="auto" w:fill="E7E6E6"/>
          </w:tcPr>
          <w:p w:rsidR="00683E26" w:rsidRPr="00E058CD" w:rsidRDefault="00683E26" w:rsidP="005D7C18">
            <w:pPr>
              <w:spacing w:after="0" w:line="240" w:lineRule="auto"/>
              <w:jc w:val="center"/>
              <w:rPr>
                <w:rFonts w:ascii="Times New Roman" w:eastAsia="Calibri" w:hAnsi="Times New Roman" w:cs="Times New Roman"/>
                <w:b/>
                <w:sz w:val="20"/>
                <w:szCs w:val="20"/>
              </w:rPr>
            </w:pPr>
            <w:r w:rsidRPr="00E058CD">
              <w:rPr>
                <w:rFonts w:ascii="Times New Roman" w:eastAsia="Calibri" w:hAnsi="Times New Roman" w:cs="Times New Roman"/>
                <w:b/>
                <w:sz w:val="20"/>
                <w:szCs w:val="20"/>
              </w:rPr>
              <w:t>Santykis: savivaldybė/</w:t>
            </w:r>
          </w:p>
          <w:p w:rsidR="00683E26" w:rsidRPr="00E058CD" w:rsidRDefault="00683E26" w:rsidP="005D7C18">
            <w:pPr>
              <w:spacing w:after="0" w:line="240" w:lineRule="auto"/>
              <w:jc w:val="center"/>
              <w:rPr>
                <w:rFonts w:ascii="Times New Roman" w:eastAsia="Calibri" w:hAnsi="Times New Roman" w:cs="Times New Roman"/>
                <w:b/>
                <w:sz w:val="20"/>
                <w:szCs w:val="20"/>
              </w:rPr>
            </w:pPr>
            <w:r w:rsidRPr="00E058CD">
              <w:rPr>
                <w:rFonts w:ascii="Times New Roman" w:eastAsia="Calibri" w:hAnsi="Times New Roman" w:cs="Times New Roman"/>
                <w:b/>
                <w:sz w:val="20"/>
                <w:szCs w:val="20"/>
              </w:rPr>
              <w:t>Lietuva</w:t>
            </w:r>
          </w:p>
        </w:tc>
      </w:tr>
      <w:tr w:rsidR="00683E26" w:rsidRPr="00E058CD" w:rsidTr="005D7C18">
        <w:tc>
          <w:tcPr>
            <w:tcW w:w="7801" w:type="dxa"/>
            <w:shd w:val="clear" w:color="auto" w:fill="E7E6E6"/>
          </w:tcPr>
          <w:p w:rsidR="00683E26" w:rsidRPr="00E058CD" w:rsidRDefault="00683E26" w:rsidP="005D7C18">
            <w:pPr>
              <w:spacing w:after="0" w:line="240"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1</w:t>
            </w:r>
          </w:p>
        </w:tc>
        <w:tc>
          <w:tcPr>
            <w:tcW w:w="1418" w:type="dxa"/>
            <w:shd w:val="clear" w:color="auto" w:fill="E7E6E6"/>
          </w:tcPr>
          <w:p w:rsidR="00683E26" w:rsidRDefault="00683E26" w:rsidP="005D7C18">
            <w:pPr>
              <w:spacing w:after="0" w:line="240"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2</w:t>
            </w:r>
          </w:p>
        </w:tc>
        <w:tc>
          <w:tcPr>
            <w:tcW w:w="1418" w:type="dxa"/>
            <w:shd w:val="clear" w:color="auto" w:fill="E7E6E6"/>
          </w:tcPr>
          <w:p w:rsidR="00683E26" w:rsidRDefault="00683E26" w:rsidP="005D7C18">
            <w:pPr>
              <w:spacing w:after="0" w:line="240"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3</w:t>
            </w:r>
          </w:p>
        </w:tc>
        <w:tc>
          <w:tcPr>
            <w:tcW w:w="1417" w:type="dxa"/>
            <w:shd w:val="clear" w:color="auto" w:fill="E7E6E6"/>
          </w:tcPr>
          <w:p w:rsidR="00683E26" w:rsidRDefault="00683E26" w:rsidP="005D7C18">
            <w:pPr>
              <w:spacing w:after="0" w:line="240"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4</w:t>
            </w:r>
          </w:p>
        </w:tc>
        <w:tc>
          <w:tcPr>
            <w:tcW w:w="1276" w:type="dxa"/>
            <w:shd w:val="clear" w:color="auto" w:fill="E7E6E6"/>
          </w:tcPr>
          <w:p w:rsidR="00683E26" w:rsidRDefault="00683E26" w:rsidP="005D7C18">
            <w:pPr>
              <w:spacing w:after="0" w:line="240"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5</w:t>
            </w:r>
          </w:p>
        </w:tc>
        <w:tc>
          <w:tcPr>
            <w:tcW w:w="1417" w:type="dxa"/>
            <w:shd w:val="clear" w:color="auto" w:fill="E7E6E6"/>
          </w:tcPr>
          <w:p w:rsidR="00683E26" w:rsidRPr="00E058CD" w:rsidRDefault="00683E26" w:rsidP="005D7C18">
            <w:pPr>
              <w:spacing w:after="0" w:line="240"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6</w:t>
            </w:r>
          </w:p>
        </w:tc>
      </w:tr>
      <w:tr w:rsidR="00683E26" w:rsidRPr="00E058CD" w:rsidTr="005D7C18">
        <w:tc>
          <w:tcPr>
            <w:tcW w:w="14747" w:type="dxa"/>
            <w:gridSpan w:val="6"/>
            <w:shd w:val="clear" w:color="auto" w:fill="E2EFD9" w:themeFill="accent6" w:themeFillTint="33"/>
          </w:tcPr>
          <w:p w:rsidR="00683E26" w:rsidRPr="00CB398D" w:rsidRDefault="00683E26" w:rsidP="005D7C18">
            <w:pPr>
              <w:spacing w:after="0" w:line="240" w:lineRule="auto"/>
              <w:rPr>
                <w:rFonts w:ascii="Times New Roman" w:eastAsia="Calibri" w:hAnsi="Times New Roman" w:cs="Times New Roman"/>
                <w:b/>
                <w:sz w:val="20"/>
                <w:szCs w:val="20"/>
              </w:rPr>
            </w:pPr>
            <w:r w:rsidRPr="00CB398D">
              <w:rPr>
                <w:rFonts w:ascii="Times New Roman" w:eastAsia="Calibri" w:hAnsi="Times New Roman" w:cs="Times New Roman"/>
                <w:b/>
                <w:sz w:val="20"/>
                <w:szCs w:val="20"/>
              </w:rPr>
              <w:t>Strategi</w:t>
            </w:r>
            <w:r>
              <w:rPr>
                <w:rFonts w:ascii="Times New Roman" w:eastAsia="Calibri" w:hAnsi="Times New Roman" w:cs="Times New Roman"/>
                <w:b/>
                <w:sz w:val="20"/>
                <w:szCs w:val="20"/>
              </w:rPr>
              <w:t>nis tikslas - pasiekti, kad 2025</w:t>
            </w:r>
            <w:r w:rsidRPr="00CB398D">
              <w:rPr>
                <w:rFonts w:ascii="Times New Roman" w:eastAsia="Calibri" w:hAnsi="Times New Roman" w:cs="Times New Roman"/>
                <w:b/>
                <w:sz w:val="20"/>
                <w:szCs w:val="20"/>
              </w:rPr>
              <w:t xml:space="preserve"> metais šalies gyventojai būtų sveikesni ir gyventų ilgiau, pagerėtų gyventojų sveikata ir sumažėtų sveikatos netolygumai</w:t>
            </w:r>
          </w:p>
        </w:tc>
      </w:tr>
      <w:tr w:rsidR="00683E26" w:rsidRPr="00E058CD" w:rsidTr="005D7C18">
        <w:tc>
          <w:tcPr>
            <w:tcW w:w="7801" w:type="dxa"/>
            <w:shd w:val="clear" w:color="auto" w:fill="auto"/>
          </w:tcPr>
          <w:p w:rsidR="00683E26" w:rsidRPr="00E058CD" w:rsidRDefault="00683E26" w:rsidP="005D7C18">
            <w:pPr>
              <w:spacing w:after="0" w:line="240" w:lineRule="auto"/>
              <w:rPr>
                <w:rFonts w:ascii="Times New Roman" w:eastAsia="Times New Roman" w:hAnsi="Times New Roman" w:cs="Times New Roman"/>
                <w:color w:val="000000"/>
                <w:sz w:val="20"/>
                <w:szCs w:val="20"/>
              </w:rPr>
            </w:pPr>
            <w:r w:rsidRPr="00E058CD">
              <w:rPr>
                <w:rFonts w:ascii="Times New Roman" w:eastAsia="Calibri" w:hAnsi="Times New Roman" w:cs="Times New Roman"/>
                <w:color w:val="000000"/>
                <w:sz w:val="20"/>
                <w:szCs w:val="20"/>
              </w:rPr>
              <w:t>Vidutinė tikėtina gyvenimo trukmė</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sidRPr="00E058CD">
              <w:rPr>
                <w:rFonts w:ascii="Times New Roman" w:eastAsia="Calibri" w:hAnsi="Times New Roman" w:cs="Times New Roman"/>
                <w:sz w:val="20"/>
                <w:szCs w:val="20"/>
              </w:rPr>
              <w:t>76</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sidRPr="00E058CD">
              <w:rPr>
                <w:rFonts w:ascii="Times New Roman" w:eastAsia="Calibri" w:hAnsi="Times New Roman" w:cs="Times New Roman"/>
                <w:sz w:val="20"/>
                <w:szCs w:val="20"/>
              </w:rPr>
              <w:t>75,7</w:t>
            </w:r>
          </w:p>
        </w:tc>
        <w:tc>
          <w:tcPr>
            <w:tcW w:w="1417"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sidRPr="00E058CD">
              <w:rPr>
                <w:rFonts w:ascii="Times New Roman" w:eastAsia="Calibri" w:hAnsi="Times New Roman" w:cs="Times New Roman"/>
                <w:sz w:val="20"/>
                <w:szCs w:val="20"/>
              </w:rPr>
              <w:t>70,7</w:t>
            </w:r>
          </w:p>
        </w:tc>
        <w:tc>
          <w:tcPr>
            <w:tcW w:w="1276"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sidRPr="00E058CD">
              <w:rPr>
                <w:rFonts w:ascii="Times New Roman" w:eastAsia="Calibri" w:hAnsi="Times New Roman" w:cs="Times New Roman"/>
                <w:sz w:val="20"/>
                <w:szCs w:val="20"/>
              </w:rPr>
              <w:t>77,8</w:t>
            </w:r>
          </w:p>
        </w:tc>
        <w:tc>
          <w:tcPr>
            <w:tcW w:w="1417" w:type="dxa"/>
            <w:shd w:val="clear" w:color="auto" w:fill="FFC000" w:themeFill="accent4"/>
          </w:tcPr>
          <w:p w:rsidR="00683E26" w:rsidRPr="00E058CD" w:rsidRDefault="00683E26" w:rsidP="005D7C18">
            <w:pPr>
              <w:spacing w:after="0" w:line="240" w:lineRule="auto"/>
              <w:jc w:val="center"/>
              <w:rPr>
                <w:rFonts w:ascii="Times New Roman" w:eastAsia="Calibri" w:hAnsi="Times New Roman" w:cs="Times New Roman"/>
                <w:sz w:val="20"/>
                <w:szCs w:val="20"/>
              </w:rPr>
            </w:pPr>
            <w:r w:rsidRPr="00E058CD">
              <w:rPr>
                <w:rFonts w:ascii="Times New Roman" w:eastAsia="Calibri" w:hAnsi="Times New Roman" w:cs="Times New Roman"/>
                <w:sz w:val="20"/>
                <w:szCs w:val="20"/>
              </w:rPr>
              <w:t>1,0</w:t>
            </w:r>
          </w:p>
        </w:tc>
      </w:tr>
      <w:tr w:rsidR="00683E26" w:rsidRPr="00E058CD" w:rsidTr="005D7C18">
        <w:tc>
          <w:tcPr>
            <w:tcW w:w="7801" w:type="dxa"/>
            <w:shd w:val="clear" w:color="auto" w:fill="auto"/>
          </w:tcPr>
          <w:p w:rsidR="00683E26" w:rsidRPr="00E058CD" w:rsidRDefault="00683E26" w:rsidP="005D7C18">
            <w:pPr>
              <w:spacing w:after="0" w:line="240" w:lineRule="auto"/>
              <w:rPr>
                <w:rFonts w:ascii="Times New Roman" w:eastAsia="Calibri" w:hAnsi="Times New Roman" w:cs="Times New Roman"/>
                <w:sz w:val="20"/>
                <w:szCs w:val="20"/>
              </w:rPr>
            </w:pPr>
            <w:r w:rsidRPr="00E058CD">
              <w:rPr>
                <w:rFonts w:ascii="Times New Roman" w:eastAsia="Calibri" w:hAnsi="Times New Roman" w:cs="Times New Roman"/>
                <w:sz w:val="20"/>
                <w:szCs w:val="20"/>
              </w:rPr>
              <w:t>Išvengiamas mirtingumas</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sidRPr="00E058CD">
              <w:rPr>
                <w:rFonts w:ascii="Times New Roman" w:eastAsia="Calibri" w:hAnsi="Times New Roman" w:cs="Times New Roman"/>
                <w:sz w:val="20"/>
                <w:szCs w:val="20"/>
              </w:rPr>
              <w:t>33,5</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sidRPr="00E058CD">
              <w:rPr>
                <w:rFonts w:ascii="Times New Roman" w:eastAsia="Calibri" w:hAnsi="Times New Roman" w:cs="Times New Roman"/>
                <w:sz w:val="20"/>
                <w:szCs w:val="20"/>
              </w:rPr>
              <w:t>31,3</w:t>
            </w:r>
          </w:p>
        </w:tc>
        <w:tc>
          <w:tcPr>
            <w:tcW w:w="1417"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sidRPr="00E058CD">
              <w:rPr>
                <w:rFonts w:ascii="Times New Roman" w:eastAsia="Calibri" w:hAnsi="Times New Roman" w:cs="Times New Roman"/>
                <w:sz w:val="20"/>
                <w:szCs w:val="20"/>
              </w:rPr>
              <w:t>23,1</w:t>
            </w:r>
          </w:p>
        </w:tc>
        <w:tc>
          <w:tcPr>
            <w:tcW w:w="1276"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sidRPr="00E058CD">
              <w:rPr>
                <w:rFonts w:ascii="Times New Roman" w:eastAsia="Calibri" w:hAnsi="Times New Roman" w:cs="Times New Roman"/>
                <w:sz w:val="20"/>
                <w:szCs w:val="20"/>
              </w:rPr>
              <w:t>39,3</w:t>
            </w:r>
          </w:p>
        </w:tc>
        <w:tc>
          <w:tcPr>
            <w:tcW w:w="1417" w:type="dxa"/>
            <w:shd w:val="clear" w:color="auto" w:fill="FFC000" w:themeFill="accent4"/>
          </w:tcPr>
          <w:p w:rsidR="00683E26" w:rsidRPr="00E058CD" w:rsidRDefault="00683E26" w:rsidP="005D7C18">
            <w:pPr>
              <w:spacing w:after="0" w:line="240" w:lineRule="auto"/>
              <w:jc w:val="center"/>
              <w:rPr>
                <w:rFonts w:ascii="Times New Roman" w:eastAsia="Calibri" w:hAnsi="Times New Roman" w:cs="Times New Roman"/>
                <w:sz w:val="20"/>
                <w:szCs w:val="20"/>
              </w:rPr>
            </w:pPr>
            <w:r w:rsidRPr="00E058CD">
              <w:rPr>
                <w:rFonts w:ascii="Times New Roman" w:eastAsia="Calibri" w:hAnsi="Times New Roman" w:cs="Times New Roman"/>
                <w:sz w:val="20"/>
                <w:szCs w:val="20"/>
              </w:rPr>
              <w:t>1,1</w:t>
            </w:r>
          </w:p>
        </w:tc>
      </w:tr>
      <w:tr w:rsidR="00683E26" w:rsidRPr="00E058CD" w:rsidTr="005D7C18">
        <w:tc>
          <w:tcPr>
            <w:tcW w:w="14747" w:type="dxa"/>
            <w:gridSpan w:val="6"/>
            <w:shd w:val="clear" w:color="auto" w:fill="E2EFD9" w:themeFill="accent6" w:themeFillTint="33"/>
          </w:tcPr>
          <w:p w:rsidR="00683E26" w:rsidRPr="00CB398D" w:rsidRDefault="00683E26" w:rsidP="005D7C18">
            <w:pPr>
              <w:spacing w:after="0" w:line="240" w:lineRule="auto"/>
              <w:rPr>
                <w:rFonts w:ascii="Times New Roman" w:eastAsia="Calibri" w:hAnsi="Times New Roman" w:cs="Times New Roman"/>
                <w:b/>
                <w:sz w:val="20"/>
                <w:szCs w:val="20"/>
              </w:rPr>
            </w:pPr>
            <w:r w:rsidRPr="00CB398D">
              <w:rPr>
                <w:rFonts w:ascii="Times New Roman" w:eastAsia="Calibri" w:hAnsi="Times New Roman" w:cs="Times New Roman"/>
                <w:b/>
                <w:sz w:val="20"/>
                <w:szCs w:val="20"/>
              </w:rPr>
              <w:t>1 TIKSLAS. Sukurti saugesnę socialinę aplinką, mažinti sveikatos netolygumus ir socialinę atskirtį</w:t>
            </w:r>
          </w:p>
        </w:tc>
      </w:tr>
      <w:tr w:rsidR="00683E26" w:rsidRPr="00E058CD" w:rsidTr="005D7C18">
        <w:tc>
          <w:tcPr>
            <w:tcW w:w="14747" w:type="dxa"/>
            <w:gridSpan w:val="6"/>
            <w:shd w:val="clear" w:color="auto" w:fill="E2EFD9" w:themeFill="accent6" w:themeFillTint="33"/>
          </w:tcPr>
          <w:p w:rsidR="00683E26" w:rsidRPr="00CB398D" w:rsidRDefault="00683E26" w:rsidP="005D7C18">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1.1. Sumažinti skurdo lygį ir nedarbą</w:t>
            </w:r>
          </w:p>
        </w:tc>
      </w:tr>
      <w:tr w:rsidR="00683E26" w:rsidRPr="00E058CD" w:rsidTr="005D7C18">
        <w:tc>
          <w:tcPr>
            <w:tcW w:w="7801" w:type="dxa"/>
            <w:shd w:val="clear" w:color="auto" w:fill="auto"/>
          </w:tcPr>
          <w:p w:rsidR="00683E26" w:rsidRPr="00E058CD" w:rsidRDefault="00683E26" w:rsidP="005D7C18">
            <w:pPr>
              <w:spacing w:after="0" w:line="240" w:lineRule="auto"/>
              <w:rPr>
                <w:rFonts w:ascii="Times New Roman" w:eastAsia="Calibri" w:hAnsi="Times New Roman" w:cs="Times New Roman"/>
                <w:sz w:val="20"/>
                <w:szCs w:val="20"/>
              </w:rPr>
            </w:pPr>
            <w:r w:rsidRPr="00E058CD">
              <w:rPr>
                <w:rFonts w:ascii="Times New Roman" w:eastAsia="Calibri" w:hAnsi="Times New Roman" w:cs="Times New Roman"/>
                <w:sz w:val="20"/>
                <w:szCs w:val="20"/>
              </w:rPr>
              <w:t>Mirtingumas dėl savižudybių (X60-X84) 100 000 gyv.</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sidRPr="00E058CD">
              <w:rPr>
                <w:rFonts w:ascii="Times New Roman" w:eastAsia="Calibri" w:hAnsi="Times New Roman" w:cs="Times New Roman"/>
                <w:sz w:val="20"/>
                <w:szCs w:val="20"/>
              </w:rPr>
              <w:t>22,7</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sidRPr="00E058CD">
              <w:rPr>
                <w:rFonts w:ascii="Times New Roman" w:eastAsia="Calibri" w:hAnsi="Times New Roman" w:cs="Times New Roman"/>
                <w:sz w:val="20"/>
                <w:szCs w:val="20"/>
              </w:rPr>
              <w:t>26,5</w:t>
            </w:r>
          </w:p>
        </w:tc>
        <w:tc>
          <w:tcPr>
            <w:tcW w:w="1417"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sidRPr="00E058CD">
              <w:rPr>
                <w:rFonts w:ascii="Times New Roman" w:eastAsia="Calibri" w:hAnsi="Times New Roman" w:cs="Times New Roman"/>
                <w:sz w:val="20"/>
                <w:szCs w:val="20"/>
              </w:rPr>
              <w:t>0</w:t>
            </w:r>
          </w:p>
        </w:tc>
        <w:tc>
          <w:tcPr>
            <w:tcW w:w="1276"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sidRPr="00E058CD">
              <w:rPr>
                <w:rFonts w:ascii="Times New Roman" w:eastAsia="Calibri" w:hAnsi="Times New Roman" w:cs="Times New Roman"/>
                <w:sz w:val="20"/>
                <w:szCs w:val="20"/>
              </w:rPr>
              <w:t>75,4</w:t>
            </w:r>
          </w:p>
        </w:tc>
        <w:tc>
          <w:tcPr>
            <w:tcW w:w="1417" w:type="dxa"/>
            <w:shd w:val="clear" w:color="auto" w:fill="FFC000" w:themeFill="accent4"/>
          </w:tcPr>
          <w:p w:rsidR="00683E26" w:rsidRPr="00E058CD" w:rsidRDefault="00683E26" w:rsidP="005D7C18">
            <w:pPr>
              <w:spacing w:after="0" w:line="240" w:lineRule="auto"/>
              <w:jc w:val="center"/>
              <w:rPr>
                <w:rFonts w:ascii="Times New Roman" w:eastAsia="Calibri" w:hAnsi="Times New Roman" w:cs="Times New Roman"/>
                <w:sz w:val="20"/>
                <w:szCs w:val="20"/>
              </w:rPr>
            </w:pPr>
            <w:r w:rsidRPr="00E058CD">
              <w:rPr>
                <w:rFonts w:ascii="Times New Roman" w:eastAsia="Calibri" w:hAnsi="Times New Roman" w:cs="Times New Roman"/>
                <w:sz w:val="20"/>
                <w:szCs w:val="20"/>
              </w:rPr>
              <w:t>0,9</w:t>
            </w:r>
          </w:p>
        </w:tc>
      </w:tr>
      <w:tr w:rsidR="00683E26" w:rsidRPr="00E058CD" w:rsidTr="005D7C18">
        <w:tc>
          <w:tcPr>
            <w:tcW w:w="7801" w:type="dxa"/>
            <w:shd w:val="clear" w:color="auto" w:fill="auto"/>
          </w:tcPr>
          <w:p w:rsidR="00683E26" w:rsidRPr="00E058CD" w:rsidRDefault="00683E26" w:rsidP="005D7C18">
            <w:pPr>
              <w:spacing w:after="0" w:line="240" w:lineRule="auto"/>
              <w:rPr>
                <w:rFonts w:ascii="Times New Roman" w:eastAsia="Calibri" w:hAnsi="Times New Roman" w:cs="Times New Roman"/>
                <w:sz w:val="20"/>
                <w:szCs w:val="20"/>
              </w:rPr>
            </w:pPr>
            <w:r w:rsidRPr="00E058CD">
              <w:rPr>
                <w:rFonts w:ascii="Times New Roman" w:eastAsia="Calibri" w:hAnsi="Times New Roman" w:cs="Times New Roman"/>
                <w:sz w:val="20"/>
                <w:szCs w:val="20"/>
              </w:rPr>
              <w:t>Standartizuotas mirtingumo dėl savižudybių rodiklis (X60-X84) 100 000 gyv.</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sidRPr="00E058CD">
              <w:rPr>
                <w:rFonts w:ascii="Times New Roman" w:eastAsia="Calibri" w:hAnsi="Times New Roman" w:cs="Times New Roman"/>
                <w:sz w:val="20"/>
                <w:szCs w:val="20"/>
              </w:rPr>
              <w:t>23</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sidRPr="00E058CD">
              <w:rPr>
                <w:rFonts w:ascii="Times New Roman" w:eastAsia="Calibri" w:hAnsi="Times New Roman" w:cs="Times New Roman"/>
                <w:sz w:val="20"/>
                <w:szCs w:val="20"/>
              </w:rPr>
              <w:t>25,9</w:t>
            </w:r>
          </w:p>
        </w:tc>
        <w:tc>
          <w:tcPr>
            <w:tcW w:w="1417"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sidRPr="00E058CD">
              <w:rPr>
                <w:rFonts w:ascii="Times New Roman" w:eastAsia="Calibri" w:hAnsi="Times New Roman" w:cs="Times New Roman"/>
                <w:sz w:val="20"/>
                <w:szCs w:val="20"/>
              </w:rPr>
              <w:t>0</w:t>
            </w:r>
          </w:p>
        </w:tc>
        <w:tc>
          <w:tcPr>
            <w:tcW w:w="1276"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sidRPr="00E058CD">
              <w:rPr>
                <w:rFonts w:ascii="Times New Roman" w:eastAsia="Calibri" w:hAnsi="Times New Roman" w:cs="Times New Roman"/>
                <w:sz w:val="20"/>
                <w:szCs w:val="20"/>
              </w:rPr>
              <w:t>65,5</w:t>
            </w:r>
          </w:p>
        </w:tc>
        <w:tc>
          <w:tcPr>
            <w:tcW w:w="1417" w:type="dxa"/>
            <w:shd w:val="clear" w:color="auto" w:fill="FFC000" w:themeFill="accent4"/>
          </w:tcPr>
          <w:p w:rsidR="00683E26" w:rsidRPr="00E058CD" w:rsidRDefault="00683E26" w:rsidP="005D7C18">
            <w:pPr>
              <w:spacing w:after="0" w:line="240" w:lineRule="auto"/>
              <w:jc w:val="center"/>
              <w:rPr>
                <w:rFonts w:ascii="Times New Roman" w:eastAsia="Calibri" w:hAnsi="Times New Roman" w:cs="Times New Roman"/>
                <w:sz w:val="20"/>
                <w:szCs w:val="20"/>
              </w:rPr>
            </w:pPr>
            <w:r w:rsidRPr="00E058CD">
              <w:rPr>
                <w:rFonts w:ascii="Times New Roman" w:eastAsia="Calibri" w:hAnsi="Times New Roman" w:cs="Times New Roman"/>
                <w:sz w:val="20"/>
                <w:szCs w:val="20"/>
              </w:rPr>
              <w:t>0,9</w:t>
            </w:r>
          </w:p>
        </w:tc>
      </w:tr>
      <w:tr w:rsidR="00683E26" w:rsidRPr="00E058CD" w:rsidTr="005D7C18">
        <w:tc>
          <w:tcPr>
            <w:tcW w:w="7801" w:type="dxa"/>
            <w:shd w:val="clear" w:color="auto" w:fill="auto"/>
          </w:tcPr>
          <w:p w:rsidR="00683E26" w:rsidRPr="00E058CD" w:rsidRDefault="00683E26" w:rsidP="005D7C18">
            <w:pPr>
              <w:spacing w:after="0" w:line="240" w:lineRule="auto"/>
              <w:rPr>
                <w:rFonts w:ascii="Times New Roman" w:eastAsia="Calibri" w:hAnsi="Times New Roman" w:cs="Times New Roman"/>
                <w:sz w:val="20"/>
                <w:szCs w:val="20"/>
              </w:rPr>
            </w:pPr>
            <w:r w:rsidRPr="00E058CD">
              <w:rPr>
                <w:rFonts w:ascii="Times New Roman" w:eastAsia="Calibri" w:hAnsi="Times New Roman" w:cs="Times New Roman"/>
                <w:sz w:val="20"/>
                <w:szCs w:val="20"/>
              </w:rPr>
              <w:t>Bandymų žudytis skaičius (X60-X64, X66-X84) 100 000 gyv.</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30,3</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44,4</w:t>
            </w:r>
          </w:p>
        </w:tc>
        <w:tc>
          <w:tcPr>
            <w:tcW w:w="1417"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7,6</w:t>
            </w:r>
          </w:p>
        </w:tc>
        <w:tc>
          <w:tcPr>
            <w:tcW w:w="1276"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100,1</w:t>
            </w:r>
          </w:p>
        </w:tc>
        <w:tc>
          <w:tcPr>
            <w:tcW w:w="1417" w:type="dxa"/>
            <w:shd w:val="clear" w:color="auto" w:fill="FFC000" w:themeFill="accent4"/>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0,7</w:t>
            </w:r>
          </w:p>
        </w:tc>
      </w:tr>
      <w:tr w:rsidR="00683E26" w:rsidRPr="00E058CD" w:rsidTr="005D7C18">
        <w:tc>
          <w:tcPr>
            <w:tcW w:w="7801" w:type="dxa"/>
            <w:shd w:val="clear" w:color="auto" w:fill="auto"/>
          </w:tcPr>
          <w:p w:rsidR="00683E26" w:rsidRPr="00E058CD" w:rsidRDefault="00683E26" w:rsidP="005D7C18">
            <w:pPr>
              <w:spacing w:after="0" w:line="240" w:lineRule="auto"/>
              <w:rPr>
                <w:rFonts w:ascii="Times New Roman" w:eastAsia="Calibri" w:hAnsi="Times New Roman" w:cs="Times New Roman"/>
                <w:sz w:val="20"/>
                <w:szCs w:val="20"/>
              </w:rPr>
            </w:pPr>
            <w:r w:rsidRPr="00E058CD">
              <w:rPr>
                <w:rFonts w:ascii="Times New Roman" w:eastAsia="Calibri" w:hAnsi="Times New Roman" w:cs="Times New Roman"/>
                <w:sz w:val="20"/>
                <w:szCs w:val="20"/>
              </w:rPr>
              <w:t>Mokyklinio amžiaus vaikų, nesimokančių mokyklose, skaičius 1 000 gyv.</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87,6</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76,3</w:t>
            </w:r>
          </w:p>
        </w:tc>
        <w:tc>
          <w:tcPr>
            <w:tcW w:w="1417"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36</w:t>
            </w:r>
          </w:p>
        </w:tc>
        <w:tc>
          <w:tcPr>
            <w:tcW w:w="1276"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225</w:t>
            </w:r>
          </w:p>
        </w:tc>
        <w:tc>
          <w:tcPr>
            <w:tcW w:w="1417" w:type="dxa"/>
            <w:shd w:val="clear" w:color="auto" w:fill="FFC000" w:themeFill="accent4"/>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1,1</w:t>
            </w:r>
          </w:p>
        </w:tc>
      </w:tr>
      <w:tr w:rsidR="00683E26" w:rsidRPr="00E058CD" w:rsidTr="005D7C18">
        <w:tc>
          <w:tcPr>
            <w:tcW w:w="7801" w:type="dxa"/>
            <w:shd w:val="clear" w:color="auto" w:fill="auto"/>
          </w:tcPr>
          <w:p w:rsidR="00683E26" w:rsidRPr="00E058CD" w:rsidRDefault="00683E26" w:rsidP="005D7C18">
            <w:pPr>
              <w:spacing w:after="0" w:line="240" w:lineRule="auto"/>
              <w:rPr>
                <w:rFonts w:ascii="Times New Roman" w:eastAsia="Calibri" w:hAnsi="Times New Roman" w:cs="Times New Roman"/>
                <w:sz w:val="20"/>
                <w:szCs w:val="20"/>
              </w:rPr>
            </w:pPr>
            <w:r w:rsidRPr="00E058CD">
              <w:rPr>
                <w:rFonts w:ascii="Times New Roman" w:eastAsia="Calibri" w:hAnsi="Times New Roman" w:cs="Times New Roman"/>
                <w:sz w:val="20"/>
                <w:szCs w:val="20"/>
              </w:rPr>
              <w:t>Socialinės rizikos šeimų skaičius 1 000 gyv</w:t>
            </w:r>
            <w:r>
              <w:rPr>
                <w:rFonts w:ascii="Times New Roman" w:eastAsia="Calibri" w:hAnsi="Times New Roman" w:cs="Times New Roman"/>
                <w:sz w:val="20"/>
                <w:szCs w:val="20"/>
              </w:rPr>
              <w:t>.</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2,6</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3,5</w:t>
            </w:r>
          </w:p>
        </w:tc>
        <w:tc>
          <w:tcPr>
            <w:tcW w:w="1417"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0,3</w:t>
            </w:r>
          </w:p>
        </w:tc>
        <w:tc>
          <w:tcPr>
            <w:tcW w:w="1276"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9</w:t>
            </w:r>
          </w:p>
        </w:tc>
        <w:tc>
          <w:tcPr>
            <w:tcW w:w="1417" w:type="dxa"/>
            <w:shd w:val="clear" w:color="auto" w:fill="70AD47"/>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0,7</w:t>
            </w:r>
          </w:p>
        </w:tc>
      </w:tr>
      <w:tr w:rsidR="00683E26" w:rsidRPr="00E058CD" w:rsidTr="005D7C18">
        <w:tc>
          <w:tcPr>
            <w:tcW w:w="7801" w:type="dxa"/>
            <w:shd w:val="clear" w:color="auto" w:fill="auto"/>
          </w:tcPr>
          <w:p w:rsidR="00683E26" w:rsidRPr="00E058CD" w:rsidRDefault="00683E26" w:rsidP="005D7C18">
            <w:pPr>
              <w:spacing w:after="0" w:line="240" w:lineRule="auto"/>
              <w:rPr>
                <w:rFonts w:ascii="Times New Roman" w:eastAsia="Calibri" w:hAnsi="Times New Roman" w:cs="Times New Roman"/>
                <w:sz w:val="20"/>
                <w:szCs w:val="20"/>
              </w:rPr>
            </w:pPr>
            <w:r w:rsidRPr="00E058CD">
              <w:rPr>
                <w:rFonts w:ascii="Times New Roman" w:eastAsia="Calibri" w:hAnsi="Times New Roman" w:cs="Times New Roman"/>
                <w:sz w:val="20"/>
                <w:szCs w:val="20"/>
              </w:rPr>
              <w:t>Ilgalaikio nedarbo lygis</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2,1</w:t>
            </w:r>
          </w:p>
        </w:tc>
        <w:tc>
          <w:tcPr>
            <w:tcW w:w="1417"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0,3</w:t>
            </w:r>
          </w:p>
        </w:tc>
        <w:tc>
          <w:tcPr>
            <w:tcW w:w="1276"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8,2</w:t>
            </w:r>
          </w:p>
        </w:tc>
        <w:tc>
          <w:tcPr>
            <w:tcW w:w="1417" w:type="dxa"/>
            <w:shd w:val="clear" w:color="auto" w:fill="FFC000" w:themeFill="accent4"/>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1,9</w:t>
            </w:r>
          </w:p>
        </w:tc>
      </w:tr>
      <w:tr w:rsidR="00683E26" w:rsidRPr="00E058CD" w:rsidTr="005D7C18">
        <w:tc>
          <w:tcPr>
            <w:tcW w:w="7801" w:type="dxa"/>
            <w:shd w:val="clear" w:color="auto" w:fill="auto"/>
          </w:tcPr>
          <w:p w:rsidR="00683E26" w:rsidRPr="00E058CD" w:rsidRDefault="00683E26" w:rsidP="005D7C18">
            <w:pPr>
              <w:spacing w:after="0" w:line="240" w:lineRule="auto"/>
              <w:rPr>
                <w:rFonts w:ascii="Times New Roman" w:eastAsia="Calibri" w:hAnsi="Times New Roman" w:cs="Times New Roman"/>
                <w:sz w:val="20"/>
                <w:szCs w:val="20"/>
              </w:rPr>
            </w:pPr>
            <w:r w:rsidRPr="00E058CD">
              <w:rPr>
                <w:rFonts w:ascii="Times New Roman" w:eastAsia="Calibri" w:hAnsi="Times New Roman" w:cs="Times New Roman"/>
                <w:sz w:val="20"/>
                <w:szCs w:val="20"/>
              </w:rPr>
              <w:t>Gyventojų skaičiaus pokytis 1 000 gyv</w:t>
            </w:r>
            <w:r>
              <w:rPr>
                <w:rFonts w:ascii="Times New Roman" w:eastAsia="Calibri" w:hAnsi="Times New Roman" w:cs="Times New Roman"/>
                <w:sz w:val="20"/>
                <w:szCs w:val="20"/>
              </w:rPr>
              <w:t>.</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-17</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-13,8</w:t>
            </w:r>
          </w:p>
        </w:tc>
        <w:tc>
          <w:tcPr>
            <w:tcW w:w="1417"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-29,8</w:t>
            </w:r>
          </w:p>
        </w:tc>
        <w:tc>
          <w:tcPr>
            <w:tcW w:w="1276"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1,8</w:t>
            </w:r>
          </w:p>
        </w:tc>
        <w:tc>
          <w:tcPr>
            <w:tcW w:w="1417" w:type="dxa"/>
            <w:shd w:val="clear" w:color="auto" w:fill="FFC000" w:themeFill="accent4"/>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1,2</w:t>
            </w:r>
          </w:p>
        </w:tc>
      </w:tr>
      <w:tr w:rsidR="00683E26" w:rsidRPr="00E058CD" w:rsidTr="005D7C18">
        <w:tc>
          <w:tcPr>
            <w:tcW w:w="14747" w:type="dxa"/>
            <w:gridSpan w:val="6"/>
            <w:shd w:val="clear" w:color="auto" w:fill="E2EFD9" w:themeFill="accent6" w:themeFillTint="33"/>
          </w:tcPr>
          <w:p w:rsidR="00683E26" w:rsidRPr="00CB398D" w:rsidRDefault="00683E26" w:rsidP="005D7C18">
            <w:pPr>
              <w:spacing w:after="0" w:line="240" w:lineRule="auto"/>
              <w:rPr>
                <w:rFonts w:ascii="Times New Roman" w:eastAsia="Calibri" w:hAnsi="Times New Roman" w:cs="Times New Roman"/>
                <w:b/>
                <w:sz w:val="20"/>
                <w:szCs w:val="20"/>
              </w:rPr>
            </w:pPr>
            <w:r w:rsidRPr="00CB398D">
              <w:rPr>
                <w:rFonts w:ascii="Times New Roman" w:eastAsia="Calibri" w:hAnsi="Times New Roman" w:cs="Times New Roman"/>
                <w:b/>
                <w:sz w:val="20"/>
                <w:szCs w:val="20"/>
              </w:rPr>
              <w:t xml:space="preserve">1.2. </w:t>
            </w:r>
            <w:r>
              <w:rPr>
                <w:rFonts w:ascii="Times New Roman" w:eastAsia="Calibri" w:hAnsi="Times New Roman" w:cs="Times New Roman"/>
                <w:b/>
                <w:sz w:val="20"/>
                <w:szCs w:val="20"/>
              </w:rPr>
              <w:t>Sumažinti socialinę-ekonominę gyventojų diferenciaciją šalyje ir bendruomenėse</w:t>
            </w:r>
          </w:p>
        </w:tc>
      </w:tr>
      <w:tr w:rsidR="00683E26" w:rsidRPr="00E058CD" w:rsidTr="005D7C18">
        <w:tc>
          <w:tcPr>
            <w:tcW w:w="7801" w:type="dxa"/>
            <w:shd w:val="clear" w:color="auto" w:fill="auto"/>
          </w:tcPr>
          <w:p w:rsidR="00683E26" w:rsidRPr="00E058CD" w:rsidRDefault="00683E26" w:rsidP="005D7C18">
            <w:pPr>
              <w:spacing w:after="0" w:line="240" w:lineRule="auto"/>
              <w:rPr>
                <w:rFonts w:ascii="Times New Roman" w:eastAsia="Calibri" w:hAnsi="Times New Roman" w:cs="Times New Roman"/>
                <w:sz w:val="20"/>
                <w:szCs w:val="20"/>
              </w:rPr>
            </w:pPr>
            <w:r w:rsidRPr="00E058CD">
              <w:rPr>
                <w:rFonts w:ascii="Times New Roman" w:eastAsia="Calibri" w:hAnsi="Times New Roman" w:cs="Times New Roman"/>
                <w:sz w:val="20"/>
                <w:szCs w:val="20"/>
              </w:rPr>
              <w:t>Mirtingumas dėl išorinių priežasčių (V01-Y98) 100 000 gyv</w:t>
            </w:r>
            <w:r>
              <w:rPr>
                <w:rFonts w:ascii="Times New Roman" w:eastAsia="Calibri" w:hAnsi="Times New Roman" w:cs="Times New Roman"/>
                <w:sz w:val="20"/>
                <w:szCs w:val="20"/>
              </w:rPr>
              <w:t>.</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92,8</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99,3</w:t>
            </w:r>
          </w:p>
        </w:tc>
        <w:tc>
          <w:tcPr>
            <w:tcW w:w="1417"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31,6</w:t>
            </w:r>
          </w:p>
        </w:tc>
        <w:tc>
          <w:tcPr>
            <w:tcW w:w="1276"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223,9</w:t>
            </w:r>
          </w:p>
        </w:tc>
        <w:tc>
          <w:tcPr>
            <w:tcW w:w="1417" w:type="dxa"/>
            <w:shd w:val="clear" w:color="auto" w:fill="FFC000" w:themeFill="accent4"/>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0,9</w:t>
            </w:r>
          </w:p>
        </w:tc>
      </w:tr>
      <w:tr w:rsidR="00683E26" w:rsidRPr="00E058CD" w:rsidTr="005D7C18">
        <w:tc>
          <w:tcPr>
            <w:tcW w:w="7801" w:type="dxa"/>
            <w:shd w:val="clear" w:color="auto" w:fill="auto"/>
          </w:tcPr>
          <w:p w:rsidR="00683E26" w:rsidRPr="00E058CD" w:rsidRDefault="00683E26" w:rsidP="005D7C18">
            <w:pPr>
              <w:spacing w:after="0" w:line="240" w:lineRule="auto"/>
              <w:rPr>
                <w:rFonts w:ascii="Times New Roman" w:eastAsia="Calibri" w:hAnsi="Times New Roman" w:cs="Times New Roman"/>
                <w:sz w:val="20"/>
                <w:szCs w:val="20"/>
              </w:rPr>
            </w:pPr>
            <w:r w:rsidRPr="00E058CD">
              <w:rPr>
                <w:rFonts w:ascii="Times New Roman" w:eastAsia="Calibri" w:hAnsi="Times New Roman" w:cs="Times New Roman"/>
                <w:sz w:val="20"/>
                <w:szCs w:val="20"/>
              </w:rPr>
              <w:t>Standartizuotas mirtingumo dėl išorinių priežasčių rodiklis (V01-Y98) 100 000 gyv</w:t>
            </w:r>
            <w:r>
              <w:rPr>
                <w:rFonts w:ascii="Times New Roman" w:eastAsia="Calibri" w:hAnsi="Times New Roman" w:cs="Times New Roman"/>
                <w:sz w:val="20"/>
                <w:szCs w:val="20"/>
              </w:rPr>
              <w:t>.</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92,5</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97,8</w:t>
            </w:r>
          </w:p>
        </w:tc>
        <w:tc>
          <w:tcPr>
            <w:tcW w:w="1417"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29</w:t>
            </w:r>
          </w:p>
        </w:tc>
        <w:tc>
          <w:tcPr>
            <w:tcW w:w="1276"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187,2</w:t>
            </w:r>
          </w:p>
        </w:tc>
        <w:tc>
          <w:tcPr>
            <w:tcW w:w="1417" w:type="dxa"/>
            <w:shd w:val="clear" w:color="auto" w:fill="FFC000" w:themeFill="accent4"/>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0,9</w:t>
            </w:r>
          </w:p>
        </w:tc>
      </w:tr>
      <w:tr w:rsidR="00683E26" w:rsidRPr="00E058CD" w:rsidTr="005D7C18">
        <w:tc>
          <w:tcPr>
            <w:tcW w:w="7801" w:type="dxa"/>
            <w:shd w:val="clear" w:color="auto" w:fill="auto"/>
          </w:tcPr>
          <w:p w:rsidR="00683E26" w:rsidRPr="00E058CD" w:rsidRDefault="00683E26" w:rsidP="005D7C18">
            <w:pPr>
              <w:spacing w:after="0" w:line="240" w:lineRule="auto"/>
              <w:rPr>
                <w:rFonts w:ascii="Times New Roman" w:eastAsia="Calibri" w:hAnsi="Times New Roman" w:cs="Times New Roman"/>
                <w:sz w:val="20"/>
                <w:szCs w:val="20"/>
              </w:rPr>
            </w:pPr>
            <w:r w:rsidRPr="00E058CD">
              <w:rPr>
                <w:rFonts w:ascii="Times New Roman" w:eastAsia="Calibri" w:hAnsi="Times New Roman" w:cs="Times New Roman"/>
                <w:sz w:val="20"/>
                <w:szCs w:val="20"/>
              </w:rPr>
              <w:t>Mokinių, gaunančių nemokamą</w:t>
            </w:r>
            <w:r>
              <w:rPr>
                <w:rFonts w:ascii="Times New Roman" w:eastAsia="Calibri" w:hAnsi="Times New Roman" w:cs="Times New Roman"/>
                <w:sz w:val="20"/>
                <w:szCs w:val="20"/>
              </w:rPr>
              <w:t xml:space="preserve"> maitinimą mokyklose, skaičius </w:t>
            </w:r>
            <w:r w:rsidRPr="00E058CD">
              <w:rPr>
                <w:rFonts w:ascii="Times New Roman" w:eastAsia="Calibri" w:hAnsi="Times New Roman" w:cs="Times New Roman"/>
                <w:sz w:val="20"/>
                <w:szCs w:val="20"/>
              </w:rPr>
              <w:t>1 000 gyv</w:t>
            </w:r>
            <w:r>
              <w:rPr>
                <w:rFonts w:ascii="Times New Roman" w:eastAsia="Calibri" w:hAnsi="Times New Roman" w:cs="Times New Roman"/>
                <w:sz w:val="20"/>
                <w:szCs w:val="20"/>
              </w:rPr>
              <w:t>.</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160</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159,1</w:t>
            </w:r>
          </w:p>
        </w:tc>
        <w:tc>
          <w:tcPr>
            <w:tcW w:w="1417"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54,9</w:t>
            </w:r>
          </w:p>
        </w:tc>
        <w:tc>
          <w:tcPr>
            <w:tcW w:w="1276"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360,9</w:t>
            </w:r>
          </w:p>
        </w:tc>
        <w:tc>
          <w:tcPr>
            <w:tcW w:w="1417" w:type="dxa"/>
            <w:shd w:val="clear" w:color="auto" w:fill="FFC000" w:themeFill="accent4"/>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1,0</w:t>
            </w:r>
          </w:p>
        </w:tc>
      </w:tr>
      <w:tr w:rsidR="00683E26" w:rsidRPr="00E058CD" w:rsidTr="005D7C18">
        <w:tc>
          <w:tcPr>
            <w:tcW w:w="7801" w:type="dxa"/>
            <w:shd w:val="clear" w:color="auto" w:fill="auto"/>
          </w:tcPr>
          <w:p w:rsidR="00683E26" w:rsidRPr="00E058CD" w:rsidRDefault="00683E26" w:rsidP="005D7C18">
            <w:pPr>
              <w:spacing w:after="0" w:line="240" w:lineRule="auto"/>
              <w:rPr>
                <w:rFonts w:ascii="Times New Roman" w:eastAsia="Calibri" w:hAnsi="Times New Roman" w:cs="Times New Roman"/>
                <w:sz w:val="20"/>
                <w:szCs w:val="20"/>
              </w:rPr>
            </w:pPr>
            <w:r w:rsidRPr="00E058CD">
              <w:rPr>
                <w:rFonts w:ascii="Times New Roman" w:eastAsia="Calibri" w:hAnsi="Times New Roman" w:cs="Times New Roman"/>
                <w:sz w:val="20"/>
                <w:szCs w:val="20"/>
              </w:rPr>
              <w:t>Socialinės pašalpos gavėjų skaičius 1 000 gyv</w:t>
            </w:r>
            <w:r>
              <w:rPr>
                <w:rFonts w:ascii="Times New Roman" w:eastAsia="Calibri" w:hAnsi="Times New Roman" w:cs="Times New Roman"/>
                <w:sz w:val="20"/>
                <w:szCs w:val="20"/>
              </w:rPr>
              <w:t>.</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38,2</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26,4</w:t>
            </w:r>
          </w:p>
        </w:tc>
        <w:tc>
          <w:tcPr>
            <w:tcW w:w="1417"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2,8</w:t>
            </w:r>
          </w:p>
        </w:tc>
        <w:tc>
          <w:tcPr>
            <w:tcW w:w="1276"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98,8</w:t>
            </w:r>
          </w:p>
        </w:tc>
        <w:tc>
          <w:tcPr>
            <w:tcW w:w="1417" w:type="dxa"/>
            <w:shd w:val="clear" w:color="auto" w:fill="FFC000"/>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1,4</w:t>
            </w:r>
          </w:p>
        </w:tc>
      </w:tr>
      <w:tr w:rsidR="00683E26" w:rsidRPr="00E058CD" w:rsidTr="005D7C18">
        <w:tc>
          <w:tcPr>
            <w:tcW w:w="7801" w:type="dxa"/>
            <w:shd w:val="clear" w:color="auto" w:fill="auto"/>
          </w:tcPr>
          <w:p w:rsidR="00683E26" w:rsidRPr="00E058CD" w:rsidRDefault="00683E26" w:rsidP="005D7C18">
            <w:pPr>
              <w:spacing w:after="0" w:line="240" w:lineRule="auto"/>
              <w:rPr>
                <w:rFonts w:ascii="Times New Roman" w:eastAsia="Calibri" w:hAnsi="Times New Roman" w:cs="Times New Roman"/>
                <w:sz w:val="20"/>
                <w:szCs w:val="20"/>
              </w:rPr>
            </w:pPr>
            <w:r w:rsidRPr="00E058CD">
              <w:rPr>
                <w:rFonts w:ascii="Times New Roman" w:eastAsia="Calibri" w:hAnsi="Times New Roman" w:cs="Times New Roman"/>
                <w:sz w:val="20"/>
                <w:szCs w:val="20"/>
              </w:rPr>
              <w:t>Sergamumas</w:t>
            </w:r>
            <w:r>
              <w:rPr>
                <w:rFonts w:ascii="Times New Roman" w:eastAsia="Calibri" w:hAnsi="Times New Roman" w:cs="Times New Roman"/>
                <w:sz w:val="20"/>
                <w:szCs w:val="20"/>
              </w:rPr>
              <w:t xml:space="preserve"> (nauji atvejai)</w:t>
            </w:r>
            <w:r w:rsidRPr="00E058CD">
              <w:rPr>
                <w:rFonts w:ascii="Times New Roman" w:eastAsia="Calibri" w:hAnsi="Times New Roman" w:cs="Times New Roman"/>
                <w:sz w:val="20"/>
                <w:szCs w:val="20"/>
              </w:rPr>
              <w:t xml:space="preserve"> tuberkulioze (A15-A19) 100 000 gyv</w:t>
            </w:r>
            <w:r>
              <w:rPr>
                <w:rFonts w:ascii="Times New Roman" w:eastAsia="Calibri" w:hAnsi="Times New Roman" w:cs="Times New Roman"/>
                <w:sz w:val="20"/>
                <w:szCs w:val="20"/>
              </w:rPr>
              <w:t>.</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28,4</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39,5</w:t>
            </w:r>
          </w:p>
        </w:tc>
        <w:tc>
          <w:tcPr>
            <w:tcW w:w="1417"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1276"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104,8</w:t>
            </w:r>
          </w:p>
        </w:tc>
        <w:tc>
          <w:tcPr>
            <w:tcW w:w="1417" w:type="dxa"/>
            <w:shd w:val="clear" w:color="auto" w:fill="FFC000"/>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0,7</w:t>
            </w:r>
          </w:p>
        </w:tc>
      </w:tr>
      <w:tr w:rsidR="00683E26" w:rsidRPr="00E058CD" w:rsidTr="005D7C18">
        <w:tc>
          <w:tcPr>
            <w:tcW w:w="7801" w:type="dxa"/>
            <w:shd w:val="clear" w:color="auto" w:fill="auto"/>
          </w:tcPr>
          <w:p w:rsidR="00683E26" w:rsidRPr="00E058CD" w:rsidRDefault="00683E26" w:rsidP="005D7C18">
            <w:pPr>
              <w:spacing w:after="0" w:line="240" w:lineRule="auto"/>
              <w:rPr>
                <w:rFonts w:ascii="Times New Roman" w:eastAsia="Calibri" w:hAnsi="Times New Roman" w:cs="Times New Roman"/>
                <w:sz w:val="20"/>
                <w:szCs w:val="20"/>
              </w:rPr>
            </w:pPr>
            <w:r w:rsidRPr="001D3963">
              <w:rPr>
                <w:rFonts w:ascii="Times New Roman" w:eastAsia="Calibri" w:hAnsi="Times New Roman" w:cs="Times New Roman"/>
                <w:sz w:val="20"/>
                <w:szCs w:val="20"/>
              </w:rPr>
              <w:t>Sergamumas (nauji atvejai</w:t>
            </w:r>
            <w:r>
              <w:rPr>
                <w:rFonts w:ascii="Times New Roman" w:eastAsia="Calibri" w:hAnsi="Times New Roman" w:cs="Times New Roman"/>
                <w:sz w:val="20"/>
                <w:szCs w:val="20"/>
              </w:rPr>
              <w:t xml:space="preserve"> ir recidyvai</w:t>
            </w:r>
            <w:r w:rsidRPr="001D3963">
              <w:rPr>
                <w:rFonts w:ascii="Times New Roman" w:eastAsia="Calibri" w:hAnsi="Times New Roman" w:cs="Times New Roman"/>
                <w:sz w:val="20"/>
                <w:szCs w:val="20"/>
              </w:rPr>
              <w:t>) tuberkulioze (A15-A19) 100 000 gyv.</w:t>
            </w:r>
          </w:p>
        </w:tc>
        <w:tc>
          <w:tcPr>
            <w:tcW w:w="1418" w:type="dxa"/>
            <w:shd w:val="clear" w:color="auto" w:fill="auto"/>
          </w:tcPr>
          <w:p w:rsidR="00683E26"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32,2</w:t>
            </w:r>
          </w:p>
        </w:tc>
        <w:tc>
          <w:tcPr>
            <w:tcW w:w="1418" w:type="dxa"/>
            <w:shd w:val="clear" w:color="auto" w:fill="auto"/>
          </w:tcPr>
          <w:p w:rsidR="00683E26"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44,8</w:t>
            </w:r>
          </w:p>
        </w:tc>
        <w:tc>
          <w:tcPr>
            <w:tcW w:w="1417" w:type="dxa"/>
            <w:shd w:val="clear" w:color="auto" w:fill="auto"/>
          </w:tcPr>
          <w:p w:rsidR="00683E26"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1276" w:type="dxa"/>
            <w:shd w:val="clear" w:color="auto" w:fill="auto"/>
          </w:tcPr>
          <w:p w:rsidR="00683E26"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104,8</w:t>
            </w:r>
          </w:p>
        </w:tc>
        <w:tc>
          <w:tcPr>
            <w:tcW w:w="1417" w:type="dxa"/>
            <w:shd w:val="clear" w:color="auto" w:fill="70AD47" w:themeFill="accent6"/>
          </w:tcPr>
          <w:p w:rsidR="00683E26"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0,7</w:t>
            </w:r>
          </w:p>
        </w:tc>
      </w:tr>
      <w:tr w:rsidR="00683E26" w:rsidRPr="00E058CD" w:rsidTr="005D7C18">
        <w:tc>
          <w:tcPr>
            <w:tcW w:w="14747" w:type="dxa"/>
            <w:gridSpan w:val="6"/>
            <w:shd w:val="clear" w:color="auto" w:fill="E2EFD9" w:themeFill="accent6" w:themeFillTint="33"/>
          </w:tcPr>
          <w:p w:rsidR="00683E26" w:rsidRPr="00CB398D" w:rsidRDefault="00683E26" w:rsidP="005D7C18">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2</w:t>
            </w:r>
            <w:r w:rsidRPr="00CB398D">
              <w:rPr>
                <w:rFonts w:ascii="Times New Roman" w:eastAsia="Calibri" w:hAnsi="Times New Roman" w:cs="Times New Roman"/>
                <w:b/>
                <w:sz w:val="20"/>
                <w:szCs w:val="20"/>
              </w:rPr>
              <w:t xml:space="preserve"> TIKSLAS. Sukurti </w:t>
            </w:r>
            <w:r>
              <w:rPr>
                <w:rFonts w:ascii="Times New Roman" w:eastAsia="Calibri" w:hAnsi="Times New Roman" w:cs="Times New Roman"/>
                <w:b/>
                <w:sz w:val="20"/>
                <w:szCs w:val="20"/>
              </w:rPr>
              <w:t>sveikatai palankią fizinę darbo ir gyvenamąją aplinką</w:t>
            </w:r>
          </w:p>
        </w:tc>
      </w:tr>
      <w:tr w:rsidR="00683E26" w:rsidRPr="00E058CD" w:rsidTr="005D7C18">
        <w:tc>
          <w:tcPr>
            <w:tcW w:w="14747" w:type="dxa"/>
            <w:gridSpan w:val="6"/>
            <w:shd w:val="clear" w:color="auto" w:fill="E2EFD9" w:themeFill="accent6" w:themeFillTint="33"/>
          </w:tcPr>
          <w:p w:rsidR="00683E26" w:rsidRPr="00CB398D" w:rsidRDefault="00683E26" w:rsidP="005D7C18">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2.1. Kurti saugias darbo ir sveikas buities sąlygas, didinti prekių ir paslaugų vartotojų saugumą</w:t>
            </w:r>
          </w:p>
        </w:tc>
      </w:tr>
      <w:tr w:rsidR="00683E26" w:rsidRPr="00E058CD" w:rsidTr="005D7C18">
        <w:tc>
          <w:tcPr>
            <w:tcW w:w="7801" w:type="dxa"/>
            <w:shd w:val="clear" w:color="auto" w:fill="auto"/>
          </w:tcPr>
          <w:p w:rsidR="00683E26" w:rsidRPr="00E058CD" w:rsidRDefault="00683E26" w:rsidP="005D7C18">
            <w:pPr>
              <w:spacing w:after="0" w:line="240" w:lineRule="auto"/>
              <w:rPr>
                <w:rFonts w:ascii="Times New Roman" w:eastAsia="Calibri" w:hAnsi="Times New Roman" w:cs="Times New Roman"/>
                <w:sz w:val="20"/>
                <w:szCs w:val="20"/>
              </w:rPr>
            </w:pPr>
            <w:r w:rsidRPr="00E058CD">
              <w:rPr>
                <w:rFonts w:ascii="Times New Roman" w:eastAsia="Calibri" w:hAnsi="Times New Roman" w:cs="Times New Roman"/>
                <w:sz w:val="20"/>
                <w:szCs w:val="20"/>
              </w:rPr>
              <w:t>Asmenų, žuvusių ar sunkiai sužalotų dėl nelaimingų atsitikimų darbe, skaičius 10 000 darbingo amžiaus gyv</w:t>
            </w:r>
            <w:r>
              <w:rPr>
                <w:rFonts w:ascii="Times New Roman" w:eastAsia="Calibri" w:hAnsi="Times New Roman" w:cs="Times New Roman"/>
                <w:sz w:val="20"/>
                <w:szCs w:val="20"/>
              </w:rPr>
              <w:t>.</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0,6</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1,1</w:t>
            </w:r>
          </w:p>
        </w:tc>
        <w:tc>
          <w:tcPr>
            <w:tcW w:w="1417"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1276"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3,8</w:t>
            </w:r>
          </w:p>
        </w:tc>
        <w:tc>
          <w:tcPr>
            <w:tcW w:w="1417" w:type="dxa"/>
            <w:shd w:val="clear" w:color="auto" w:fill="FFC000"/>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0,5</w:t>
            </w:r>
          </w:p>
        </w:tc>
      </w:tr>
      <w:tr w:rsidR="00683E26" w:rsidRPr="00E058CD" w:rsidTr="005D7C18">
        <w:tc>
          <w:tcPr>
            <w:tcW w:w="7801" w:type="dxa"/>
            <w:shd w:val="clear" w:color="auto" w:fill="auto"/>
          </w:tcPr>
          <w:p w:rsidR="00683E26" w:rsidRPr="00E058CD" w:rsidRDefault="00683E26" w:rsidP="005D7C18">
            <w:pPr>
              <w:spacing w:after="0" w:line="240" w:lineRule="auto"/>
              <w:rPr>
                <w:rFonts w:ascii="Times New Roman" w:eastAsia="Calibri" w:hAnsi="Times New Roman" w:cs="Times New Roman"/>
                <w:sz w:val="20"/>
                <w:szCs w:val="20"/>
              </w:rPr>
            </w:pPr>
            <w:r w:rsidRPr="00E058CD">
              <w:rPr>
                <w:rFonts w:ascii="Times New Roman" w:eastAsia="Calibri" w:hAnsi="Times New Roman" w:cs="Times New Roman"/>
                <w:sz w:val="20"/>
                <w:szCs w:val="20"/>
              </w:rPr>
              <w:t>Susižalojimo dėl nukritimo atvejų skaičius (W00</w:t>
            </w:r>
            <w:r>
              <w:rPr>
                <w:rFonts w:ascii="Times New Roman" w:eastAsia="Calibri" w:hAnsi="Times New Roman" w:cs="Times New Roman"/>
                <w:sz w:val="20"/>
                <w:szCs w:val="20"/>
              </w:rPr>
              <w:t xml:space="preserve">-W19) 65+ m. amžiaus grupėje 10 000 </w:t>
            </w:r>
            <w:r w:rsidRPr="00E058CD">
              <w:rPr>
                <w:rFonts w:ascii="Times New Roman" w:eastAsia="Calibri" w:hAnsi="Times New Roman" w:cs="Times New Roman"/>
                <w:sz w:val="20"/>
                <w:szCs w:val="20"/>
              </w:rPr>
              <w:t>gyv</w:t>
            </w:r>
            <w:r>
              <w:rPr>
                <w:rFonts w:ascii="Times New Roman" w:eastAsia="Calibri" w:hAnsi="Times New Roman" w:cs="Times New Roman"/>
                <w:sz w:val="20"/>
                <w:szCs w:val="20"/>
              </w:rPr>
              <w:t>.</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144,5</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145,1</w:t>
            </w:r>
          </w:p>
        </w:tc>
        <w:tc>
          <w:tcPr>
            <w:tcW w:w="1417"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70,7</w:t>
            </w:r>
          </w:p>
        </w:tc>
        <w:tc>
          <w:tcPr>
            <w:tcW w:w="1276"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220,9</w:t>
            </w:r>
          </w:p>
        </w:tc>
        <w:tc>
          <w:tcPr>
            <w:tcW w:w="1417" w:type="dxa"/>
            <w:shd w:val="clear" w:color="auto" w:fill="FFC000" w:themeFill="accent4"/>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1,0</w:t>
            </w:r>
          </w:p>
        </w:tc>
      </w:tr>
      <w:tr w:rsidR="00683E26" w:rsidRPr="00E058CD" w:rsidTr="005D7C18">
        <w:tc>
          <w:tcPr>
            <w:tcW w:w="7801" w:type="dxa"/>
            <w:shd w:val="clear" w:color="auto" w:fill="auto"/>
          </w:tcPr>
          <w:p w:rsidR="00683E26" w:rsidRPr="00E058CD" w:rsidRDefault="00683E26" w:rsidP="005D7C18">
            <w:pPr>
              <w:spacing w:after="0" w:line="240" w:lineRule="auto"/>
              <w:rPr>
                <w:rFonts w:ascii="Times New Roman" w:eastAsia="Calibri" w:hAnsi="Times New Roman" w:cs="Times New Roman"/>
                <w:sz w:val="20"/>
                <w:szCs w:val="20"/>
              </w:rPr>
            </w:pPr>
            <w:r w:rsidRPr="00E058CD">
              <w:rPr>
                <w:rFonts w:ascii="Times New Roman" w:eastAsia="Calibri" w:hAnsi="Times New Roman" w:cs="Times New Roman"/>
                <w:sz w:val="20"/>
                <w:szCs w:val="20"/>
              </w:rPr>
              <w:t>Darbingo amžiaus asmenų, pirmą kartą pripažintų neįgaliais, skaičius 10 000 gyv</w:t>
            </w:r>
            <w:r>
              <w:rPr>
                <w:rFonts w:ascii="Times New Roman" w:eastAsia="Calibri" w:hAnsi="Times New Roman" w:cs="Times New Roman"/>
                <w:sz w:val="20"/>
                <w:szCs w:val="20"/>
              </w:rPr>
              <w:t>.</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60,8</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68,3</w:t>
            </w:r>
          </w:p>
        </w:tc>
        <w:tc>
          <w:tcPr>
            <w:tcW w:w="1417"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42,5</w:t>
            </w:r>
          </w:p>
        </w:tc>
        <w:tc>
          <w:tcPr>
            <w:tcW w:w="1276"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127,4</w:t>
            </w:r>
          </w:p>
        </w:tc>
        <w:tc>
          <w:tcPr>
            <w:tcW w:w="1417" w:type="dxa"/>
            <w:shd w:val="clear" w:color="auto" w:fill="70AD47" w:themeFill="accent6"/>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0,9</w:t>
            </w:r>
          </w:p>
        </w:tc>
      </w:tr>
      <w:tr w:rsidR="00683E26" w:rsidRPr="00E058CD" w:rsidTr="005D7C18">
        <w:tc>
          <w:tcPr>
            <w:tcW w:w="7801" w:type="dxa"/>
            <w:shd w:val="clear" w:color="auto" w:fill="auto"/>
          </w:tcPr>
          <w:p w:rsidR="00683E26" w:rsidRPr="00E058CD" w:rsidRDefault="00683E26" w:rsidP="005D7C18">
            <w:pPr>
              <w:spacing w:after="0" w:line="240" w:lineRule="auto"/>
              <w:rPr>
                <w:rFonts w:ascii="Times New Roman" w:eastAsia="Calibri" w:hAnsi="Times New Roman" w:cs="Times New Roman"/>
                <w:sz w:val="20"/>
                <w:szCs w:val="20"/>
              </w:rPr>
            </w:pPr>
            <w:r w:rsidRPr="00E058CD">
              <w:rPr>
                <w:rFonts w:ascii="Times New Roman" w:eastAsia="Calibri" w:hAnsi="Times New Roman" w:cs="Times New Roman"/>
                <w:sz w:val="20"/>
                <w:szCs w:val="20"/>
              </w:rPr>
              <w:t>Sergamumas žarnyno infekcinėmis ligomis (A00-A08) 10 000 gyv</w:t>
            </w:r>
            <w:r>
              <w:rPr>
                <w:rFonts w:ascii="Times New Roman" w:eastAsia="Calibri" w:hAnsi="Times New Roman" w:cs="Times New Roman"/>
                <w:sz w:val="20"/>
                <w:szCs w:val="20"/>
              </w:rPr>
              <w:t>.</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46</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70,7</w:t>
            </w:r>
          </w:p>
        </w:tc>
        <w:tc>
          <w:tcPr>
            <w:tcW w:w="1417"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1276"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108,7</w:t>
            </w:r>
          </w:p>
        </w:tc>
        <w:tc>
          <w:tcPr>
            <w:tcW w:w="1417" w:type="dxa"/>
            <w:shd w:val="clear" w:color="auto" w:fill="FFC000" w:themeFill="accent4"/>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0,7</w:t>
            </w:r>
          </w:p>
        </w:tc>
      </w:tr>
      <w:tr w:rsidR="00683E26" w:rsidRPr="00B47B1F" w:rsidTr="005D7C18">
        <w:tc>
          <w:tcPr>
            <w:tcW w:w="7801" w:type="dxa"/>
            <w:shd w:val="clear" w:color="auto" w:fill="E7E6E6"/>
          </w:tcPr>
          <w:p w:rsidR="00683E26" w:rsidRPr="00E61B34" w:rsidRDefault="00683E26" w:rsidP="005D7C18">
            <w:pPr>
              <w:spacing w:after="0" w:line="240" w:lineRule="auto"/>
              <w:jc w:val="center"/>
              <w:rPr>
                <w:rFonts w:ascii="Times New Roman" w:eastAsia="Calibri" w:hAnsi="Times New Roman" w:cs="Times New Roman"/>
                <w:b/>
                <w:sz w:val="20"/>
                <w:szCs w:val="20"/>
              </w:rPr>
            </w:pPr>
          </w:p>
          <w:p w:rsidR="00683E26" w:rsidRPr="00E61B34" w:rsidRDefault="00683E26" w:rsidP="005D7C18">
            <w:pPr>
              <w:spacing w:after="0" w:line="240" w:lineRule="auto"/>
              <w:jc w:val="center"/>
              <w:rPr>
                <w:rFonts w:ascii="Times New Roman" w:eastAsia="Calibri" w:hAnsi="Times New Roman" w:cs="Times New Roman"/>
                <w:b/>
                <w:sz w:val="20"/>
                <w:szCs w:val="20"/>
              </w:rPr>
            </w:pPr>
            <w:r w:rsidRPr="00E61B34">
              <w:rPr>
                <w:rFonts w:ascii="Times New Roman" w:eastAsia="Calibri" w:hAnsi="Times New Roman" w:cs="Times New Roman"/>
                <w:b/>
                <w:sz w:val="20"/>
                <w:szCs w:val="20"/>
              </w:rPr>
              <w:t>Rodiklis</w:t>
            </w:r>
          </w:p>
        </w:tc>
        <w:tc>
          <w:tcPr>
            <w:tcW w:w="1418" w:type="dxa"/>
            <w:shd w:val="clear" w:color="auto" w:fill="E7E6E6"/>
          </w:tcPr>
          <w:p w:rsidR="00683E26" w:rsidRPr="00E61B34" w:rsidRDefault="00683E26" w:rsidP="005D7C18">
            <w:pPr>
              <w:spacing w:after="0" w:line="240" w:lineRule="auto"/>
              <w:jc w:val="center"/>
              <w:rPr>
                <w:rFonts w:ascii="Times New Roman" w:eastAsia="Calibri" w:hAnsi="Times New Roman" w:cs="Times New Roman"/>
                <w:b/>
                <w:sz w:val="20"/>
                <w:szCs w:val="20"/>
              </w:rPr>
            </w:pPr>
          </w:p>
          <w:p w:rsidR="00683E26" w:rsidRPr="00E61B34" w:rsidRDefault="00683E26" w:rsidP="005D7C18">
            <w:pPr>
              <w:spacing w:after="0" w:line="240" w:lineRule="auto"/>
              <w:jc w:val="center"/>
              <w:rPr>
                <w:rFonts w:ascii="Times New Roman" w:eastAsia="Calibri" w:hAnsi="Times New Roman" w:cs="Times New Roman"/>
                <w:b/>
                <w:sz w:val="20"/>
                <w:szCs w:val="20"/>
              </w:rPr>
            </w:pPr>
            <w:r w:rsidRPr="00E61B34">
              <w:rPr>
                <w:rFonts w:ascii="Times New Roman" w:eastAsia="Calibri" w:hAnsi="Times New Roman" w:cs="Times New Roman"/>
                <w:b/>
                <w:sz w:val="20"/>
                <w:szCs w:val="20"/>
              </w:rPr>
              <w:t>Savivaldybės rodiklis</w:t>
            </w:r>
          </w:p>
        </w:tc>
        <w:tc>
          <w:tcPr>
            <w:tcW w:w="1418" w:type="dxa"/>
            <w:shd w:val="clear" w:color="auto" w:fill="E7E6E6"/>
          </w:tcPr>
          <w:p w:rsidR="00683E26" w:rsidRPr="00E61B34" w:rsidRDefault="00683E26" w:rsidP="005D7C18">
            <w:pPr>
              <w:spacing w:after="0" w:line="240" w:lineRule="auto"/>
              <w:jc w:val="center"/>
              <w:rPr>
                <w:rFonts w:ascii="Times New Roman" w:eastAsia="Calibri" w:hAnsi="Times New Roman" w:cs="Times New Roman"/>
                <w:b/>
                <w:sz w:val="20"/>
                <w:szCs w:val="20"/>
              </w:rPr>
            </w:pPr>
          </w:p>
          <w:p w:rsidR="00683E26" w:rsidRPr="00E61B34" w:rsidRDefault="00683E26" w:rsidP="005D7C18">
            <w:pPr>
              <w:spacing w:after="0" w:line="240" w:lineRule="auto"/>
              <w:jc w:val="center"/>
              <w:rPr>
                <w:rFonts w:ascii="Times New Roman" w:eastAsia="Calibri" w:hAnsi="Times New Roman" w:cs="Times New Roman"/>
                <w:b/>
                <w:sz w:val="20"/>
                <w:szCs w:val="20"/>
              </w:rPr>
            </w:pPr>
            <w:r w:rsidRPr="00E61B34">
              <w:rPr>
                <w:rFonts w:ascii="Times New Roman" w:eastAsia="Calibri" w:hAnsi="Times New Roman" w:cs="Times New Roman"/>
                <w:b/>
                <w:sz w:val="20"/>
                <w:szCs w:val="20"/>
              </w:rPr>
              <w:t xml:space="preserve">Lietuvos </w:t>
            </w:r>
          </w:p>
          <w:p w:rsidR="00683E26" w:rsidRPr="00E61B34" w:rsidRDefault="00683E26" w:rsidP="005D7C18">
            <w:pPr>
              <w:spacing w:after="0" w:line="240" w:lineRule="auto"/>
              <w:jc w:val="center"/>
              <w:rPr>
                <w:rFonts w:ascii="Times New Roman" w:eastAsia="Calibri" w:hAnsi="Times New Roman" w:cs="Times New Roman"/>
                <w:b/>
                <w:sz w:val="20"/>
                <w:szCs w:val="20"/>
              </w:rPr>
            </w:pPr>
            <w:r w:rsidRPr="00E61B34">
              <w:rPr>
                <w:rFonts w:ascii="Times New Roman" w:eastAsia="Calibri" w:hAnsi="Times New Roman" w:cs="Times New Roman"/>
                <w:b/>
                <w:sz w:val="20"/>
                <w:szCs w:val="20"/>
              </w:rPr>
              <w:t>rodiklis</w:t>
            </w:r>
          </w:p>
        </w:tc>
        <w:tc>
          <w:tcPr>
            <w:tcW w:w="1417" w:type="dxa"/>
            <w:shd w:val="clear" w:color="auto" w:fill="E7E6E6"/>
          </w:tcPr>
          <w:p w:rsidR="00683E26" w:rsidRPr="00E61B34" w:rsidRDefault="00683E26" w:rsidP="005D7C18">
            <w:pPr>
              <w:spacing w:after="0" w:line="240" w:lineRule="auto"/>
              <w:jc w:val="center"/>
              <w:rPr>
                <w:rFonts w:ascii="Times New Roman" w:eastAsia="Calibri" w:hAnsi="Times New Roman" w:cs="Times New Roman"/>
                <w:b/>
                <w:sz w:val="20"/>
                <w:szCs w:val="20"/>
              </w:rPr>
            </w:pPr>
          </w:p>
          <w:p w:rsidR="00683E26" w:rsidRPr="00E61B34" w:rsidRDefault="00683E26" w:rsidP="005D7C18">
            <w:pPr>
              <w:spacing w:after="0" w:line="240" w:lineRule="auto"/>
              <w:jc w:val="center"/>
              <w:rPr>
                <w:rFonts w:ascii="Times New Roman" w:eastAsia="Calibri" w:hAnsi="Times New Roman" w:cs="Times New Roman"/>
                <w:b/>
                <w:sz w:val="20"/>
                <w:szCs w:val="20"/>
              </w:rPr>
            </w:pPr>
            <w:r w:rsidRPr="00E61B34">
              <w:rPr>
                <w:rFonts w:ascii="Times New Roman" w:eastAsia="Calibri" w:hAnsi="Times New Roman" w:cs="Times New Roman"/>
                <w:b/>
                <w:sz w:val="20"/>
                <w:szCs w:val="20"/>
              </w:rPr>
              <w:t>Minimali reikšmė</w:t>
            </w:r>
          </w:p>
        </w:tc>
        <w:tc>
          <w:tcPr>
            <w:tcW w:w="1276" w:type="dxa"/>
            <w:shd w:val="clear" w:color="auto" w:fill="E7E6E6"/>
          </w:tcPr>
          <w:p w:rsidR="00683E26" w:rsidRPr="00E61B34" w:rsidRDefault="00683E26" w:rsidP="005D7C18">
            <w:pPr>
              <w:spacing w:after="0" w:line="240" w:lineRule="auto"/>
              <w:jc w:val="center"/>
              <w:rPr>
                <w:rFonts w:ascii="Times New Roman" w:eastAsia="Calibri" w:hAnsi="Times New Roman" w:cs="Times New Roman"/>
                <w:b/>
                <w:sz w:val="20"/>
                <w:szCs w:val="20"/>
              </w:rPr>
            </w:pPr>
          </w:p>
          <w:p w:rsidR="00683E26" w:rsidRPr="00E61B34" w:rsidRDefault="00683E26" w:rsidP="005D7C18">
            <w:pPr>
              <w:spacing w:after="0" w:line="240" w:lineRule="auto"/>
              <w:jc w:val="center"/>
              <w:rPr>
                <w:rFonts w:ascii="Times New Roman" w:eastAsia="Calibri" w:hAnsi="Times New Roman" w:cs="Times New Roman"/>
                <w:b/>
                <w:sz w:val="20"/>
                <w:szCs w:val="20"/>
              </w:rPr>
            </w:pPr>
            <w:r w:rsidRPr="00E61B34">
              <w:rPr>
                <w:rFonts w:ascii="Times New Roman" w:eastAsia="Calibri" w:hAnsi="Times New Roman" w:cs="Times New Roman"/>
                <w:b/>
                <w:sz w:val="20"/>
                <w:szCs w:val="20"/>
              </w:rPr>
              <w:t>Maksimali reikšmė</w:t>
            </w:r>
          </w:p>
        </w:tc>
        <w:tc>
          <w:tcPr>
            <w:tcW w:w="1417" w:type="dxa"/>
            <w:shd w:val="clear" w:color="auto" w:fill="E7E6E6"/>
          </w:tcPr>
          <w:p w:rsidR="00683E26" w:rsidRPr="00E61B34" w:rsidRDefault="00683E26" w:rsidP="005D7C18">
            <w:pPr>
              <w:spacing w:after="0" w:line="240" w:lineRule="auto"/>
              <w:jc w:val="center"/>
              <w:rPr>
                <w:rFonts w:ascii="Times New Roman" w:eastAsia="Calibri" w:hAnsi="Times New Roman" w:cs="Times New Roman"/>
                <w:b/>
                <w:sz w:val="20"/>
                <w:szCs w:val="20"/>
              </w:rPr>
            </w:pPr>
            <w:r w:rsidRPr="00E61B34">
              <w:rPr>
                <w:rFonts w:ascii="Times New Roman" w:eastAsia="Calibri" w:hAnsi="Times New Roman" w:cs="Times New Roman"/>
                <w:b/>
                <w:sz w:val="20"/>
                <w:szCs w:val="20"/>
              </w:rPr>
              <w:t>Santykis: savivaldybė/</w:t>
            </w:r>
          </w:p>
          <w:p w:rsidR="00683E26" w:rsidRPr="00E61B34" w:rsidRDefault="00683E26" w:rsidP="005D7C18">
            <w:pPr>
              <w:spacing w:after="0" w:line="240" w:lineRule="auto"/>
              <w:jc w:val="center"/>
              <w:rPr>
                <w:rFonts w:ascii="Times New Roman" w:eastAsia="Calibri" w:hAnsi="Times New Roman" w:cs="Times New Roman"/>
                <w:b/>
                <w:sz w:val="20"/>
                <w:szCs w:val="20"/>
              </w:rPr>
            </w:pPr>
            <w:r w:rsidRPr="00E61B34">
              <w:rPr>
                <w:rFonts w:ascii="Times New Roman" w:eastAsia="Calibri" w:hAnsi="Times New Roman" w:cs="Times New Roman"/>
                <w:b/>
                <w:sz w:val="20"/>
                <w:szCs w:val="20"/>
              </w:rPr>
              <w:t>Lietuva</w:t>
            </w:r>
          </w:p>
        </w:tc>
      </w:tr>
      <w:tr w:rsidR="00683E26" w:rsidRPr="00C6491D" w:rsidTr="005D7C18">
        <w:tc>
          <w:tcPr>
            <w:tcW w:w="7801" w:type="dxa"/>
            <w:shd w:val="clear" w:color="auto" w:fill="E7E6E6"/>
          </w:tcPr>
          <w:p w:rsidR="00683E26" w:rsidRPr="00E61B34" w:rsidRDefault="00683E26" w:rsidP="005D7C18">
            <w:pPr>
              <w:spacing w:after="0" w:line="240" w:lineRule="auto"/>
              <w:jc w:val="center"/>
              <w:rPr>
                <w:rFonts w:ascii="Times New Roman" w:eastAsia="Calibri" w:hAnsi="Times New Roman" w:cs="Times New Roman"/>
                <w:b/>
                <w:sz w:val="20"/>
                <w:szCs w:val="20"/>
              </w:rPr>
            </w:pPr>
            <w:r w:rsidRPr="00E61B34">
              <w:rPr>
                <w:rFonts w:ascii="Times New Roman" w:eastAsia="Calibri" w:hAnsi="Times New Roman" w:cs="Times New Roman"/>
                <w:b/>
                <w:sz w:val="20"/>
                <w:szCs w:val="20"/>
              </w:rPr>
              <w:t>1</w:t>
            </w:r>
          </w:p>
        </w:tc>
        <w:tc>
          <w:tcPr>
            <w:tcW w:w="1418" w:type="dxa"/>
            <w:shd w:val="clear" w:color="auto" w:fill="E7E6E6"/>
          </w:tcPr>
          <w:p w:rsidR="00683E26" w:rsidRPr="00E61B34" w:rsidRDefault="00683E26" w:rsidP="005D7C18">
            <w:pPr>
              <w:spacing w:after="0" w:line="240" w:lineRule="auto"/>
              <w:jc w:val="center"/>
              <w:rPr>
                <w:rFonts w:ascii="Times New Roman" w:eastAsia="Calibri" w:hAnsi="Times New Roman" w:cs="Times New Roman"/>
                <w:b/>
                <w:sz w:val="20"/>
                <w:szCs w:val="20"/>
              </w:rPr>
            </w:pPr>
            <w:r w:rsidRPr="00E61B34">
              <w:rPr>
                <w:rFonts w:ascii="Times New Roman" w:eastAsia="Calibri" w:hAnsi="Times New Roman" w:cs="Times New Roman"/>
                <w:b/>
                <w:sz w:val="20"/>
                <w:szCs w:val="20"/>
              </w:rPr>
              <w:t>2</w:t>
            </w:r>
          </w:p>
        </w:tc>
        <w:tc>
          <w:tcPr>
            <w:tcW w:w="1418" w:type="dxa"/>
            <w:shd w:val="clear" w:color="auto" w:fill="E7E6E6"/>
          </w:tcPr>
          <w:p w:rsidR="00683E26" w:rsidRPr="00E61B34" w:rsidRDefault="00683E26" w:rsidP="005D7C18">
            <w:pPr>
              <w:spacing w:after="0" w:line="240" w:lineRule="auto"/>
              <w:jc w:val="center"/>
              <w:rPr>
                <w:rFonts w:ascii="Times New Roman" w:eastAsia="Calibri" w:hAnsi="Times New Roman" w:cs="Times New Roman"/>
                <w:b/>
                <w:sz w:val="20"/>
                <w:szCs w:val="20"/>
              </w:rPr>
            </w:pPr>
            <w:r w:rsidRPr="00E61B34">
              <w:rPr>
                <w:rFonts w:ascii="Times New Roman" w:eastAsia="Calibri" w:hAnsi="Times New Roman" w:cs="Times New Roman"/>
                <w:b/>
                <w:sz w:val="20"/>
                <w:szCs w:val="20"/>
              </w:rPr>
              <w:t>3</w:t>
            </w:r>
          </w:p>
        </w:tc>
        <w:tc>
          <w:tcPr>
            <w:tcW w:w="1417" w:type="dxa"/>
            <w:shd w:val="clear" w:color="auto" w:fill="E7E6E6"/>
          </w:tcPr>
          <w:p w:rsidR="00683E26" w:rsidRPr="00E61B34" w:rsidRDefault="00683E26" w:rsidP="005D7C18">
            <w:pPr>
              <w:spacing w:after="0" w:line="240" w:lineRule="auto"/>
              <w:jc w:val="center"/>
              <w:rPr>
                <w:rFonts w:ascii="Times New Roman" w:eastAsia="Calibri" w:hAnsi="Times New Roman" w:cs="Times New Roman"/>
                <w:b/>
                <w:sz w:val="20"/>
                <w:szCs w:val="20"/>
              </w:rPr>
            </w:pPr>
            <w:r w:rsidRPr="00E61B34">
              <w:rPr>
                <w:rFonts w:ascii="Times New Roman" w:eastAsia="Calibri" w:hAnsi="Times New Roman" w:cs="Times New Roman"/>
                <w:b/>
                <w:sz w:val="20"/>
                <w:szCs w:val="20"/>
              </w:rPr>
              <w:t>4</w:t>
            </w:r>
          </w:p>
        </w:tc>
        <w:tc>
          <w:tcPr>
            <w:tcW w:w="1276" w:type="dxa"/>
            <w:shd w:val="clear" w:color="auto" w:fill="E7E6E6"/>
          </w:tcPr>
          <w:p w:rsidR="00683E26" w:rsidRPr="00E61B34" w:rsidRDefault="00683E26" w:rsidP="005D7C18">
            <w:pPr>
              <w:spacing w:after="0" w:line="240" w:lineRule="auto"/>
              <w:jc w:val="center"/>
              <w:rPr>
                <w:rFonts w:ascii="Times New Roman" w:eastAsia="Calibri" w:hAnsi="Times New Roman" w:cs="Times New Roman"/>
                <w:b/>
                <w:sz w:val="20"/>
                <w:szCs w:val="20"/>
              </w:rPr>
            </w:pPr>
            <w:r w:rsidRPr="00E61B34">
              <w:rPr>
                <w:rFonts w:ascii="Times New Roman" w:eastAsia="Calibri" w:hAnsi="Times New Roman" w:cs="Times New Roman"/>
                <w:b/>
                <w:sz w:val="20"/>
                <w:szCs w:val="20"/>
              </w:rPr>
              <w:t>5</w:t>
            </w:r>
          </w:p>
        </w:tc>
        <w:tc>
          <w:tcPr>
            <w:tcW w:w="1417" w:type="dxa"/>
            <w:shd w:val="clear" w:color="auto" w:fill="E7E6E6"/>
          </w:tcPr>
          <w:p w:rsidR="00683E26" w:rsidRPr="00E61B34" w:rsidRDefault="00683E26" w:rsidP="005D7C18">
            <w:pPr>
              <w:spacing w:after="0" w:line="240" w:lineRule="auto"/>
              <w:jc w:val="center"/>
              <w:rPr>
                <w:rFonts w:ascii="Times New Roman" w:eastAsia="Calibri" w:hAnsi="Times New Roman" w:cs="Times New Roman"/>
                <w:b/>
                <w:sz w:val="20"/>
                <w:szCs w:val="20"/>
              </w:rPr>
            </w:pPr>
            <w:r w:rsidRPr="00E61B34">
              <w:rPr>
                <w:rFonts w:ascii="Times New Roman" w:eastAsia="Calibri" w:hAnsi="Times New Roman" w:cs="Times New Roman"/>
                <w:b/>
                <w:sz w:val="20"/>
                <w:szCs w:val="20"/>
              </w:rPr>
              <w:t>6</w:t>
            </w:r>
          </w:p>
        </w:tc>
      </w:tr>
      <w:tr w:rsidR="00683E26" w:rsidRPr="00E058CD" w:rsidTr="005D7C18">
        <w:tc>
          <w:tcPr>
            <w:tcW w:w="14747" w:type="dxa"/>
            <w:gridSpan w:val="6"/>
            <w:shd w:val="clear" w:color="auto" w:fill="E2EFD9" w:themeFill="accent6" w:themeFillTint="33"/>
          </w:tcPr>
          <w:p w:rsidR="00683E26" w:rsidRPr="002A3DC1" w:rsidRDefault="00683E26" w:rsidP="005D7C18">
            <w:pPr>
              <w:spacing w:after="0" w:line="240" w:lineRule="auto"/>
              <w:rPr>
                <w:rFonts w:ascii="Times New Roman" w:eastAsia="Calibri" w:hAnsi="Times New Roman" w:cs="Times New Roman"/>
                <w:b/>
                <w:sz w:val="20"/>
                <w:szCs w:val="20"/>
              </w:rPr>
            </w:pPr>
            <w:r w:rsidRPr="002A3DC1">
              <w:rPr>
                <w:rFonts w:ascii="Times New Roman" w:eastAsia="Calibri" w:hAnsi="Times New Roman" w:cs="Times New Roman"/>
                <w:b/>
                <w:sz w:val="20"/>
                <w:szCs w:val="20"/>
              </w:rPr>
              <w:t>2.2. Kurti palankias sąlygas saugiai leisti laisvalaikį</w:t>
            </w:r>
          </w:p>
        </w:tc>
      </w:tr>
      <w:tr w:rsidR="00683E26" w:rsidRPr="00E058CD" w:rsidTr="005D7C18">
        <w:tc>
          <w:tcPr>
            <w:tcW w:w="7801" w:type="dxa"/>
            <w:shd w:val="clear" w:color="auto" w:fill="auto"/>
          </w:tcPr>
          <w:p w:rsidR="00683E26" w:rsidRPr="00E058CD" w:rsidRDefault="00683E26" w:rsidP="005D7C18">
            <w:pPr>
              <w:spacing w:after="0" w:line="240" w:lineRule="auto"/>
              <w:rPr>
                <w:rFonts w:ascii="Times New Roman" w:eastAsia="Calibri" w:hAnsi="Times New Roman" w:cs="Times New Roman"/>
                <w:sz w:val="20"/>
                <w:szCs w:val="20"/>
              </w:rPr>
            </w:pPr>
            <w:r w:rsidRPr="00E058CD">
              <w:rPr>
                <w:rFonts w:ascii="Times New Roman" w:eastAsia="Calibri" w:hAnsi="Times New Roman" w:cs="Times New Roman"/>
                <w:sz w:val="20"/>
                <w:szCs w:val="20"/>
              </w:rPr>
              <w:t>Mirtingumas dėl atsitiktinio paskendimo (W65-W74) 100 000 gyv</w:t>
            </w:r>
            <w:r>
              <w:rPr>
                <w:rFonts w:ascii="Times New Roman" w:eastAsia="Calibri" w:hAnsi="Times New Roman" w:cs="Times New Roman"/>
                <w:sz w:val="20"/>
                <w:szCs w:val="20"/>
              </w:rPr>
              <w:t>.</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3,8</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1417"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1276"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25,5</w:t>
            </w:r>
          </w:p>
        </w:tc>
        <w:tc>
          <w:tcPr>
            <w:tcW w:w="1417" w:type="dxa"/>
            <w:shd w:val="clear" w:color="auto" w:fill="FFC000" w:themeFill="accent4"/>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0,8</w:t>
            </w:r>
          </w:p>
        </w:tc>
      </w:tr>
      <w:tr w:rsidR="00683E26" w:rsidRPr="00E058CD" w:rsidTr="005D7C18">
        <w:tc>
          <w:tcPr>
            <w:tcW w:w="7801" w:type="dxa"/>
            <w:shd w:val="clear" w:color="auto" w:fill="auto"/>
          </w:tcPr>
          <w:p w:rsidR="00683E26" w:rsidRPr="00E058CD" w:rsidRDefault="00683E26" w:rsidP="005D7C18">
            <w:pPr>
              <w:spacing w:after="0" w:line="240" w:lineRule="auto"/>
              <w:rPr>
                <w:rFonts w:ascii="Times New Roman" w:eastAsia="Calibri" w:hAnsi="Times New Roman" w:cs="Times New Roman"/>
                <w:sz w:val="20"/>
                <w:szCs w:val="20"/>
              </w:rPr>
            </w:pPr>
            <w:r w:rsidRPr="00E058CD">
              <w:rPr>
                <w:rFonts w:ascii="Times New Roman" w:eastAsia="Calibri" w:hAnsi="Times New Roman" w:cs="Times New Roman"/>
                <w:sz w:val="20"/>
                <w:szCs w:val="20"/>
              </w:rPr>
              <w:t>Standartizuotas mirtingumo dėl atsitiktinio paskendimo rodiklis (W65-W74) 100 000 gyv</w:t>
            </w:r>
            <w:r>
              <w:rPr>
                <w:rFonts w:ascii="Times New Roman" w:eastAsia="Calibri" w:hAnsi="Times New Roman" w:cs="Times New Roman"/>
                <w:sz w:val="20"/>
                <w:szCs w:val="20"/>
              </w:rPr>
              <w:t>.</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3,6</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4,9</w:t>
            </w:r>
          </w:p>
        </w:tc>
        <w:tc>
          <w:tcPr>
            <w:tcW w:w="1417"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1276"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25,5</w:t>
            </w:r>
          </w:p>
        </w:tc>
        <w:tc>
          <w:tcPr>
            <w:tcW w:w="1417" w:type="dxa"/>
            <w:shd w:val="clear" w:color="auto" w:fill="FFC000" w:themeFill="accent4"/>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0,7</w:t>
            </w:r>
          </w:p>
        </w:tc>
      </w:tr>
      <w:tr w:rsidR="00683E26" w:rsidRPr="00E058CD" w:rsidTr="005D7C18">
        <w:tc>
          <w:tcPr>
            <w:tcW w:w="7801" w:type="dxa"/>
            <w:shd w:val="clear" w:color="auto" w:fill="auto"/>
          </w:tcPr>
          <w:p w:rsidR="00683E26" w:rsidRPr="00E058CD" w:rsidRDefault="00683E26" w:rsidP="005D7C18">
            <w:pPr>
              <w:spacing w:after="0" w:line="240" w:lineRule="auto"/>
              <w:rPr>
                <w:rFonts w:ascii="Times New Roman" w:eastAsia="Calibri" w:hAnsi="Times New Roman" w:cs="Times New Roman"/>
                <w:sz w:val="20"/>
                <w:szCs w:val="20"/>
              </w:rPr>
            </w:pPr>
            <w:r w:rsidRPr="00E058CD">
              <w:rPr>
                <w:rFonts w:ascii="Times New Roman" w:eastAsia="Calibri" w:hAnsi="Times New Roman" w:cs="Times New Roman"/>
                <w:sz w:val="20"/>
                <w:szCs w:val="20"/>
              </w:rPr>
              <w:t>Mirtingumas dėl nukritimo (W00-W19) 100 000 gyv</w:t>
            </w:r>
            <w:r>
              <w:rPr>
                <w:rFonts w:ascii="Times New Roman" w:eastAsia="Calibri" w:hAnsi="Times New Roman" w:cs="Times New Roman"/>
                <w:sz w:val="20"/>
                <w:szCs w:val="20"/>
              </w:rPr>
              <w:t>.</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5,7</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15</w:t>
            </w:r>
          </w:p>
        </w:tc>
        <w:tc>
          <w:tcPr>
            <w:tcW w:w="1417"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1276"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71,2</w:t>
            </w:r>
          </w:p>
        </w:tc>
        <w:tc>
          <w:tcPr>
            <w:tcW w:w="1417" w:type="dxa"/>
            <w:shd w:val="clear" w:color="auto" w:fill="70AD47" w:themeFill="accent6"/>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0,4</w:t>
            </w:r>
          </w:p>
        </w:tc>
      </w:tr>
      <w:tr w:rsidR="00683E26" w:rsidRPr="00E058CD" w:rsidTr="005D7C18">
        <w:tc>
          <w:tcPr>
            <w:tcW w:w="7801" w:type="dxa"/>
            <w:shd w:val="clear" w:color="auto" w:fill="auto"/>
          </w:tcPr>
          <w:p w:rsidR="00683E26" w:rsidRPr="00E058CD" w:rsidRDefault="00683E26" w:rsidP="005D7C18">
            <w:pPr>
              <w:spacing w:after="0" w:line="240" w:lineRule="auto"/>
              <w:rPr>
                <w:rFonts w:ascii="Times New Roman" w:eastAsia="Calibri" w:hAnsi="Times New Roman" w:cs="Times New Roman"/>
                <w:sz w:val="20"/>
                <w:szCs w:val="20"/>
              </w:rPr>
            </w:pPr>
            <w:r w:rsidRPr="00E058CD">
              <w:rPr>
                <w:rFonts w:ascii="Times New Roman" w:eastAsia="Calibri" w:hAnsi="Times New Roman" w:cs="Times New Roman"/>
                <w:sz w:val="20"/>
                <w:szCs w:val="20"/>
              </w:rPr>
              <w:t>Standartizuotas mirtingumo dė</w:t>
            </w:r>
            <w:r>
              <w:rPr>
                <w:rFonts w:ascii="Times New Roman" w:eastAsia="Calibri" w:hAnsi="Times New Roman" w:cs="Times New Roman"/>
                <w:sz w:val="20"/>
                <w:szCs w:val="20"/>
              </w:rPr>
              <w:t xml:space="preserve">l nukritimo rodiklis (W00-W19) </w:t>
            </w:r>
            <w:r w:rsidRPr="00E058CD">
              <w:rPr>
                <w:rFonts w:ascii="Times New Roman" w:eastAsia="Calibri" w:hAnsi="Times New Roman" w:cs="Times New Roman"/>
                <w:sz w:val="20"/>
                <w:szCs w:val="20"/>
              </w:rPr>
              <w:t>100 000 gyv</w:t>
            </w:r>
            <w:r>
              <w:rPr>
                <w:rFonts w:ascii="Times New Roman" w:eastAsia="Calibri" w:hAnsi="Times New Roman" w:cs="Times New Roman"/>
                <w:sz w:val="20"/>
                <w:szCs w:val="20"/>
              </w:rPr>
              <w:t>.</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5,5</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14,7</w:t>
            </w:r>
          </w:p>
        </w:tc>
        <w:tc>
          <w:tcPr>
            <w:tcW w:w="1417"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1276"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74,8</w:t>
            </w:r>
          </w:p>
        </w:tc>
        <w:tc>
          <w:tcPr>
            <w:tcW w:w="1417" w:type="dxa"/>
            <w:shd w:val="clear" w:color="auto" w:fill="70AD47" w:themeFill="accent6"/>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0,4</w:t>
            </w:r>
          </w:p>
        </w:tc>
      </w:tr>
      <w:tr w:rsidR="00683E26" w:rsidRPr="00E058CD" w:rsidTr="005D7C18">
        <w:tc>
          <w:tcPr>
            <w:tcW w:w="14747" w:type="dxa"/>
            <w:gridSpan w:val="6"/>
            <w:shd w:val="clear" w:color="auto" w:fill="E2EFD9" w:themeFill="accent6" w:themeFillTint="33"/>
          </w:tcPr>
          <w:p w:rsidR="00683E26" w:rsidRPr="002A3DC1" w:rsidRDefault="00683E26" w:rsidP="005D7C18">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2.3</w:t>
            </w:r>
            <w:r w:rsidRPr="002A3DC1">
              <w:rPr>
                <w:rFonts w:ascii="Times New Roman" w:eastAsia="Calibri" w:hAnsi="Times New Roman" w:cs="Times New Roman"/>
                <w:b/>
                <w:sz w:val="20"/>
                <w:szCs w:val="20"/>
              </w:rPr>
              <w:t>. Mažinti avaringumą ir traumų kelių eismo įvykiuose skaičių</w:t>
            </w:r>
          </w:p>
        </w:tc>
      </w:tr>
      <w:tr w:rsidR="00683E26" w:rsidRPr="00E058CD" w:rsidTr="005D7C18">
        <w:tc>
          <w:tcPr>
            <w:tcW w:w="7801" w:type="dxa"/>
            <w:shd w:val="clear" w:color="auto" w:fill="auto"/>
          </w:tcPr>
          <w:p w:rsidR="00683E26" w:rsidRPr="00E058CD" w:rsidRDefault="00683E26" w:rsidP="005D7C18">
            <w:pPr>
              <w:spacing w:after="0" w:line="240" w:lineRule="auto"/>
              <w:rPr>
                <w:rFonts w:ascii="Times New Roman" w:eastAsia="Calibri" w:hAnsi="Times New Roman" w:cs="Times New Roman"/>
                <w:sz w:val="20"/>
                <w:szCs w:val="20"/>
              </w:rPr>
            </w:pPr>
            <w:r w:rsidRPr="00E058CD">
              <w:rPr>
                <w:rFonts w:ascii="Times New Roman" w:eastAsia="Calibri" w:hAnsi="Times New Roman" w:cs="Times New Roman"/>
                <w:sz w:val="20"/>
                <w:szCs w:val="20"/>
              </w:rPr>
              <w:t>Mirtingumas dėl transporto įvykių (V00-V99) 100 000 gyv</w:t>
            </w:r>
            <w:r>
              <w:rPr>
                <w:rFonts w:ascii="Times New Roman" w:eastAsia="Calibri" w:hAnsi="Times New Roman" w:cs="Times New Roman"/>
                <w:sz w:val="20"/>
                <w:szCs w:val="20"/>
              </w:rPr>
              <w:t>.</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17</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8,8</w:t>
            </w:r>
          </w:p>
        </w:tc>
        <w:tc>
          <w:tcPr>
            <w:tcW w:w="1417"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1276"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30,4</w:t>
            </w:r>
          </w:p>
        </w:tc>
        <w:tc>
          <w:tcPr>
            <w:tcW w:w="1417" w:type="dxa"/>
            <w:shd w:val="clear" w:color="auto" w:fill="FF0000"/>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1,9</w:t>
            </w:r>
          </w:p>
        </w:tc>
      </w:tr>
      <w:tr w:rsidR="00683E26" w:rsidRPr="00E058CD" w:rsidTr="005D7C18">
        <w:tc>
          <w:tcPr>
            <w:tcW w:w="7801" w:type="dxa"/>
            <w:shd w:val="clear" w:color="auto" w:fill="auto"/>
          </w:tcPr>
          <w:p w:rsidR="00683E26" w:rsidRPr="00E058CD" w:rsidRDefault="00683E26" w:rsidP="005D7C18">
            <w:pPr>
              <w:spacing w:after="0" w:line="240" w:lineRule="auto"/>
              <w:rPr>
                <w:rFonts w:ascii="Times New Roman" w:eastAsia="Calibri" w:hAnsi="Times New Roman" w:cs="Times New Roman"/>
                <w:sz w:val="20"/>
                <w:szCs w:val="20"/>
              </w:rPr>
            </w:pPr>
            <w:r w:rsidRPr="00E058CD">
              <w:rPr>
                <w:rFonts w:ascii="Times New Roman" w:eastAsia="Calibri" w:hAnsi="Times New Roman" w:cs="Times New Roman"/>
                <w:sz w:val="20"/>
                <w:szCs w:val="20"/>
              </w:rPr>
              <w:t>Standartizuotas mirtingumo dėl transporto įvykių rodiklis (V00-V99) 100 000 gyv</w:t>
            </w:r>
            <w:r>
              <w:rPr>
                <w:rFonts w:ascii="Times New Roman" w:eastAsia="Calibri" w:hAnsi="Times New Roman" w:cs="Times New Roman"/>
                <w:sz w:val="20"/>
                <w:szCs w:val="20"/>
              </w:rPr>
              <w:t>.</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17,4</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8,7</w:t>
            </w:r>
          </w:p>
        </w:tc>
        <w:tc>
          <w:tcPr>
            <w:tcW w:w="1417"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1276"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34,5</w:t>
            </w:r>
          </w:p>
        </w:tc>
        <w:tc>
          <w:tcPr>
            <w:tcW w:w="1417" w:type="dxa"/>
            <w:shd w:val="clear" w:color="auto" w:fill="FF0000"/>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2,0</w:t>
            </w:r>
          </w:p>
        </w:tc>
      </w:tr>
      <w:tr w:rsidR="00683E26" w:rsidRPr="00E058CD" w:rsidTr="005D7C18">
        <w:tc>
          <w:tcPr>
            <w:tcW w:w="7801" w:type="dxa"/>
            <w:shd w:val="clear" w:color="auto" w:fill="auto"/>
          </w:tcPr>
          <w:p w:rsidR="00683E26" w:rsidRPr="00E058CD" w:rsidRDefault="00683E26" w:rsidP="005D7C18">
            <w:pPr>
              <w:spacing w:after="0" w:line="240" w:lineRule="auto"/>
              <w:rPr>
                <w:rFonts w:ascii="Times New Roman" w:eastAsia="Calibri" w:hAnsi="Times New Roman" w:cs="Times New Roman"/>
                <w:sz w:val="20"/>
                <w:szCs w:val="20"/>
              </w:rPr>
            </w:pPr>
            <w:r w:rsidRPr="00E058CD">
              <w:rPr>
                <w:rFonts w:ascii="Times New Roman" w:eastAsia="Calibri" w:hAnsi="Times New Roman" w:cs="Times New Roman"/>
                <w:sz w:val="20"/>
                <w:szCs w:val="20"/>
              </w:rPr>
              <w:t>Pėsčiųjų mirtingumas dėl transporto įvykių (V00-V09) 100 000 gyv</w:t>
            </w:r>
            <w:r>
              <w:rPr>
                <w:rFonts w:ascii="Times New Roman" w:eastAsia="Calibri" w:hAnsi="Times New Roman" w:cs="Times New Roman"/>
                <w:sz w:val="20"/>
                <w:szCs w:val="20"/>
              </w:rPr>
              <w:t>.</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5,7</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3,2</w:t>
            </w:r>
          </w:p>
        </w:tc>
        <w:tc>
          <w:tcPr>
            <w:tcW w:w="1417"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1276"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15,4</w:t>
            </w:r>
          </w:p>
        </w:tc>
        <w:tc>
          <w:tcPr>
            <w:tcW w:w="1417" w:type="dxa"/>
            <w:shd w:val="clear" w:color="auto" w:fill="FFC000" w:themeFill="accent4"/>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1,8</w:t>
            </w:r>
          </w:p>
        </w:tc>
      </w:tr>
      <w:tr w:rsidR="00683E26" w:rsidRPr="00E058CD" w:rsidTr="005D7C18">
        <w:tc>
          <w:tcPr>
            <w:tcW w:w="7801" w:type="dxa"/>
            <w:shd w:val="clear" w:color="auto" w:fill="auto"/>
          </w:tcPr>
          <w:p w:rsidR="00683E26" w:rsidRPr="00E058CD" w:rsidRDefault="00683E26" w:rsidP="005D7C18">
            <w:pPr>
              <w:spacing w:after="0" w:line="240" w:lineRule="auto"/>
              <w:rPr>
                <w:rFonts w:ascii="Times New Roman" w:eastAsia="Calibri" w:hAnsi="Times New Roman" w:cs="Times New Roman"/>
                <w:sz w:val="20"/>
                <w:szCs w:val="20"/>
              </w:rPr>
            </w:pPr>
            <w:r w:rsidRPr="00E058CD">
              <w:rPr>
                <w:rFonts w:ascii="Times New Roman" w:eastAsia="Calibri" w:hAnsi="Times New Roman" w:cs="Times New Roman"/>
                <w:sz w:val="20"/>
                <w:szCs w:val="20"/>
              </w:rPr>
              <w:t>Transporto įvykiuose patirtų traumų (V00-V99) skaičius 100 000 gyv</w:t>
            </w:r>
            <w:r>
              <w:rPr>
                <w:rFonts w:ascii="Times New Roman" w:eastAsia="Calibri" w:hAnsi="Times New Roman" w:cs="Times New Roman"/>
                <w:sz w:val="20"/>
                <w:szCs w:val="20"/>
              </w:rPr>
              <w:t>.</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58,7</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61,8</w:t>
            </w:r>
          </w:p>
        </w:tc>
        <w:tc>
          <w:tcPr>
            <w:tcW w:w="1417"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22,9</w:t>
            </w:r>
          </w:p>
        </w:tc>
        <w:tc>
          <w:tcPr>
            <w:tcW w:w="1276"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155,6</w:t>
            </w:r>
          </w:p>
        </w:tc>
        <w:tc>
          <w:tcPr>
            <w:tcW w:w="1417" w:type="dxa"/>
            <w:shd w:val="clear" w:color="auto" w:fill="FFC000"/>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0,9</w:t>
            </w:r>
          </w:p>
        </w:tc>
      </w:tr>
      <w:tr w:rsidR="00683E26" w:rsidRPr="00E058CD" w:rsidTr="005D7C18">
        <w:tc>
          <w:tcPr>
            <w:tcW w:w="14747" w:type="dxa"/>
            <w:gridSpan w:val="6"/>
            <w:shd w:val="clear" w:color="auto" w:fill="E2EFD9" w:themeFill="accent6" w:themeFillTint="33"/>
          </w:tcPr>
          <w:p w:rsidR="00683E26" w:rsidRPr="002A3DC1" w:rsidRDefault="00683E26" w:rsidP="005D7C18">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2.4. Mažinti oro, vandens ir dirvožemio užterštumą, triukšmą</w:t>
            </w:r>
          </w:p>
        </w:tc>
      </w:tr>
      <w:tr w:rsidR="00683E26" w:rsidRPr="00E058CD" w:rsidTr="005D7C18">
        <w:tc>
          <w:tcPr>
            <w:tcW w:w="7801" w:type="dxa"/>
            <w:shd w:val="clear" w:color="auto" w:fill="auto"/>
          </w:tcPr>
          <w:p w:rsidR="00683E26" w:rsidRPr="00C717C3" w:rsidRDefault="00683E26" w:rsidP="005D7C18">
            <w:pPr>
              <w:spacing w:after="0" w:line="240" w:lineRule="auto"/>
              <w:rPr>
                <w:rFonts w:ascii="Times New Roman" w:eastAsia="Calibri" w:hAnsi="Times New Roman" w:cs="Times New Roman"/>
                <w:sz w:val="20"/>
                <w:szCs w:val="20"/>
                <w:vertAlign w:val="superscript"/>
              </w:rPr>
            </w:pPr>
            <w:r w:rsidRPr="00D21533">
              <w:rPr>
                <w:rFonts w:ascii="Times New Roman" w:eastAsia="Calibri" w:hAnsi="Times New Roman" w:cs="Times New Roman"/>
                <w:sz w:val="20"/>
                <w:szCs w:val="20"/>
              </w:rPr>
              <w:t>Į atmosferą iš stacionarių taršos šaltinių išmestų teršalų kiekis (kg), tenkantis 1 km</w:t>
            </w:r>
            <w:r w:rsidRPr="00D21533">
              <w:rPr>
                <w:rFonts w:ascii="Times New Roman" w:eastAsia="Calibri" w:hAnsi="Times New Roman" w:cs="Times New Roman"/>
                <w:sz w:val="20"/>
                <w:szCs w:val="20"/>
                <w:vertAlign w:val="superscript"/>
              </w:rPr>
              <w:t>2</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18 970</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1 027</w:t>
            </w:r>
          </w:p>
        </w:tc>
        <w:tc>
          <w:tcPr>
            <w:tcW w:w="1417" w:type="dxa"/>
            <w:shd w:val="clear" w:color="auto" w:fill="FFFFFF" w:themeFill="background1"/>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58</w:t>
            </w:r>
          </w:p>
        </w:tc>
        <w:tc>
          <w:tcPr>
            <w:tcW w:w="1276"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35 935</w:t>
            </w:r>
          </w:p>
        </w:tc>
        <w:tc>
          <w:tcPr>
            <w:tcW w:w="1417" w:type="dxa"/>
            <w:shd w:val="clear" w:color="auto" w:fill="FF0000"/>
          </w:tcPr>
          <w:p w:rsidR="00683E26" w:rsidRPr="00E058CD" w:rsidRDefault="00683E26" w:rsidP="005D7C18">
            <w:pPr>
              <w:tabs>
                <w:tab w:val="left" w:pos="390"/>
                <w:tab w:val="center" w:pos="600"/>
              </w:tabs>
              <w:spacing w:after="0" w:line="240" w:lineRule="auto"/>
              <w:rPr>
                <w:rFonts w:ascii="Times New Roman" w:eastAsia="Calibri" w:hAnsi="Times New Roman" w:cs="Times New Roman"/>
                <w:sz w:val="20"/>
                <w:szCs w:val="20"/>
                <w:highlight w:val="red"/>
              </w:rPr>
            </w:pPr>
            <w:r>
              <w:rPr>
                <w:rFonts w:ascii="Times New Roman" w:eastAsia="Calibri" w:hAnsi="Times New Roman" w:cs="Times New Roman"/>
                <w:sz w:val="20"/>
                <w:szCs w:val="20"/>
                <w:highlight w:val="red"/>
              </w:rPr>
              <w:tab/>
            </w:r>
            <w:r>
              <w:rPr>
                <w:rFonts w:ascii="Times New Roman" w:eastAsia="Calibri" w:hAnsi="Times New Roman" w:cs="Times New Roman"/>
                <w:sz w:val="20"/>
                <w:szCs w:val="20"/>
                <w:highlight w:val="red"/>
              </w:rPr>
              <w:tab/>
            </w:r>
            <w:r w:rsidRPr="00094DA1">
              <w:rPr>
                <w:rFonts w:ascii="Times New Roman" w:eastAsia="Calibri" w:hAnsi="Times New Roman" w:cs="Times New Roman"/>
                <w:sz w:val="20"/>
                <w:szCs w:val="20"/>
                <w:highlight w:val="red"/>
              </w:rPr>
              <w:t>18</w:t>
            </w:r>
            <w:r w:rsidRPr="00094DA1">
              <w:rPr>
                <w:rFonts w:ascii="Times New Roman" w:eastAsia="Calibri" w:hAnsi="Times New Roman" w:cs="Times New Roman"/>
                <w:sz w:val="20"/>
                <w:szCs w:val="20"/>
                <w:highlight w:val="red"/>
                <w:shd w:val="clear" w:color="auto" w:fill="FF0000"/>
              </w:rPr>
              <w:t>,</w:t>
            </w:r>
            <w:r w:rsidRPr="00094DA1">
              <w:rPr>
                <w:rFonts w:ascii="Times New Roman" w:eastAsia="Calibri" w:hAnsi="Times New Roman" w:cs="Times New Roman"/>
                <w:sz w:val="20"/>
                <w:szCs w:val="20"/>
                <w:highlight w:val="red"/>
              </w:rPr>
              <w:t>5</w:t>
            </w:r>
          </w:p>
        </w:tc>
      </w:tr>
      <w:tr w:rsidR="00683E26" w:rsidRPr="00E058CD" w:rsidTr="005D7C18">
        <w:tc>
          <w:tcPr>
            <w:tcW w:w="7801" w:type="dxa"/>
            <w:shd w:val="clear" w:color="auto" w:fill="auto"/>
          </w:tcPr>
          <w:p w:rsidR="00683E26" w:rsidRPr="00E058CD" w:rsidRDefault="00683E26" w:rsidP="005D7C18">
            <w:pPr>
              <w:spacing w:after="0" w:line="240" w:lineRule="auto"/>
              <w:rPr>
                <w:rFonts w:ascii="Times New Roman" w:eastAsia="Calibri" w:hAnsi="Times New Roman" w:cs="Times New Roman"/>
                <w:sz w:val="20"/>
                <w:szCs w:val="20"/>
              </w:rPr>
            </w:pPr>
            <w:r w:rsidRPr="00E058CD">
              <w:rPr>
                <w:rFonts w:ascii="Times New Roman" w:eastAsia="Calibri" w:hAnsi="Times New Roman" w:cs="Times New Roman"/>
                <w:sz w:val="20"/>
                <w:szCs w:val="20"/>
              </w:rPr>
              <w:t>Viešai tiekiamo geriamojo vandens prieinamumas vartotojams, proc.</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77,6</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sidRPr="00E058CD">
              <w:rPr>
                <w:rFonts w:ascii="Times New Roman" w:eastAsia="Calibri" w:hAnsi="Times New Roman" w:cs="Times New Roman"/>
                <w:sz w:val="20"/>
                <w:szCs w:val="20"/>
              </w:rPr>
              <w:t>nėra</w:t>
            </w:r>
          </w:p>
        </w:tc>
        <w:tc>
          <w:tcPr>
            <w:tcW w:w="1417"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sidRPr="00E058CD">
              <w:rPr>
                <w:rFonts w:ascii="Times New Roman" w:eastAsia="Calibri" w:hAnsi="Times New Roman" w:cs="Times New Roman"/>
                <w:sz w:val="20"/>
                <w:szCs w:val="20"/>
              </w:rPr>
              <w:t>nėra</w:t>
            </w:r>
          </w:p>
        </w:tc>
        <w:tc>
          <w:tcPr>
            <w:tcW w:w="1276"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sidRPr="00E058CD">
              <w:rPr>
                <w:rFonts w:ascii="Times New Roman" w:eastAsia="Calibri" w:hAnsi="Times New Roman" w:cs="Times New Roman"/>
                <w:sz w:val="20"/>
                <w:szCs w:val="20"/>
              </w:rPr>
              <w:t>nėra</w:t>
            </w:r>
          </w:p>
        </w:tc>
        <w:tc>
          <w:tcPr>
            <w:tcW w:w="1417" w:type="dxa"/>
            <w:shd w:val="clear" w:color="auto" w:fill="FFFFFF" w:themeFill="background1"/>
          </w:tcPr>
          <w:p w:rsidR="00683E26" w:rsidRPr="00E058CD" w:rsidRDefault="00683E26" w:rsidP="005D7C18">
            <w:pPr>
              <w:spacing w:after="0" w:line="240" w:lineRule="auto"/>
              <w:jc w:val="center"/>
              <w:rPr>
                <w:rFonts w:ascii="Times New Roman" w:eastAsia="Calibri" w:hAnsi="Times New Roman" w:cs="Times New Roman"/>
                <w:sz w:val="20"/>
                <w:szCs w:val="20"/>
              </w:rPr>
            </w:pPr>
            <w:r w:rsidRPr="00E058CD">
              <w:rPr>
                <w:rFonts w:ascii="Times New Roman" w:eastAsia="Calibri" w:hAnsi="Times New Roman" w:cs="Times New Roman"/>
                <w:sz w:val="20"/>
                <w:szCs w:val="20"/>
              </w:rPr>
              <w:t>nėra</w:t>
            </w:r>
          </w:p>
        </w:tc>
      </w:tr>
      <w:tr w:rsidR="00683E26" w:rsidRPr="00E058CD" w:rsidTr="005D7C18">
        <w:tc>
          <w:tcPr>
            <w:tcW w:w="7801" w:type="dxa"/>
            <w:shd w:val="clear" w:color="auto" w:fill="auto"/>
          </w:tcPr>
          <w:p w:rsidR="00683E26" w:rsidRPr="00E058CD" w:rsidRDefault="00683E26" w:rsidP="005D7C18">
            <w:pPr>
              <w:spacing w:after="0" w:line="240" w:lineRule="auto"/>
              <w:rPr>
                <w:rFonts w:ascii="Times New Roman" w:eastAsia="Calibri" w:hAnsi="Times New Roman" w:cs="Times New Roman"/>
                <w:sz w:val="20"/>
                <w:szCs w:val="20"/>
              </w:rPr>
            </w:pPr>
            <w:r w:rsidRPr="00E058CD">
              <w:rPr>
                <w:rFonts w:ascii="Times New Roman" w:eastAsia="Calibri" w:hAnsi="Times New Roman" w:cs="Times New Roman"/>
                <w:sz w:val="20"/>
                <w:szCs w:val="20"/>
              </w:rPr>
              <w:t>Nuotekų tvarkymo paslaugų prieinamumas vartotojams, proc.</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71,3</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sidRPr="00E058CD">
              <w:rPr>
                <w:rFonts w:ascii="Times New Roman" w:eastAsia="Calibri" w:hAnsi="Times New Roman" w:cs="Times New Roman"/>
                <w:sz w:val="20"/>
                <w:szCs w:val="20"/>
              </w:rPr>
              <w:t>nėra</w:t>
            </w:r>
          </w:p>
        </w:tc>
        <w:tc>
          <w:tcPr>
            <w:tcW w:w="1417"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sidRPr="00E058CD">
              <w:rPr>
                <w:rFonts w:ascii="Times New Roman" w:eastAsia="Calibri" w:hAnsi="Times New Roman" w:cs="Times New Roman"/>
                <w:sz w:val="20"/>
                <w:szCs w:val="20"/>
              </w:rPr>
              <w:t>nėra</w:t>
            </w:r>
          </w:p>
        </w:tc>
        <w:tc>
          <w:tcPr>
            <w:tcW w:w="1276"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sidRPr="00E058CD">
              <w:rPr>
                <w:rFonts w:ascii="Times New Roman" w:eastAsia="Calibri" w:hAnsi="Times New Roman" w:cs="Times New Roman"/>
                <w:sz w:val="20"/>
                <w:szCs w:val="20"/>
              </w:rPr>
              <w:t>nėra</w:t>
            </w:r>
          </w:p>
        </w:tc>
        <w:tc>
          <w:tcPr>
            <w:tcW w:w="1417"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sidRPr="00E058CD">
              <w:rPr>
                <w:rFonts w:ascii="Times New Roman" w:eastAsia="Calibri" w:hAnsi="Times New Roman" w:cs="Times New Roman"/>
                <w:sz w:val="20"/>
                <w:szCs w:val="20"/>
              </w:rPr>
              <w:t>nėra</w:t>
            </w:r>
          </w:p>
        </w:tc>
      </w:tr>
      <w:tr w:rsidR="00683E26" w:rsidRPr="00E058CD" w:rsidTr="005D7C18">
        <w:tc>
          <w:tcPr>
            <w:tcW w:w="14747" w:type="dxa"/>
            <w:gridSpan w:val="6"/>
            <w:shd w:val="clear" w:color="auto" w:fill="E2EFD9" w:themeFill="accent6" w:themeFillTint="33"/>
          </w:tcPr>
          <w:p w:rsidR="00683E26" w:rsidRPr="006E5104" w:rsidRDefault="00683E26" w:rsidP="005D7C18">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3 TIKSLAS. Formuoti sveiką gyvenseną ir jos kultūrą</w:t>
            </w:r>
          </w:p>
        </w:tc>
      </w:tr>
      <w:tr w:rsidR="00683E26" w:rsidRPr="00E058CD" w:rsidTr="005D7C18">
        <w:tc>
          <w:tcPr>
            <w:tcW w:w="14747" w:type="dxa"/>
            <w:gridSpan w:val="6"/>
            <w:shd w:val="clear" w:color="auto" w:fill="E2EFD9" w:themeFill="accent6" w:themeFillTint="33"/>
          </w:tcPr>
          <w:p w:rsidR="00683E26" w:rsidRPr="006E5104" w:rsidRDefault="00683E26" w:rsidP="005D7C18">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3.1. Sumažinti alkoholinių gėrimų, tabako vartojimą, neteisėtą narkotinių ir psichotropinių medžiagų vartojimą ir prieinamumą</w:t>
            </w:r>
          </w:p>
        </w:tc>
      </w:tr>
      <w:tr w:rsidR="00683E26" w:rsidRPr="00E058CD" w:rsidTr="005D7C18">
        <w:tc>
          <w:tcPr>
            <w:tcW w:w="7801" w:type="dxa"/>
            <w:shd w:val="clear" w:color="auto" w:fill="auto"/>
          </w:tcPr>
          <w:p w:rsidR="00683E26" w:rsidRPr="00E058CD" w:rsidRDefault="00683E26" w:rsidP="005D7C18">
            <w:pPr>
              <w:spacing w:after="0" w:line="240" w:lineRule="auto"/>
              <w:rPr>
                <w:rFonts w:ascii="Times New Roman" w:eastAsia="Calibri" w:hAnsi="Times New Roman" w:cs="Times New Roman"/>
                <w:sz w:val="20"/>
                <w:szCs w:val="20"/>
              </w:rPr>
            </w:pPr>
            <w:r w:rsidRPr="00E058CD">
              <w:rPr>
                <w:rFonts w:ascii="Times New Roman" w:eastAsia="Calibri" w:hAnsi="Times New Roman" w:cs="Times New Roman"/>
                <w:sz w:val="20"/>
                <w:szCs w:val="20"/>
              </w:rPr>
              <w:t>Mirtingumas dėl priežasčių, su</w:t>
            </w:r>
            <w:r>
              <w:rPr>
                <w:rFonts w:ascii="Times New Roman" w:eastAsia="Calibri" w:hAnsi="Times New Roman" w:cs="Times New Roman"/>
                <w:sz w:val="20"/>
                <w:szCs w:val="20"/>
              </w:rPr>
              <w:t xml:space="preserve">sijusių su narkotikų vartojimu </w:t>
            </w:r>
            <w:r w:rsidRPr="00E058CD">
              <w:rPr>
                <w:rFonts w:ascii="Times New Roman" w:eastAsia="Calibri" w:hAnsi="Times New Roman" w:cs="Times New Roman"/>
                <w:sz w:val="20"/>
                <w:szCs w:val="20"/>
              </w:rPr>
              <w:t>100 000 gyv</w:t>
            </w:r>
            <w:r>
              <w:rPr>
                <w:rFonts w:ascii="Times New Roman" w:eastAsia="Calibri" w:hAnsi="Times New Roman" w:cs="Times New Roman"/>
                <w:sz w:val="20"/>
                <w:szCs w:val="20"/>
              </w:rPr>
              <w:t>.</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1,9</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3,9</w:t>
            </w:r>
          </w:p>
        </w:tc>
        <w:tc>
          <w:tcPr>
            <w:tcW w:w="1417"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1276"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12,6</w:t>
            </w:r>
          </w:p>
        </w:tc>
        <w:tc>
          <w:tcPr>
            <w:tcW w:w="1417" w:type="dxa"/>
            <w:shd w:val="clear" w:color="auto" w:fill="FFC000" w:themeFill="accent4"/>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0,5</w:t>
            </w:r>
          </w:p>
        </w:tc>
      </w:tr>
      <w:tr w:rsidR="00683E26" w:rsidRPr="00E058CD" w:rsidTr="005D7C18">
        <w:tc>
          <w:tcPr>
            <w:tcW w:w="7801" w:type="dxa"/>
            <w:shd w:val="clear" w:color="auto" w:fill="auto"/>
          </w:tcPr>
          <w:p w:rsidR="00683E26" w:rsidRPr="00E058CD" w:rsidRDefault="00683E26" w:rsidP="005D7C18">
            <w:pPr>
              <w:spacing w:after="0" w:line="240" w:lineRule="auto"/>
              <w:rPr>
                <w:rFonts w:ascii="Times New Roman" w:eastAsia="Calibri" w:hAnsi="Times New Roman" w:cs="Times New Roman"/>
                <w:sz w:val="20"/>
                <w:szCs w:val="20"/>
              </w:rPr>
            </w:pPr>
            <w:r w:rsidRPr="00E058CD">
              <w:rPr>
                <w:rFonts w:ascii="Times New Roman" w:eastAsia="Calibri" w:hAnsi="Times New Roman" w:cs="Times New Roman"/>
                <w:sz w:val="20"/>
                <w:szCs w:val="20"/>
              </w:rPr>
              <w:t>Standartizuotas mirtingumas dėl priežasčių, susijusių su narkotikų vartojimu 100 000 gyv</w:t>
            </w:r>
            <w:r>
              <w:rPr>
                <w:rFonts w:ascii="Times New Roman" w:eastAsia="Calibri" w:hAnsi="Times New Roman" w:cs="Times New Roman"/>
                <w:sz w:val="20"/>
                <w:szCs w:val="20"/>
              </w:rPr>
              <w:t>.</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1,6</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1417"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1276"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13,2</w:t>
            </w:r>
          </w:p>
        </w:tc>
        <w:tc>
          <w:tcPr>
            <w:tcW w:w="1417" w:type="dxa"/>
            <w:shd w:val="clear" w:color="auto" w:fill="FFC000" w:themeFill="accent4"/>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0,4</w:t>
            </w:r>
          </w:p>
        </w:tc>
      </w:tr>
      <w:tr w:rsidR="00683E26" w:rsidRPr="00E058CD" w:rsidTr="005D7C18">
        <w:tc>
          <w:tcPr>
            <w:tcW w:w="7801" w:type="dxa"/>
            <w:shd w:val="clear" w:color="auto" w:fill="auto"/>
          </w:tcPr>
          <w:p w:rsidR="00683E26" w:rsidRPr="00E058CD" w:rsidRDefault="00683E26" w:rsidP="005D7C18">
            <w:pPr>
              <w:spacing w:after="0" w:line="240" w:lineRule="auto"/>
              <w:rPr>
                <w:rFonts w:ascii="Times New Roman" w:eastAsia="Calibri" w:hAnsi="Times New Roman" w:cs="Times New Roman"/>
                <w:sz w:val="20"/>
                <w:szCs w:val="20"/>
              </w:rPr>
            </w:pPr>
            <w:r w:rsidRPr="00E058CD">
              <w:rPr>
                <w:rFonts w:ascii="Times New Roman" w:eastAsia="Calibri" w:hAnsi="Times New Roman" w:cs="Times New Roman"/>
                <w:sz w:val="20"/>
                <w:szCs w:val="20"/>
              </w:rPr>
              <w:t>Mirtingumas dėl priežasčių, susijusių su alkoholio vartojimu 100 000 gyv</w:t>
            </w:r>
            <w:r>
              <w:rPr>
                <w:rFonts w:ascii="Times New Roman" w:eastAsia="Calibri" w:hAnsi="Times New Roman" w:cs="Times New Roman"/>
                <w:sz w:val="20"/>
                <w:szCs w:val="20"/>
              </w:rPr>
              <w:t>.</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15,2</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20,5</w:t>
            </w:r>
          </w:p>
        </w:tc>
        <w:tc>
          <w:tcPr>
            <w:tcW w:w="1417"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3,3</w:t>
            </w:r>
          </w:p>
        </w:tc>
        <w:tc>
          <w:tcPr>
            <w:tcW w:w="1276"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57,8</w:t>
            </w:r>
          </w:p>
        </w:tc>
        <w:tc>
          <w:tcPr>
            <w:tcW w:w="1417" w:type="dxa"/>
            <w:shd w:val="clear" w:color="auto" w:fill="FFC000" w:themeFill="accent4"/>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0,7</w:t>
            </w:r>
          </w:p>
        </w:tc>
      </w:tr>
      <w:tr w:rsidR="00683E26" w:rsidRPr="00E058CD" w:rsidTr="005D7C18">
        <w:tc>
          <w:tcPr>
            <w:tcW w:w="7801" w:type="dxa"/>
            <w:shd w:val="clear" w:color="auto" w:fill="auto"/>
          </w:tcPr>
          <w:p w:rsidR="00683E26" w:rsidRPr="00E058CD" w:rsidRDefault="00683E26" w:rsidP="005D7C18">
            <w:pPr>
              <w:spacing w:after="0" w:line="240" w:lineRule="auto"/>
              <w:rPr>
                <w:rFonts w:ascii="Times New Roman" w:eastAsia="Calibri" w:hAnsi="Times New Roman" w:cs="Times New Roman"/>
                <w:sz w:val="20"/>
                <w:szCs w:val="20"/>
              </w:rPr>
            </w:pPr>
            <w:r w:rsidRPr="00E058CD">
              <w:rPr>
                <w:rFonts w:ascii="Times New Roman" w:eastAsia="Calibri" w:hAnsi="Times New Roman" w:cs="Times New Roman"/>
                <w:sz w:val="20"/>
                <w:szCs w:val="20"/>
              </w:rPr>
              <w:t>Standartizuotas mirtingumas dėl priežasčių, susijusių su alkoholio vartojimu 100 000 gyv</w:t>
            </w:r>
            <w:r>
              <w:rPr>
                <w:rFonts w:ascii="Times New Roman" w:eastAsia="Calibri" w:hAnsi="Times New Roman" w:cs="Times New Roman"/>
                <w:sz w:val="20"/>
                <w:szCs w:val="20"/>
              </w:rPr>
              <w:t>.</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15,2</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20,2</w:t>
            </w:r>
          </w:p>
        </w:tc>
        <w:tc>
          <w:tcPr>
            <w:tcW w:w="1417"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3,3</w:t>
            </w:r>
          </w:p>
        </w:tc>
        <w:tc>
          <w:tcPr>
            <w:tcW w:w="1276"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59,5</w:t>
            </w:r>
          </w:p>
        </w:tc>
        <w:tc>
          <w:tcPr>
            <w:tcW w:w="1417" w:type="dxa"/>
            <w:shd w:val="clear" w:color="auto" w:fill="FFC000" w:themeFill="accent4"/>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0,8</w:t>
            </w:r>
          </w:p>
        </w:tc>
      </w:tr>
      <w:tr w:rsidR="00683E26" w:rsidRPr="00E058CD" w:rsidTr="005D7C18">
        <w:tc>
          <w:tcPr>
            <w:tcW w:w="7801" w:type="dxa"/>
            <w:shd w:val="clear" w:color="auto" w:fill="auto"/>
          </w:tcPr>
          <w:p w:rsidR="00683E26" w:rsidRPr="00E058CD" w:rsidRDefault="00683E26" w:rsidP="005D7C18">
            <w:pPr>
              <w:spacing w:after="0" w:line="240" w:lineRule="auto"/>
              <w:rPr>
                <w:rFonts w:ascii="Times New Roman" w:eastAsia="Calibri" w:hAnsi="Times New Roman" w:cs="Times New Roman"/>
                <w:sz w:val="20"/>
                <w:szCs w:val="20"/>
              </w:rPr>
            </w:pPr>
            <w:r w:rsidRPr="00E058CD">
              <w:rPr>
                <w:rFonts w:ascii="Times New Roman" w:eastAsia="Calibri" w:hAnsi="Times New Roman" w:cs="Times New Roman"/>
                <w:sz w:val="20"/>
                <w:szCs w:val="20"/>
              </w:rPr>
              <w:t>Nusikalstamos veiklos, susijusios su disponavimu narkotinėmis medžiagomis ir jų kontrabanda (nusikaltimai) 100 000 gyv</w:t>
            </w:r>
            <w:r>
              <w:rPr>
                <w:rFonts w:ascii="Times New Roman" w:eastAsia="Calibri" w:hAnsi="Times New Roman" w:cs="Times New Roman"/>
                <w:sz w:val="20"/>
                <w:szCs w:val="20"/>
              </w:rPr>
              <w:t>.</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43,6</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53,6</w:t>
            </w:r>
          </w:p>
        </w:tc>
        <w:tc>
          <w:tcPr>
            <w:tcW w:w="1417"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1276"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281,5</w:t>
            </w:r>
          </w:p>
        </w:tc>
        <w:tc>
          <w:tcPr>
            <w:tcW w:w="1417" w:type="dxa"/>
            <w:shd w:val="clear" w:color="auto" w:fill="FFC000"/>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0,8</w:t>
            </w:r>
          </w:p>
        </w:tc>
      </w:tr>
      <w:tr w:rsidR="00683E26" w:rsidRPr="00E058CD" w:rsidTr="005D7C18">
        <w:tc>
          <w:tcPr>
            <w:tcW w:w="7801" w:type="dxa"/>
            <w:shd w:val="clear" w:color="auto" w:fill="auto"/>
          </w:tcPr>
          <w:p w:rsidR="00683E26" w:rsidRPr="00E058CD" w:rsidRDefault="00683E26" w:rsidP="005D7C18">
            <w:pPr>
              <w:spacing w:after="0" w:line="240" w:lineRule="auto"/>
              <w:rPr>
                <w:rFonts w:ascii="Times New Roman" w:eastAsia="Calibri" w:hAnsi="Times New Roman" w:cs="Times New Roman"/>
                <w:sz w:val="20"/>
                <w:szCs w:val="20"/>
              </w:rPr>
            </w:pPr>
            <w:r w:rsidRPr="00E058CD">
              <w:rPr>
                <w:rFonts w:ascii="Times New Roman" w:eastAsia="Calibri" w:hAnsi="Times New Roman" w:cs="Times New Roman"/>
                <w:sz w:val="20"/>
                <w:szCs w:val="20"/>
              </w:rPr>
              <w:t>Gyventojų skaičius, tenkantis vienai licencijai verstis mažmenine prekyba tabako gaminiais</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203,8</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186,9</w:t>
            </w:r>
          </w:p>
        </w:tc>
        <w:tc>
          <w:tcPr>
            <w:tcW w:w="1417"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69,4</w:t>
            </w:r>
          </w:p>
        </w:tc>
        <w:tc>
          <w:tcPr>
            <w:tcW w:w="1276"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376,9</w:t>
            </w:r>
          </w:p>
        </w:tc>
        <w:tc>
          <w:tcPr>
            <w:tcW w:w="1417" w:type="dxa"/>
            <w:shd w:val="clear" w:color="auto" w:fill="FFC000" w:themeFill="accent4"/>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1,1</w:t>
            </w:r>
          </w:p>
        </w:tc>
      </w:tr>
      <w:tr w:rsidR="00683E26" w:rsidRPr="00E058CD" w:rsidTr="005D7C18">
        <w:tc>
          <w:tcPr>
            <w:tcW w:w="7801" w:type="dxa"/>
            <w:shd w:val="clear" w:color="auto" w:fill="auto"/>
          </w:tcPr>
          <w:p w:rsidR="00683E26" w:rsidRPr="00E058CD" w:rsidRDefault="00683E26" w:rsidP="005D7C18">
            <w:pPr>
              <w:spacing w:after="0" w:line="240" w:lineRule="auto"/>
              <w:rPr>
                <w:rFonts w:ascii="Times New Roman" w:eastAsia="Calibri" w:hAnsi="Times New Roman" w:cs="Times New Roman"/>
                <w:sz w:val="20"/>
                <w:szCs w:val="20"/>
              </w:rPr>
            </w:pPr>
            <w:r w:rsidRPr="00E058CD">
              <w:rPr>
                <w:rFonts w:ascii="Times New Roman" w:eastAsia="Calibri" w:hAnsi="Times New Roman" w:cs="Times New Roman"/>
                <w:sz w:val="20"/>
                <w:szCs w:val="20"/>
              </w:rPr>
              <w:t>Gyventojų skaičius, tenkantis vienai licencijai verstis mažmenine prekyba alkoholiniais gėrimais</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185,9</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164,7</w:t>
            </w:r>
          </w:p>
        </w:tc>
        <w:tc>
          <w:tcPr>
            <w:tcW w:w="1417"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38,5</w:t>
            </w:r>
          </w:p>
        </w:tc>
        <w:tc>
          <w:tcPr>
            <w:tcW w:w="1276"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344,2</w:t>
            </w:r>
          </w:p>
        </w:tc>
        <w:tc>
          <w:tcPr>
            <w:tcW w:w="1417" w:type="dxa"/>
            <w:shd w:val="clear" w:color="auto" w:fill="FFC000" w:themeFill="accent4"/>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1,1</w:t>
            </w:r>
          </w:p>
        </w:tc>
      </w:tr>
      <w:tr w:rsidR="00683E26" w:rsidRPr="00F14FB1" w:rsidTr="005D7C18">
        <w:tc>
          <w:tcPr>
            <w:tcW w:w="14747" w:type="dxa"/>
            <w:gridSpan w:val="6"/>
            <w:shd w:val="clear" w:color="auto" w:fill="E2EFD9" w:themeFill="accent6" w:themeFillTint="33"/>
          </w:tcPr>
          <w:p w:rsidR="00683E26" w:rsidRPr="00F14FB1" w:rsidRDefault="00683E26" w:rsidP="005D7C18">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3.2. Skatinti sveikos mitybos įpročius</w:t>
            </w:r>
          </w:p>
        </w:tc>
      </w:tr>
      <w:tr w:rsidR="00683E26" w:rsidRPr="00E058CD" w:rsidTr="005D7C18">
        <w:tc>
          <w:tcPr>
            <w:tcW w:w="7801" w:type="dxa"/>
            <w:shd w:val="clear" w:color="auto" w:fill="auto"/>
          </w:tcPr>
          <w:p w:rsidR="00683E26" w:rsidRPr="00E058CD" w:rsidRDefault="00683E26" w:rsidP="005D7C18">
            <w:pPr>
              <w:spacing w:after="0" w:line="240" w:lineRule="auto"/>
              <w:rPr>
                <w:rFonts w:ascii="Times New Roman" w:eastAsia="Calibri" w:hAnsi="Times New Roman" w:cs="Times New Roman"/>
                <w:sz w:val="20"/>
                <w:szCs w:val="20"/>
              </w:rPr>
            </w:pPr>
            <w:r w:rsidRPr="00E058CD">
              <w:rPr>
                <w:rFonts w:ascii="Times New Roman" w:eastAsia="Calibri" w:hAnsi="Times New Roman" w:cs="Times New Roman"/>
                <w:sz w:val="20"/>
                <w:szCs w:val="20"/>
              </w:rPr>
              <w:t>Kūdikių, išimtinai žindytų iki 6 mėn. amžiaus, dalys (proc.)</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42,9</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34,3</w:t>
            </w:r>
          </w:p>
        </w:tc>
        <w:tc>
          <w:tcPr>
            <w:tcW w:w="1417"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8,8</w:t>
            </w:r>
          </w:p>
        </w:tc>
        <w:tc>
          <w:tcPr>
            <w:tcW w:w="1276"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66,7</w:t>
            </w:r>
          </w:p>
        </w:tc>
        <w:tc>
          <w:tcPr>
            <w:tcW w:w="1417" w:type="dxa"/>
            <w:shd w:val="clear" w:color="auto" w:fill="70AD47" w:themeFill="accent6"/>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1,3</w:t>
            </w:r>
          </w:p>
        </w:tc>
      </w:tr>
      <w:tr w:rsidR="00683E26" w:rsidRPr="00E058CD" w:rsidTr="005D7C18">
        <w:tc>
          <w:tcPr>
            <w:tcW w:w="14747" w:type="dxa"/>
            <w:gridSpan w:val="6"/>
            <w:shd w:val="clear" w:color="auto" w:fill="E2EFD9" w:themeFill="accent6" w:themeFillTint="33"/>
          </w:tcPr>
          <w:p w:rsidR="00683E26" w:rsidRPr="00E61B34" w:rsidRDefault="00683E26" w:rsidP="005D7C18">
            <w:pPr>
              <w:spacing w:after="0" w:line="240" w:lineRule="auto"/>
              <w:rPr>
                <w:rFonts w:ascii="Times New Roman" w:eastAsia="Calibri" w:hAnsi="Times New Roman" w:cs="Times New Roman"/>
                <w:b/>
                <w:sz w:val="20"/>
                <w:szCs w:val="20"/>
              </w:rPr>
            </w:pPr>
            <w:r w:rsidRPr="00E61B34">
              <w:rPr>
                <w:rFonts w:ascii="Times New Roman" w:eastAsia="Calibri" w:hAnsi="Times New Roman" w:cs="Times New Roman"/>
                <w:b/>
                <w:sz w:val="20"/>
                <w:szCs w:val="20"/>
              </w:rPr>
              <w:t>4. TIKSLAS. Užtikrinti kokybišką ir efektyvią sveikatos priežiūrą, orientuotą į gyventojų poreikius</w:t>
            </w:r>
          </w:p>
        </w:tc>
      </w:tr>
      <w:tr w:rsidR="00683E26" w:rsidRPr="00E058CD" w:rsidTr="005D7C18">
        <w:tc>
          <w:tcPr>
            <w:tcW w:w="14747" w:type="dxa"/>
            <w:gridSpan w:val="6"/>
            <w:shd w:val="clear" w:color="auto" w:fill="E2EFD9" w:themeFill="accent6" w:themeFillTint="33"/>
          </w:tcPr>
          <w:p w:rsidR="00683E26" w:rsidRPr="00E61B34" w:rsidRDefault="00683E26" w:rsidP="005D7C18">
            <w:pPr>
              <w:spacing w:after="0" w:line="240" w:lineRule="auto"/>
              <w:rPr>
                <w:rFonts w:ascii="Times New Roman" w:eastAsia="Calibri" w:hAnsi="Times New Roman" w:cs="Times New Roman"/>
                <w:b/>
                <w:sz w:val="20"/>
                <w:szCs w:val="20"/>
              </w:rPr>
            </w:pPr>
            <w:r w:rsidRPr="00E61B34">
              <w:rPr>
                <w:rFonts w:ascii="Times New Roman" w:eastAsia="Calibri" w:hAnsi="Times New Roman" w:cs="Times New Roman"/>
                <w:b/>
                <w:sz w:val="20"/>
                <w:szCs w:val="20"/>
              </w:rPr>
              <w:t>4.1. Užtikrinti sveikatos sistemos tvarumą ir kokybę, plėtojant sveikatos technologijas, kuri</w:t>
            </w:r>
            <w:r>
              <w:rPr>
                <w:rFonts w:ascii="Times New Roman" w:eastAsia="Calibri" w:hAnsi="Times New Roman" w:cs="Times New Roman"/>
                <w:b/>
                <w:sz w:val="20"/>
                <w:szCs w:val="20"/>
              </w:rPr>
              <w:t>ų efektyvumas pagrįstas mokslo įrody</w:t>
            </w:r>
            <w:r w:rsidRPr="00E61B34">
              <w:rPr>
                <w:rFonts w:ascii="Times New Roman" w:eastAsia="Calibri" w:hAnsi="Times New Roman" w:cs="Times New Roman"/>
                <w:b/>
                <w:sz w:val="20"/>
                <w:szCs w:val="20"/>
              </w:rPr>
              <w:t>mais</w:t>
            </w:r>
          </w:p>
        </w:tc>
      </w:tr>
      <w:tr w:rsidR="00683E26" w:rsidRPr="00E058CD" w:rsidTr="005D7C18">
        <w:tc>
          <w:tcPr>
            <w:tcW w:w="7801" w:type="dxa"/>
            <w:shd w:val="clear" w:color="auto" w:fill="auto"/>
          </w:tcPr>
          <w:p w:rsidR="00683E26" w:rsidRPr="00E058CD" w:rsidRDefault="00683E26" w:rsidP="005D7C18">
            <w:pPr>
              <w:spacing w:after="0" w:line="240" w:lineRule="auto"/>
              <w:rPr>
                <w:rFonts w:ascii="Times New Roman" w:eastAsia="Calibri" w:hAnsi="Times New Roman" w:cs="Times New Roman"/>
                <w:sz w:val="20"/>
                <w:szCs w:val="20"/>
              </w:rPr>
            </w:pPr>
            <w:r w:rsidRPr="00E058CD">
              <w:rPr>
                <w:rFonts w:ascii="Times New Roman" w:eastAsia="Calibri" w:hAnsi="Times New Roman" w:cs="Times New Roman"/>
                <w:sz w:val="20"/>
                <w:szCs w:val="20"/>
              </w:rPr>
              <w:t>Išvengiamų hospitalizacijų skaičius 1 000 gyv</w:t>
            </w:r>
            <w:r>
              <w:rPr>
                <w:rFonts w:ascii="Times New Roman" w:eastAsia="Calibri" w:hAnsi="Times New Roman" w:cs="Times New Roman"/>
                <w:sz w:val="20"/>
                <w:szCs w:val="20"/>
              </w:rPr>
              <w:t>.</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27,8</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33,1</w:t>
            </w:r>
          </w:p>
        </w:tc>
        <w:tc>
          <w:tcPr>
            <w:tcW w:w="1417"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15,8</w:t>
            </w:r>
          </w:p>
        </w:tc>
        <w:tc>
          <w:tcPr>
            <w:tcW w:w="1276"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65,7</w:t>
            </w:r>
          </w:p>
        </w:tc>
        <w:tc>
          <w:tcPr>
            <w:tcW w:w="1417" w:type="dxa"/>
            <w:shd w:val="clear" w:color="auto" w:fill="70AD47"/>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0,8</w:t>
            </w:r>
          </w:p>
        </w:tc>
      </w:tr>
      <w:tr w:rsidR="00683E26" w:rsidRPr="00E058CD" w:rsidTr="005D7C18">
        <w:tc>
          <w:tcPr>
            <w:tcW w:w="7801" w:type="dxa"/>
            <w:shd w:val="clear" w:color="auto" w:fill="auto"/>
          </w:tcPr>
          <w:p w:rsidR="00683E26" w:rsidRPr="00E058CD" w:rsidRDefault="00683E26" w:rsidP="005D7C18">
            <w:pPr>
              <w:spacing w:after="0" w:line="240" w:lineRule="auto"/>
              <w:rPr>
                <w:rFonts w:ascii="Times New Roman" w:eastAsia="Calibri" w:hAnsi="Times New Roman" w:cs="Times New Roman"/>
                <w:sz w:val="20"/>
                <w:szCs w:val="20"/>
              </w:rPr>
            </w:pPr>
            <w:r w:rsidRPr="00E058CD">
              <w:rPr>
                <w:rFonts w:ascii="Times New Roman" w:eastAsia="Calibri" w:hAnsi="Times New Roman" w:cs="Times New Roman"/>
                <w:sz w:val="20"/>
                <w:szCs w:val="20"/>
              </w:rPr>
              <w:t>Išvengiamų hospitalizacijų dėl diabeto ir jo komplikacijų skaičius 1 000 gyv</w:t>
            </w:r>
            <w:r>
              <w:rPr>
                <w:rFonts w:ascii="Times New Roman" w:eastAsia="Calibri" w:hAnsi="Times New Roman" w:cs="Times New Roman"/>
                <w:sz w:val="20"/>
                <w:szCs w:val="20"/>
              </w:rPr>
              <w:t>.</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6,5</w:t>
            </w:r>
          </w:p>
        </w:tc>
        <w:tc>
          <w:tcPr>
            <w:tcW w:w="1417"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2,7</w:t>
            </w:r>
          </w:p>
        </w:tc>
        <w:tc>
          <w:tcPr>
            <w:tcW w:w="1276"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9,6</w:t>
            </w:r>
          </w:p>
        </w:tc>
        <w:tc>
          <w:tcPr>
            <w:tcW w:w="1417" w:type="dxa"/>
            <w:shd w:val="clear" w:color="auto" w:fill="FFC000" w:themeFill="accent4"/>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0,8</w:t>
            </w:r>
          </w:p>
        </w:tc>
      </w:tr>
      <w:tr w:rsidR="00683E26" w:rsidRPr="00E058CD" w:rsidTr="005D7C18">
        <w:tc>
          <w:tcPr>
            <w:tcW w:w="14747" w:type="dxa"/>
            <w:gridSpan w:val="6"/>
            <w:shd w:val="clear" w:color="auto" w:fill="E2EFD9" w:themeFill="accent6" w:themeFillTint="33"/>
          </w:tcPr>
          <w:p w:rsidR="00683E26" w:rsidRPr="00E859CE" w:rsidRDefault="00683E26" w:rsidP="005D7C18">
            <w:pPr>
              <w:spacing w:after="0" w:line="240" w:lineRule="auto"/>
              <w:rPr>
                <w:rFonts w:ascii="Times New Roman" w:eastAsia="Calibri" w:hAnsi="Times New Roman" w:cs="Times New Roman"/>
                <w:b/>
                <w:sz w:val="20"/>
                <w:szCs w:val="20"/>
              </w:rPr>
            </w:pPr>
            <w:r w:rsidRPr="00E859CE">
              <w:rPr>
                <w:rFonts w:ascii="Times New Roman" w:eastAsia="Calibri" w:hAnsi="Times New Roman" w:cs="Times New Roman"/>
                <w:b/>
                <w:sz w:val="20"/>
                <w:szCs w:val="20"/>
              </w:rPr>
              <w:t>4.2. Plėtoti sveikatos infrastruktūrą ir gerinti sveikatos priežiūros paslaugų kokybę, saugą, prieinamumą ir į pacientą orientuotą sveikatos priežiūrą</w:t>
            </w:r>
          </w:p>
        </w:tc>
      </w:tr>
      <w:tr w:rsidR="00683E26" w:rsidRPr="00E058CD" w:rsidTr="005D7C18">
        <w:tc>
          <w:tcPr>
            <w:tcW w:w="7801" w:type="dxa"/>
            <w:shd w:val="clear" w:color="auto" w:fill="auto"/>
          </w:tcPr>
          <w:p w:rsidR="00683E26" w:rsidRPr="00E058CD" w:rsidRDefault="00683E26" w:rsidP="005D7C18">
            <w:pPr>
              <w:spacing w:after="0" w:line="240" w:lineRule="auto"/>
              <w:rPr>
                <w:rFonts w:ascii="Times New Roman" w:eastAsia="Calibri" w:hAnsi="Times New Roman" w:cs="Times New Roman"/>
                <w:sz w:val="20"/>
                <w:szCs w:val="20"/>
              </w:rPr>
            </w:pPr>
            <w:r w:rsidRPr="00E058CD">
              <w:rPr>
                <w:rFonts w:ascii="Times New Roman" w:eastAsia="Calibri" w:hAnsi="Times New Roman" w:cs="Times New Roman"/>
                <w:sz w:val="20"/>
                <w:szCs w:val="20"/>
              </w:rPr>
              <w:t>Slaugytojų, tenkančių vienam gydytojui, skaičius</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1417"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1,3</w:t>
            </w:r>
          </w:p>
        </w:tc>
        <w:tc>
          <w:tcPr>
            <w:tcW w:w="1276"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1417" w:type="dxa"/>
            <w:shd w:val="clear" w:color="auto" w:fill="FFC000"/>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1,5</w:t>
            </w:r>
          </w:p>
        </w:tc>
      </w:tr>
      <w:tr w:rsidR="00683E26" w:rsidRPr="00E058CD" w:rsidTr="005D7C18">
        <w:tc>
          <w:tcPr>
            <w:tcW w:w="7801" w:type="dxa"/>
            <w:shd w:val="clear" w:color="auto" w:fill="auto"/>
          </w:tcPr>
          <w:p w:rsidR="00683E26" w:rsidRPr="00E058CD" w:rsidRDefault="00683E26" w:rsidP="005D7C18">
            <w:pPr>
              <w:spacing w:after="0" w:line="240" w:lineRule="auto"/>
              <w:rPr>
                <w:rFonts w:ascii="Times New Roman" w:eastAsia="Calibri" w:hAnsi="Times New Roman" w:cs="Times New Roman"/>
                <w:sz w:val="20"/>
                <w:szCs w:val="20"/>
              </w:rPr>
            </w:pPr>
            <w:r w:rsidRPr="00E058CD">
              <w:rPr>
                <w:rFonts w:ascii="Times New Roman" w:eastAsia="Calibri" w:hAnsi="Times New Roman" w:cs="Times New Roman"/>
                <w:sz w:val="20"/>
                <w:szCs w:val="20"/>
              </w:rPr>
              <w:t>Šeimos medicinos paslaugas teikiančių gydytojų skaičius 10 000 gyv</w:t>
            </w:r>
            <w:r>
              <w:rPr>
                <w:rFonts w:ascii="Times New Roman" w:eastAsia="Calibri" w:hAnsi="Times New Roman" w:cs="Times New Roman"/>
                <w:sz w:val="20"/>
                <w:szCs w:val="20"/>
              </w:rPr>
              <w:t>.</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6,6</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7,7</w:t>
            </w:r>
          </w:p>
        </w:tc>
        <w:tc>
          <w:tcPr>
            <w:tcW w:w="1417"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2,1</w:t>
            </w:r>
          </w:p>
        </w:tc>
        <w:tc>
          <w:tcPr>
            <w:tcW w:w="1276"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13,3</w:t>
            </w:r>
          </w:p>
        </w:tc>
        <w:tc>
          <w:tcPr>
            <w:tcW w:w="1417" w:type="dxa"/>
            <w:shd w:val="clear" w:color="auto" w:fill="FFC000" w:themeFill="accent4"/>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0,9</w:t>
            </w:r>
          </w:p>
        </w:tc>
      </w:tr>
      <w:tr w:rsidR="00683E26" w:rsidRPr="00E058CD" w:rsidTr="005D7C18">
        <w:tc>
          <w:tcPr>
            <w:tcW w:w="7801" w:type="dxa"/>
            <w:shd w:val="clear" w:color="auto" w:fill="E7E6E6" w:themeFill="background2"/>
          </w:tcPr>
          <w:p w:rsidR="00683E26" w:rsidRPr="00E61B34" w:rsidRDefault="00683E26" w:rsidP="005D7C18">
            <w:pPr>
              <w:spacing w:after="0" w:line="240" w:lineRule="auto"/>
              <w:jc w:val="center"/>
              <w:rPr>
                <w:rFonts w:ascii="Times New Roman" w:eastAsia="Calibri" w:hAnsi="Times New Roman" w:cs="Times New Roman"/>
                <w:b/>
                <w:sz w:val="20"/>
                <w:szCs w:val="20"/>
              </w:rPr>
            </w:pPr>
          </w:p>
          <w:p w:rsidR="00683E26" w:rsidRPr="00E61B34" w:rsidRDefault="00683E26" w:rsidP="005D7C18">
            <w:pPr>
              <w:spacing w:after="0" w:line="240" w:lineRule="auto"/>
              <w:jc w:val="center"/>
              <w:rPr>
                <w:rFonts w:ascii="Times New Roman" w:eastAsia="Calibri" w:hAnsi="Times New Roman" w:cs="Times New Roman"/>
                <w:b/>
                <w:sz w:val="20"/>
                <w:szCs w:val="20"/>
              </w:rPr>
            </w:pPr>
            <w:r w:rsidRPr="00E61B34">
              <w:rPr>
                <w:rFonts w:ascii="Times New Roman" w:eastAsia="Calibri" w:hAnsi="Times New Roman" w:cs="Times New Roman"/>
                <w:b/>
                <w:sz w:val="20"/>
                <w:szCs w:val="20"/>
              </w:rPr>
              <w:t>Rodiklis</w:t>
            </w:r>
          </w:p>
        </w:tc>
        <w:tc>
          <w:tcPr>
            <w:tcW w:w="1418" w:type="dxa"/>
            <w:shd w:val="clear" w:color="auto" w:fill="E7E6E6" w:themeFill="background2"/>
          </w:tcPr>
          <w:p w:rsidR="00683E26" w:rsidRPr="00E61B34" w:rsidRDefault="00683E26" w:rsidP="005D7C18">
            <w:pPr>
              <w:spacing w:after="0" w:line="240" w:lineRule="auto"/>
              <w:jc w:val="center"/>
              <w:rPr>
                <w:rFonts w:ascii="Times New Roman" w:eastAsia="Calibri" w:hAnsi="Times New Roman" w:cs="Times New Roman"/>
                <w:b/>
                <w:sz w:val="20"/>
                <w:szCs w:val="20"/>
              </w:rPr>
            </w:pPr>
          </w:p>
          <w:p w:rsidR="00683E26" w:rsidRPr="00E61B34" w:rsidRDefault="00683E26" w:rsidP="005D7C18">
            <w:pPr>
              <w:spacing w:after="0" w:line="240" w:lineRule="auto"/>
              <w:jc w:val="center"/>
              <w:rPr>
                <w:rFonts w:ascii="Times New Roman" w:eastAsia="Calibri" w:hAnsi="Times New Roman" w:cs="Times New Roman"/>
                <w:b/>
                <w:sz w:val="20"/>
                <w:szCs w:val="20"/>
              </w:rPr>
            </w:pPr>
            <w:r w:rsidRPr="00E61B34">
              <w:rPr>
                <w:rFonts w:ascii="Times New Roman" w:eastAsia="Calibri" w:hAnsi="Times New Roman" w:cs="Times New Roman"/>
                <w:b/>
                <w:sz w:val="20"/>
                <w:szCs w:val="20"/>
              </w:rPr>
              <w:t>Savivaldybės rodiklis</w:t>
            </w:r>
          </w:p>
        </w:tc>
        <w:tc>
          <w:tcPr>
            <w:tcW w:w="1418" w:type="dxa"/>
            <w:shd w:val="clear" w:color="auto" w:fill="E7E6E6" w:themeFill="background2"/>
          </w:tcPr>
          <w:p w:rsidR="00683E26" w:rsidRPr="00E61B34" w:rsidRDefault="00683E26" w:rsidP="005D7C18">
            <w:pPr>
              <w:spacing w:after="0" w:line="240" w:lineRule="auto"/>
              <w:jc w:val="center"/>
              <w:rPr>
                <w:rFonts w:ascii="Times New Roman" w:eastAsia="Calibri" w:hAnsi="Times New Roman" w:cs="Times New Roman"/>
                <w:b/>
                <w:sz w:val="20"/>
                <w:szCs w:val="20"/>
              </w:rPr>
            </w:pPr>
          </w:p>
          <w:p w:rsidR="00683E26" w:rsidRPr="00E61B34" w:rsidRDefault="00683E26" w:rsidP="005D7C18">
            <w:pPr>
              <w:spacing w:after="0" w:line="240" w:lineRule="auto"/>
              <w:jc w:val="center"/>
              <w:rPr>
                <w:rFonts w:ascii="Times New Roman" w:eastAsia="Calibri" w:hAnsi="Times New Roman" w:cs="Times New Roman"/>
                <w:b/>
                <w:sz w:val="20"/>
                <w:szCs w:val="20"/>
              </w:rPr>
            </w:pPr>
            <w:r w:rsidRPr="00E61B34">
              <w:rPr>
                <w:rFonts w:ascii="Times New Roman" w:eastAsia="Calibri" w:hAnsi="Times New Roman" w:cs="Times New Roman"/>
                <w:b/>
                <w:sz w:val="20"/>
                <w:szCs w:val="20"/>
              </w:rPr>
              <w:t xml:space="preserve">Lietuvos </w:t>
            </w:r>
          </w:p>
          <w:p w:rsidR="00683E26" w:rsidRPr="00E61B34" w:rsidRDefault="00683E26" w:rsidP="005D7C18">
            <w:pPr>
              <w:spacing w:after="0" w:line="240" w:lineRule="auto"/>
              <w:jc w:val="center"/>
              <w:rPr>
                <w:rFonts w:ascii="Times New Roman" w:eastAsia="Calibri" w:hAnsi="Times New Roman" w:cs="Times New Roman"/>
                <w:b/>
                <w:sz w:val="20"/>
                <w:szCs w:val="20"/>
              </w:rPr>
            </w:pPr>
            <w:r w:rsidRPr="00E61B34">
              <w:rPr>
                <w:rFonts w:ascii="Times New Roman" w:eastAsia="Calibri" w:hAnsi="Times New Roman" w:cs="Times New Roman"/>
                <w:b/>
                <w:sz w:val="20"/>
                <w:szCs w:val="20"/>
              </w:rPr>
              <w:t>rodiklis</w:t>
            </w:r>
          </w:p>
        </w:tc>
        <w:tc>
          <w:tcPr>
            <w:tcW w:w="1417" w:type="dxa"/>
            <w:shd w:val="clear" w:color="auto" w:fill="E7E6E6" w:themeFill="background2"/>
          </w:tcPr>
          <w:p w:rsidR="00683E26" w:rsidRPr="00E61B34" w:rsidRDefault="00683E26" w:rsidP="005D7C18">
            <w:pPr>
              <w:spacing w:after="0" w:line="240" w:lineRule="auto"/>
              <w:jc w:val="center"/>
              <w:rPr>
                <w:rFonts w:ascii="Times New Roman" w:eastAsia="Calibri" w:hAnsi="Times New Roman" w:cs="Times New Roman"/>
                <w:b/>
                <w:sz w:val="20"/>
                <w:szCs w:val="20"/>
              </w:rPr>
            </w:pPr>
          </w:p>
          <w:p w:rsidR="00683E26" w:rsidRPr="00E61B34" w:rsidRDefault="00683E26" w:rsidP="005D7C18">
            <w:pPr>
              <w:spacing w:after="0" w:line="240" w:lineRule="auto"/>
              <w:jc w:val="center"/>
              <w:rPr>
                <w:rFonts w:ascii="Times New Roman" w:eastAsia="Calibri" w:hAnsi="Times New Roman" w:cs="Times New Roman"/>
                <w:b/>
                <w:sz w:val="20"/>
                <w:szCs w:val="20"/>
              </w:rPr>
            </w:pPr>
            <w:r w:rsidRPr="00E61B34">
              <w:rPr>
                <w:rFonts w:ascii="Times New Roman" w:eastAsia="Calibri" w:hAnsi="Times New Roman" w:cs="Times New Roman"/>
                <w:b/>
                <w:sz w:val="20"/>
                <w:szCs w:val="20"/>
              </w:rPr>
              <w:t>Minimali reikšmė</w:t>
            </w:r>
          </w:p>
        </w:tc>
        <w:tc>
          <w:tcPr>
            <w:tcW w:w="1276" w:type="dxa"/>
            <w:shd w:val="clear" w:color="auto" w:fill="E7E6E6" w:themeFill="background2"/>
          </w:tcPr>
          <w:p w:rsidR="00683E26" w:rsidRPr="00E61B34" w:rsidRDefault="00683E26" w:rsidP="005D7C18">
            <w:pPr>
              <w:spacing w:after="0" w:line="240" w:lineRule="auto"/>
              <w:jc w:val="center"/>
              <w:rPr>
                <w:rFonts w:ascii="Times New Roman" w:eastAsia="Calibri" w:hAnsi="Times New Roman" w:cs="Times New Roman"/>
                <w:b/>
                <w:sz w:val="20"/>
                <w:szCs w:val="20"/>
              </w:rPr>
            </w:pPr>
          </w:p>
          <w:p w:rsidR="00683E26" w:rsidRPr="00E61B34" w:rsidRDefault="00683E26" w:rsidP="005D7C18">
            <w:pPr>
              <w:spacing w:after="0" w:line="240" w:lineRule="auto"/>
              <w:jc w:val="center"/>
              <w:rPr>
                <w:rFonts w:ascii="Times New Roman" w:eastAsia="Calibri" w:hAnsi="Times New Roman" w:cs="Times New Roman"/>
                <w:b/>
                <w:sz w:val="20"/>
                <w:szCs w:val="20"/>
              </w:rPr>
            </w:pPr>
            <w:r w:rsidRPr="00E61B34">
              <w:rPr>
                <w:rFonts w:ascii="Times New Roman" w:eastAsia="Calibri" w:hAnsi="Times New Roman" w:cs="Times New Roman"/>
                <w:b/>
                <w:sz w:val="20"/>
                <w:szCs w:val="20"/>
              </w:rPr>
              <w:t>Maksimali reikšmė</w:t>
            </w:r>
          </w:p>
        </w:tc>
        <w:tc>
          <w:tcPr>
            <w:tcW w:w="1417" w:type="dxa"/>
            <w:shd w:val="clear" w:color="auto" w:fill="E7E6E6" w:themeFill="background2"/>
          </w:tcPr>
          <w:p w:rsidR="00683E26" w:rsidRPr="00E61B34" w:rsidRDefault="00683E26" w:rsidP="005D7C18">
            <w:pPr>
              <w:spacing w:after="0" w:line="240" w:lineRule="auto"/>
              <w:jc w:val="center"/>
              <w:rPr>
                <w:rFonts w:ascii="Times New Roman" w:eastAsia="Calibri" w:hAnsi="Times New Roman" w:cs="Times New Roman"/>
                <w:b/>
                <w:sz w:val="20"/>
                <w:szCs w:val="20"/>
              </w:rPr>
            </w:pPr>
            <w:r w:rsidRPr="00E61B34">
              <w:rPr>
                <w:rFonts w:ascii="Times New Roman" w:eastAsia="Calibri" w:hAnsi="Times New Roman" w:cs="Times New Roman"/>
                <w:b/>
                <w:sz w:val="20"/>
                <w:szCs w:val="20"/>
              </w:rPr>
              <w:t>Santykis: savivaldybė/</w:t>
            </w:r>
          </w:p>
          <w:p w:rsidR="00683E26" w:rsidRPr="00E61B34" w:rsidRDefault="00683E26" w:rsidP="005D7C18">
            <w:pPr>
              <w:spacing w:after="0" w:line="240" w:lineRule="auto"/>
              <w:jc w:val="center"/>
              <w:rPr>
                <w:rFonts w:ascii="Times New Roman" w:eastAsia="Calibri" w:hAnsi="Times New Roman" w:cs="Times New Roman"/>
                <w:b/>
                <w:sz w:val="20"/>
                <w:szCs w:val="20"/>
              </w:rPr>
            </w:pPr>
            <w:r w:rsidRPr="00E61B34">
              <w:rPr>
                <w:rFonts w:ascii="Times New Roman" w:eastAsia="Calibri" w:hAnsi="Times New Roman" w:cs="Times New Roman"/>
                <w:b/>
                <w:sz w:val="20"/>
                <w:szCs w:val="20"/>
              </w:rPr>
              <w:t>Lietuva</w:t>
            </w:r>
          </w:p>
        </w:tc>
      </w:tr>
      <w:tr w:rsidR="00683E26" w:rsidRPr="00E058CD" w:rsidTr="005D7C18">
        <w:tc>
          <w:tcPr>
            <w:tcW w:w="7801" w:type="dxa"/>
            <w:shd w:val="clear" w:color="auto" w:fill="E7E6E6" w:themeFill="background2"/>
          </w:tcPr>
          <w:p w:rsidR="00683E26" w:rsidRPr="00E61B34" w:rsidRDefault="00683E26" w:rsidP="005D7C18">
            <w:pPr>
              <w:spacing w:after="0" w:line="240" w:lineRule="auto"/>
              <w:jc w:val="center"/>
              <w:rPr>
                <w:rFonts w:ascii="Times New Roman" w:eastAsia="Calibri" w:hAnsi="Times New Roman" w:cs="Times New Roman"/>
                <w:b/>
                <w:sz w:val="20"/>
                <w:szCs w:val="20"/>
              </w:rPr>
            </w:pPr>
            <w:r w:rsidRPr="00E61B34">
              <w:rPr>
                <w:rFonts w:ascii="Times New Roman" w:eastAsia="Calibri" w:hAnsi="Times New Roman" w:cs="Times New Roman"/>
                <w:b/>
                <w:sz w:val="20"/>
                <w:szCs w:val="20"/>
              </w:rPr>
              <w:t>1</w:t>
            </w:r>
          </w:p>
        </w:tc>
        <w:tc>
          <w:tcPr>
            <w:tcW w:w="1418" w:type="dxa"/>
            <w:shd w:val="clear" w:color="auto" w:fill="E7E6E6" w:themeFill="background2"/>
          </w:tcPr>
          <w:p w:rsidR="00683E26" w:rsidRPr="00E61B34" w:rsidRDefault="00683E26" w:rsidP="005D7C18">
            <w:pPr>
              <w:spacing w:after="0" w:line="240" w:lineRule="auto"/>
              <w:jc w:val="center"/>
              <w:rPr>
                <w:rFonts w:ascii="Times New Roman" w:eastAsia="Calibri" w:hAnsi="Times New Roman" w:cs="Times New Roman"/>
                <w:b/>
                <w:sz w:val="20"/>
                <w:szCs w:val="20"/>
              </w:rPr>
            </w:pPr>
            <w:r w:rsidRPr="00E61B34">
              <w:rPr>
                <w:rFonts w:ascii="Times New Roman" w:eastAsia="Calibri" w:hAnsi="Times New Roman" w:cs="Times New Roman"/>
                <w:b/>
                <w:sz w:val="20"/>
                <w:szCs w:val="20"/>
              </w:rPr>
              <w:t>2</w:t>
            </w:r>
          </w:p>
        </w:tc>
        <w:tc>
          <w:tcPr>
            <w:tcW w:w="1418" w:type="dxa"/>
            <w:shd w:val="clear" w:color="auto" w:fill="E7E6E6" w:themeFill="background2"/>
          </w:tcPr>
          <w:p w:rsidR="00683E26" w:rsidRPr="00E61B34" w:rsidRDefault="00683E26" w:rsidP="005D7C18">
            <w:pPr>
              <w:spacing w:after="0" w:line="240" w:lineRule="auto"/>
              <w:jc w:val="center"/>
              <w:rPr>
                <w:rFonts w:ascii="Times New Roman" w:eastAsia="Calibri" w:hAnsi="Times New Roman" w:cs="Times New Roman"/>
                <w:b/>
                <w:sz w:val="20"/>
                <w:szCs w:val="20"/>
              </w:rPr>
            </w:pPr>
            <w:r w:rsidRPr="00E61B34">
              <w:rPr>
                <w:rFonts w:ascii="Times New Roman" w:eastAsia="Calibri" w:hAnsi="Times New Roman" w:cs="Times New Roman"/>
                <w:b/>
                <w:sz w:val="20"/>
                <w:szCs w:val="20"/>
              </w:rPr>
              <w:t>3</w:t>
            </w:r>
          </w:p>
        </w:tc>
        <w:tc>
          <w:tcPr>
            <w:tcW w:w="1417" w:type="dxa"/>
            <w:shd w:val="clear" w:color="auto" w:fill="E7E6E6" w:themeFill="background2"/>
          </w:tcPr>
          <w:p w:rsidR="00683E26" w:rsidRPr="00E61B34" w:rsidRDefault="00683E26" w:rsidP="005D7C18">
            <w:pPr>
              <w:spacing w:after="0" w:line="240" w:lineRule="auto"/>
              <w:jc w:val="center"/>
              <w:rPr>
                <w:rFonts w:ascii="Times New Roman" w:eastAsia="Calibri" w:hAnsi="Times New Roman" w:cs="Times New Roman"/>
                <w:b/>
                <w:sz w:val="20"/>
                <w:szCs w:val="20"/>
              </w:rPr>
            </w:pPr>
            <w:r w:rsidRPr="00E61B34">
              <w:rPr>
                <w:rFonts w:ascii="Times New Roman" w:eastAsia="Calibri" w:hAnsi="Times New Roman" w:cs="Times New Roman"/>
                <w:b/>
                <w:sz w:val="20"/>
                <w:szCs w:val="20"/>
              </w:rPr>
              <w:t>4</w:t>
            </w:r>
          </w:p>
        </w:tc>
        <w:tc>
          <w:tcPr>
            <w:tcW w:w="1276" w:type="dxa"/>
            <w:shd w:val="clear" w:color="auto" w:fill="E7E6E6" w:themeFill="background2"/>
          </w:tcPr>
          <w:p w:rsidR="00683E26" w:rsidRPr="00E61B34" w:rsidRDefault="00683E26" w:rsidP="005D7C18">
            <w:pPr>
              <w:spacing w:after="0" w:line="240" w:lineRule="auto"/>
              <w:jc w:val="center"/>
              <w:rPr>
                <w:rFonts w:ascii="Times New Roman" w:eastAsia="Calibri" w:hAnsi="Times New Roman" w:cs="Times New Roman"/>
                <w:b/>
                <w:sz w:val="20"/>
                <w:szCs w:val="20"/>
              </w:rPr>
            </w:pPr>
            <w:r w:rsidRPr="00E61B34">
              <w:rPr>
                <w:rFonts w:ascii="Times New Roman" w:eastAsia="Calibri" w:hAnsi="Times New Roman" w:cs="Times New Roman"/>
                <w:b/>
                <w:sz w:val="20"/>
                <w:szCs w:val="20"/>
              </w:rPr>
              <w:t>5</w:t>
            </w:r>
          </w:p>
        </w:tc>
        <w:tc>
          <w:tcPr>
            <w:tcW w:w="1417" w:type="dxa"/>
            <w:shd w:val="clear" w:color="auto" w:fill="E7E6E6" w:themeFill="background2"/>
          </w:tcPr>
          <w:p w:rsidR="00683E26" w:rsidRPr="00E61B34" w:rsidRDefault="00683E26" w:rsidP="005D7C18">
            <w:pPr>
              <w:spacing w:after="0" w:line="240" w:lineRule="auto"/>
              <w:jc w:val="center"/>
              <w:rPr>
                <w:rFonts w:ascii="Times New Roman" w:eastAsia="Calibri" w:hAnsi="Times New Roman" w:cs="Times New Roman"/>
                <w:b/>
                <w:sz w:val="20"/>
                <w:szCs w:val="20"/>
              </w:rPr>
            </w:pPr>
            <w:r w:rsidRPr="00E61B34">
              <w:rPr>
                <w:rFonts w:ascii="Times New Roman" w:eastAsia="Calibri" w:hAnsi="Times New Roman" w:cs="Times New Roman"/>
                <w:b/>
                <w:sz w:val="20"/>
                <w:szCs w:val="20"/>
              </w:rPr>
              <w:t>6</w:t>
            </w:r>
          </w:p>
        </w:tc>
      </w:tr>
      <w:tr w:rsidR="00683E26" w:rsidRPr="00E058CD" w:rsidTr="005D7C18">
        <w:tc>
          <w:tcPr>
            <w:tcW w:w="7801" w:type="dxa"/>
            <w:shd w:val="clear" w:color="auto" w:fill="auto"/>
          </w:tcPr>
          <w:p w:rsidR="00683E26" w:rsidRPr="00E058CD" w:rsidRDefault="00683E26" w:rsidP="005D7C18">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Apsilankymų pas gydytojus skaičius, tenkantis vienam gyv.</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8,7</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9,1</w:t>
            </w:r>
          </w:p>
        </w:tc>
        <w:tc>
          <w:tcPr>
            <w:tcW w:w="1417"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6,7</w:t>
            </w:r>
          </w:p>
        </w:tc>
        <w:tc>
          <w:tcPr>
            <w:tcW w:w="1276"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11,6</w:t>
            </w:r>
          </w:p>
        </w:tc>
        <w:tc>
          <w:tcPr>
            <w:tcW w:w="1417" w:type="dxa"/>
            <w:shd w:val="clear" w:color="auto" w:fill="FFC000" w:themeFill="accent4"/>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1,0</w:t>
            </w:r>
          </w:p>
        </w:tc>
      </w:tr>
      <w:tr w:rsidR="00683E26" w:rsidRPr="00E058CD" w:rsidTr="005D7C18">
        <w:tc>
          <w:tcPr>
            <w:tcW w:w="7801" w:type="dxa"/>
            <w:shd w:val="clear" w:color="auto" w:fill="auto"/>
          </w:tcPr>
          <w:p w:rsidR="00683E26" w:rsidRPr="00E058CD" w:rsidRDefault="00683E26" w:rsidP="005D7C18">
            <w:pPr>
              <w:spacing w:after="0" w:line="240" w:lineRule="auto"/>
              <w:rPr>
                <w:rFonts w:ascii="Times New Roman" w:eastAsia="Calibri" w:hAnsi="Times New Roman" w:cs="Times New Roman"/>
                <w:sz w:val="20"/>
                <w:szCs w:val="20"/>
              </w:rPr>
            </w:pPr>
            <w:r w:rsidRPr="00E058CD">
              <w:rPr>
                <w:rFonts w:ascii="Times New Roman" w:eastAsia="Calibri" w:hAnsi="Times New Roman" w:cs="Times New Roman"/>
                <w:sz w:val="20"/>
                <w:szCs w:val="20"/>
              </w:rPr>
              <w:t xml:space="preserve">Sergamumas </w:t>
            </w:r>
            <w:r>
              <w:rPr>
                <w:rFonts w:ascii="Times New Roman" w:eastAsia="Calibri" w:hAnsi="Times New Roman" w:cs="Times New Roman"/>
                <w:sz w:val="20"/>
                <w:szCs w:val="20"/>
              </w:rPr>
              <w:t xml:space="preserve">(nauji atvejai) daugeliui </w:t>
            </w:r>
            <w:r w:rsidRPr="00E058CD">
              <w:rPr>
                <w:rFonts w:ascii="Times New Roman" w:eastAsia="Calibri" w:hAnsi="Times New Roman" w:cs="Times New Roman"/>
                <w:sz w:val="20"/>
                <w:szCs w:val="20"/>
              </w:rPr>
              <w:t>vaist</w:t>
            </w:r>
            <w:r>
              <w:rPr>
                <w:rFonts w:ascii="Times New Roman" w:eastAsia="Calibri" w:hAnsi="Times New Roman" w:cs="Times New Roman"/>
                <w:sz w:val="20"/>
                <w:szCs w:val="20"/>
              </w:rPr>
              <w:t>ų</w:t>
            </w:r>
            <w:r w:rsidRPr="00E058CD">
              <w:rPr>
                <w:rFonts w:ascii="Times New Roman" w:eastAsia="Calibri" w:hAnsi="Times New Roman" w:cs="Times New Roman"/>
                <w:sz w:val="20"/>
                <w:szCs w:val="20"/>
              </w:rPr>
              <w:t xml:space="preserve"> atsparia tuberkulioze (A15-A19) 100 000 gyv</w:t>
            </w:r>
            <w:r>
              <w:rPr>
                <w:rFonts w:ascii="Times New Roman" w:eastAsia="Calibri" w:hAnsi="Times New Roman" w:cs="Times New Roman"/>
                <w:sz w:val="20"/>
                <w:szCs w:val="20"/>
              </w:rPr>
              <w:t>.</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3,8</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3,9</w:t>
            </w:r>
          </w:p>
        </w:tc>
        <w:tc>
          <w:tcPr>
            <w:tcW w:w="1417"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1276"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14,8</w:t>
            </w:r>
          </w:p>
        </w:tc>
        <w:tc>
          <w:tcPr>
            <w:tcW w:w="1417" w:type="dxa"/>
            <w:shd w:val="clear" w:color="auto" w:fill="FFC000"/>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1,0</w:t>
            </w:r>
          </w:p>
        </w:tc>
      </w:tr>
      <w:tr w:rsidR="00683E26" w:rsidRPr="00E058CD" w:rsidTr="005D7C18">
        <w:tc>
          <w:tcPr>
            <w:tcW w:w="7801" w:type="dxa"/>
            <w:shd w:val="clear" w:color="auto" w:fill="auto"/>
          </w:tcPr>
          <w:p w:rsidR="00683E26" w:rsidRPr="00E058CD" w:rsidRDefault="00683E26" w:rsidP="005D7C18">
            <w:pPr>
              <w:spacing w:after="0" w:line="240" w:lineRule="auto"/>
              <w:rPr>
                <w:rFonts w:ascii="Times New Roman" w:eastAsia="Calibri" w:hAnsi="Times New Roman" w:cs="Times New Roman"/>
                <w:sz w:val="20"/>
                <w:szCs w:val="20"/>
              </w:rPr>
            </w:pPr>
            <w:r w:rsidRPr="00E058CD">
              <w:rPr>
                <w:rFonts w:ascii="Times New Roman" w:eastAsia="Calibri" w:hAnsi="Times New Roman" w:cs="Times New Roman"/>
                <w:sz w:val="20"/>
                <w:szCs w:val="20"/>
              </w:rPr>
              <w:t xml:space="preserve">Sergamumas </w:t>
            </w:r>
            <w:r>
              <w:rPr>
                <w:rFonts w:ascii="Times New Roman" w:eastAsia="Calibri" w:hAnsi="Times New Roman" w:cs="Times New Roman"/>
                <w:sz w:val="20"/>
                <w:szCs w:val="20"/>
              </w:rPr>
              <w:t xml:space="preserve">(nauji, recidyvai, grįžę po nutraukto gydymo, grįžę po nesėkmingo gydymo, atvykusieji iš kito krašto) daugeliui </w:t>
            </w:r>
            <w:r w:rsidRPr="00E058CD">
              <w:rPr>
                <w:rFonts w:ascii="Times New Roman" w:eastAsia="Calibri" w:hAnsi="Times New Roman" w:cs="Times New Roman"/>
                <w:sz w:val="20"/>
                <w:szCs w:val="20"/>
              </w:rPr>
              <w:t>vaist</w:t>
            </w:r>
            <w:r>
              <w:rPr>
                <w:rFonts w:ascii="Times New Roman" w:eastAsia="Calibri" w:hAnsi="Times New Roman" w:cs="Times New Roman"/>
                <w:sz w:val="20"/>
                <w:szCs w:val="20"/>
              </w:rPr>
              <w:t>ų</w:t>
            </w:r>
            <w:r w:rsidRPr="00E058CD">
              <w:rPr>
                <w:rFonts w:ascii="Times New Roman" w:eastAsia="Calibri" w:hAnsi="Times New Roman" w:cs="Times New Roman"/>
                <w:sz w:val="20"/>
                <w:szCs w:val="20"/>
              </w:rPr>
              <w:t xml:space="preserve"> atsparia tuberkulioze (A15-A19) 100 000 gyv</w:t>
            </w:r>
            <w:r>
              <w:rPr>
                <w:rFonts w:ascii="Times New Roman" w:eastAsia="Calibri" w:hAnsi="Times New Roman" w:cs="Times New Roman"/>
                <w:sz w:val="20"/>
                <w:szCs w:val="20"/>
              </w:rPr>
              <w:t>.</w:t>
            </w:r>
          </w:p>
        </w:tc>
        <w:tc>
          <w:tcPr>
            <w:tcW w:w="1418" w:type="dxa"/>
            <w:shd w:val="clear" w:color="auto" w:fill="auto"/>
          </w:tcPr>
          <w:p w:rsidR="00683E26"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3,8</w:t>
            </w:r>
          </w:p>
        </w:tc>
        <w:tc>
          <w:tcPr>
            <w:tcW w:w="1418" w:type="dxa"/>
            <w:shd w:val="clear" w:color="auto" w:fill="auto"/>
          </w:tcPr>
          <w:p w:rsidR="00683E26"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8,8</w:t>
            </w:r>
          </w:p>
        </w:tc>
        <w:tc>
          <w:tcPr>
            <w:tcW w:w="1417" w:type="dxa"/>
            <w:shd w:val="clear" w:color="auto" w:fill="auto"/>
          </w:tcPr>
          <w:p w:rsidR="00683E26"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1276" w:type="dxa"/>
            <w:shd w:val="clear" w:color="auto" w:fill="auto"/>
          </w:tcPr>
          <w:p w:rsidR="00683E26"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20,9</w:t>
            </w:r>
          </w:p>
        </w:tc>
        <w:tc>
          <w:tcPr>
            <w:tcW w:w="1417" w:type="dxa"/>
            <w:shd w:val="clear" w:color="auto" w:fill="FFC000"/>
          </w:tcPr>
          <w:p w:rsidR="00683E26"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0,4</w:t>
            </w:r>
          </w:p>
        </w:tc>
      </w:tr>
      <w:tr w:rsidR="00683E26" w:rsidRPr="00E058CD" w:rsidTr="005D7C18">
        <w:tc>
          <w:tcPr>
            <w:tcW w:w="7801" w:type="dxa"/>
            <w:shd w:val="clear" w:color="auto" w:fill="auto"/>
          </w:tcPr>
          <w:p w:rsidR="00683E26" w:rsidRPr="00E058CD" w:rsidRDefault="00683E26" w:rsidP="005D7C18">
            <w:pPr>
              <w:spacing w:after="0" w:line="240" w:lineRule="auto"/>
              <w:rPr>
                <w:rFonts w:ascii="Times New Roman" w:eastAsia="Calibri" w:hAnsi="Times New Roman" w:cs="Times New Roman"/>
                <w:sz w:val="20"/>
                <w:szCs w:val="20"/>
              </w:rPr>
            </w:pPr>
            <w:r w:rsidRPr="00E058CD">
              <w:rPr>
                <w:rFonts w:ascii="Times New Roman" w:eastAsia="Calibri" w:hAnsi="Times New Roman" w:cs="Times New Roman"/>
                <w:sz w:val="20"/>
                <w:szCs w:val="20"/>
              </w:rPr>
              <w:t>Sergamumas ŽIV ir lytiškai plintančiomis ligomis (B20-B24, Z21, A50-A54, A56) 100 000 gyv</w:t>
            </w:r>
            <w:r>
              <w:rPr>
                <w:rFonts w:ascii="Times New Roman" w:eastAsia="Calibri" w:hAnsi="Times New Roman" w:cs="Times New Roman"/>
                <w:sz w:val="20"/>
                <w:szCs w:val="20"/>
              </w:rPr>
              <w:t>.</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1,1</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3,1</w:t>
            </w:r>
          </w:p>
        </w:tc>
        <w:tc>
          <w:tcPr>
            <w:tcW w:w="1417"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1276"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8</w:t>
            </w:r>
          </w:p>
        </w:tc>
        <w:tc>
          <w:tcPr>
            <w:tcW w:w="1417" w:type="dxa"/>
            <w:shd w:val="clear" w:color="auto" w:fill="FFC000" w:themeFill="accent4"/>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0,4</w:t>
            </w:r>
          </w:p>
        </w:tc>
      </w:tr>
      <w:tr w:rsidR="00683E26" w:rsidRPr="00E058CD" w:rsidTr="005D7C18">
        <w:tc>
          <w:tcPr>
            <w:tcW w:w="14747" w:type="dxa"/>
            <w:gridSpan w:val="6"/>
            <w:shd w:val="clear" w:color="auto" w:fill="E2EFD9" w:themeFill="accent6" w:themeFillTint="33"/>
          </w:tcPr>
          <w:p w:rsidR="00683E26" w:rsidRPr="00692774" w:rsidRDefault="00683E26" w:rsidP="005D7C18">
            <w:pPr>
              <w:spacing w:after="0" w:line="240" w:lineRule="auto"/>
              <w:rPr>
                <w:rFonts w:ascii="Times New Roman" w:eastAsia="Calibri" w:hAnsi="Times New Roman" w:cs="Times New Roman"/>
                <w:b/>
                <w:sz w:val="20"/>
                <w:szCs w:val="20"/>
              </w:rPr>
            </w:pPr>
            <w:r w:rsidRPr="00692774">
              <w:rPr>
                <w:rFonts w:ascii="Times New Roman" w:eastAsia="Calibri" w:hAnsi="Times New Roman" w:cs="Times New Roman"/>
                <w:b/>
                <w:sz w:val="20"/>
                <w:szCs w:val="20"/>
              </w:rPr>
              <w:t>4.3. P</w:t>
            </w:r>
            <w:r>
              <w:rPr>
                <w:rFonts w:ascii="Times New Roman" w:eastAsia="Calibri" w:hAnsi="Times New Roman" w:cs="Times New Roman"/>
                <w:b/>
                <w:sz w:val="20"/>
                <w:szCs w:val="20"/>
              </w:rPr>
              <w:t>agerinti motinos ir vaiko sveik</w:t>
            </w:r>
            <w:r w:rsidRPr="00692774">
              <w:rPr>
                <w:rFonts w:ascii="Times New Roman" w:eastAsia="Calibri" w:hAnsi="Times New Roman" w:cs="Times New Roman"/>
                <w:b/>
                <w:sz w:val="20"/>
                <w:szCs w:val="20"/>
              </w:rPr>
              <w:t>atą</w:t>
            </w:r>
          </w:p>
        </w:tc>
      </w:tr>
      <w:tr w:rsidR="00683E26" w:rsidRPr="00E058CD" w:rsidTr="005D7C18">
        <w:tc>
          <w:tcPr>
            <w:tcW w:w="7801" w:type="dxa"/>
            <w:shd w:val="clear" w:color="auto" w:fill="auto"/>
          </w:tcPr>
          <w:p w:rsidR="00683E26" w:rsidRPr="00E058CD" w:rsidRDefault="00683E26" w:rsidP="005D7C18">
            <w:pPr>
              <w:spacing w:after="0" w:line="240" w:lineRule="auto"/>
              <w:rPr>
                <w:rFonts w:ascii="Times New Roman" w:eastAsia="Calibri" w:hAnsi="Times New Roman" w:cs="Times New Roman"/>
                <w:sz w:val="20"/>
                <w:szCs w:val="20"/>
              </w:rPr>
            </w:pPr>
            <w:r w:rsidRPr="00E058CD">
              <w:rPr>
                <w:rFonts w:ascii="Times New Roman" w:eastAsia="Calibri" w:hAnsi="Times New Roman" w:cs="Times New Roman"/>
                <w:sz w:val="20"/>
                <w:szCs w:val="20"/>
              </w:rPr>
              <w:t>Kūdikių (vaikų iki 1 m. amžiaus) mirtingumas 1 000 gyvų gimusių kūdikių</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1417"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1276"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27</w:t>
            </w:r>
          </w:p>
        </w:tc>
        <w:tc>
          <w:tcPr>
            <w:tcW w:w="1417" w:type="dxa"/>
            <w:shd w:val="clear" w:color="auto" w:fill="FFC000" w:themeFill="accent4"/>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0,7</w:t>
            </w:r>
          </w:p>
        </w:tc>
      </w:tr>
      <w:tr w:rsidR="00683E26" w:rsidRPr="00E058CD" w:rsidTr="005D7C18">
        <w:tc>
          <w:tcPr>
            <w:tcW w:w="7801" w:type="dxa"/>
            <w:shd w:val="clear" w:color="auto" w:fill="auto"/>
          </w:tcPr>
          <w:p w:rsidR="00683E26" w:rsidRPr="00E058CD" w:rsidRDefault="00683E26" w:rsidP="005D7C18">
            <w:pPr>
              <w:spacing w:after="0" w:line="240" w:lineRule="auto"/>
              <w:rPr>
                <w:rFonts w:ascii="Times New Roman" w:eastAsia="Calibri" w:hAnsi="Times New Roman" w:cs="Times New Roman"/>
                <w:sz w:val="20"/>
                <w:szCs w:val="20"/>
              </w:rPr>
            </w:pPr>
            <w:r w:rsidRPr="00E058CD">
              <w:rPr>
                <w:rFonts w:ascii="Times New Roman" w:eastAsia="Calibri" w:hAnsi="Times New Roman" w:cs="Times New Roman"/>
                <w:sz w:val="20"/>
                <w:szCs w:val="20"/>
              </w:rPr>
              <w:t>2 metų amžiaus vaikų MMR1 (tymų, epideminio parotito, raudonukės vakcina, 1 dozė) skiepijimo apimtys, proc.</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98,8</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93,5</w:t>
            </w:r>
          </w:p>
        </w:tc>
        <w:tc>
          <w:tcPr>
            <w:tcW w:w="1417"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86,6</w:t>
            </w:r>
          </w:p>
        </w:tc>
        <w:tc>
          <w:tcPr>
            <w:tcW w:w="1276"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99,4</w:t>
            </w:r>
          </w:p>
        </w:tc>
        <w:tc>
          <w:tcPr>
            <w:tcW w:w="1417" w:type="dxa"/>
            <w:shd w:val="clear" w:color="auto" w:fill="70AD47"/>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1,1</w:t>
            </w:r>
          </w:p>
        </w:tc>
      </w:tr>
      <w:tr w:rsidR="00683E26" w:rsidRPr="00E058CD" w:rsidTr="005D7C18">
        <w:tc>
          <w:tcPr>
            <w:tcW w:w="7801" w:type="dxa"/>
            <w:shd w:val="clear" w:color="auto" w:fill="auto"/>
          </w:tcPr>
          <w:p w:rsidR="00683E26" w:rsidRPr="00E058CD" w:rsidRDefault="00683E26" w:rsidP="005D7C18">
            <w:pPr>
              <w:spacing w:after="0" w:line="240" w:lineRule="auto"/>
              <w:rPr>
                <w:rFonts w:ascii="Times New Roman" w:eastAsia="Calibri" w:hAnsi="Times New Roman" w:cs="Times New Roman"/>
                <w:sz w:val="20"/>
                <w:szCs w:val="20"/>
              </w:rPr>
            </w:pPr>
            <w:r w:rsidRPr="00E058CD">
              <w:rPr>
                <w:rFonts w:ascii="Times New Roman" w:eastAsia="Calibri" w:hAnsi="Times New Roman" w:cs="Times New Roman"/>
                <w:sz w:val="20"/>
                <w:szCs w:val="20"/>
              </w:rPr>
              <w:t xml:space="preserve">1 metų amžiaus vaikų difterijos, stabligės, kokliušo, poliomielito, </w:t>
            </w:r>
            <w:proofErr w:type="spellStart"/>
            <w:r w:rsidRPr="00E058CD">
              <w:rPr>
                <w:rFonts w:ascii="Times New Roman" w:eastAsia="Calibri" w:hAnsi="Times New Roman" w:cs="Times New Roman"/>
                <w:sz w:val="20"/>
                <w:szCs w:val="20"/>
              </w:rPr>
              <w:t>Haemophilus</w:t>
            </w:r>
            <w:proofErr w:type="spellEnd"/>
            <w:r w:rsidRPr="00E058CD">
              <w:rPr>
                <w:rFonts w:ascii="Times New Roman" w:eastAsia="Calibri" w:hAnsi="Times New Roman" w:cs="Times New Roman"/>
                <w:sz w:val="20"/>
                <w:szCs w:val="20"/>
              </w:rPr>
              <w:t xml:space="preserve"> </w:t>
            </w:r>
            <w:proofErr w:type="spellStart"/>
            <w:r w:rsidRPr="00E058CD">
              <w:rPr>
                <w:rFonts w:ascii="Times New Roman" w:eastAsia="Calibri" w:hAnsi="Times New Roman" w:cs="Times New Roman"/>
                <w:sz w:val="20"/>
                <w:szCs w:val="20"/>
              </w:rPr>
              <w:t>influenzae</w:t>
            </w:r>
            <w:proofErr w:type="spellEnd"/>
            <w:r w:rsidRPr="00E058CD">
              <w:rPr>
                <w:rFonts w:ascii="Times New Roman" w:eastAsia="Calibri" w:hAnsi="Times New Roman" w:cs="Times New Roman"/>
                <w:sz w:val="20"/>
                <w:szCs w:val="20"/>
              </w:rPr>
              <w:t xml:space="preserve"> B skiepijimo apimtis (3 dozės), proc.</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98,3</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93,7</w:t>
            </w:r>
          </w:p>
        </w:tc>
        <w:tc>
          <w:tcPr>
            <w:tcW w:w="1417"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87</w:t>
            </w:r>
          </w:p>
        </w:tc>
        <w:tc>
          <w:tcPr>
            <w:tcW w:w="1276"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100</w:t>
            </w:r>
          </w:p>
        </w:tc>
        <w:tc>
          <w:tcPr>
            <w:tcW w:w="1417" w:type="dxa"/>
            <w:shd w:val="clear" w:color="auto" w:fill="70AD47" w:themeFill="accent6"/>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1,0</w:t>
            </w:r>
          </w:p>
        </w:tc>
      </w:tr>
      <w:tr w:rsidR="00683E26" w:rsidRPr="00E058CD" w:rsidTr="005D7C18">
        <w:tc>
          <w:tcPr>
            <w:tcW w:w="7801" w:type="dxa"/>
            <w:shd w:val="clear" w:color="auto" w:fill="auto"/>
          </w:tcPr>
          <w:p w:rsidR="00683E26" w:rsidRPr="00E058CD" w:rsidRDefault="00683E26" w:rsidP="005D7C18">
            <w:pPr>
              <w:spacing w:after="0" w:line="240" w:lineRule="auto"/>
              <w:rPr>
                <w:rFonts w:ascii="Times New Roman" w:eastAsia="Calibri" w:hAnsi="Times New Roman" w:cs="Times New Roman"/>
                <w:sz w:val="20"/>
                <w:szCs w:val="20"/>
              </w:rPr>
            </w:pPr>
            <w:r w:rsidRPr="00E058CD">
              <w:rPr>
                <w:rFonts w:ascii="Times New Roman" w:eastAsia="Calibri" w:hAnsi="Times New Roman" w:cs="Times New Roman"/>
                <w:sz w:val="20"/>
                <w:szCs w:val="20"/>
              </w:rPr>
              <w:t xml:space="preserve">Tikslinės populiacijos (6-14 m.) dalis, dalyvavusi vaikų krūminių dantų dengimo </w:t>
            </w:r>
            <w:proofErr w:type="spellStart"/>
            <w:r w:rsidRPr="00E058CD">
              <w:rPr>
                <w:rFonts w:ascii="Times New Roman" w:eastAsia="Calibri" w:hAnsi="Times New Roman" w:cs="Times New Roman"/>
                <w:sz w:val="20"/>
                <w:szCs w:val="20"/>
              </w:rPr>
              <w:t>silantinėmis</w:t>
            </w:r>
            <w:proofErr w:type="spellEnd"/>
            <w:r w:rsidRPr="00E058CD">
              <w:rPr>
                <w:rFonts w:ascii="Times New Roman" w:eastAsia="Calibri" w:hAnsi="Times New Roman" w:cs="Times New Roman"/>
                <w:sz w:val="20"/>
                <w:szCs w:val="20"/>
              </w:rPr>
              <w:t xml:space="preserve"> medžiagomis programoje, proc.</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20,9</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16,4</w:t>
            </w:r>
          </w:p>
        </w:tc>
        <w:tc>
          <w:tcPr>
            <w:tcW w:w="1417"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2,2</w:t>
            </w:r>
          </w:p>
        </w:tc>
        <w:tc>
          <w:tcPr>
            <w:tcW w:w="1276"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57,9</w:t>
            </w:r>
          </w:p>
        </w:tc>
        <w:tc>
          <w:tcPr>
            <w:tcW w:w="1417" w:type="dxa"/>
            <w:shd w:val="clear" w:color="auto" w:fill="FFC000" w:themeFill="accent4"/>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1,3</w:t>
            </w:r>
          </w:p>
        </w:tc>
      </w:tr>
      <w:tr w:rsidR="00683E26" w:rsidRPr="00E058CD" w:rsidTr="005D7C18">
        <w:tc>
          <w:tcPr>
            <w:tcW w:w="7801" w:type="dxa"/>
            <w:shd w:val="clear" w:color="auto" w:fill="auto"/>
          </w:tcPr>
          <w:p w:rsidR="00683E26" w:rsidRPr="00E058CD" w:rsidRDefault="00683E26" w:rsidP="005D7C18">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Vaikų, neturinčių ėduonies pažeistų, plombuotų ir išrautų dantų, dalis (proc.)</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25,4</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18</w:t>
            </w:r>
          </w:p>
        </w:tc>
        <w:tc>
          <w:tcPr>
            <w:tcW w:w="1417"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1276"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26,9</w:t>
            </w:r>
          </w:p>
        </w:tc>
        <w:tc>
          <w:tcPr>
            <w:tcW w:w="1417" w:type="dxa"/>
            <w:shd w:val="clear" w:color="auto" w:fill="70AD47" w:themeFill="accent6"/>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1,4</w:t>
            </w:r>
          </w:p>
        </w:tc>
      </w:tr>
      <w:tr w:rsidR="00683E26" w:rsidRPr="00E058CD" w:rsidTr="005D7C18">
        <w:tc>
          <w:tcPr>
            <w:tcW w:w="7801" w:type="dxa"/>
            <w:shd w:val="clear" w:color="auto" w:fill="auto"/>
          </w:tcPr>
          <w:p w:rsidR="00683E26" w:rsidRPr="00E058CD" w:rsidRDefault="00683E26" w:rsidP="005D7C18">
            <w:pPr>
              <w:spacing w:after="0" w:line="240" w:lineRule="auto"/>
              <w:rPr>
                <w:rFonts w:ascii="Times New Roman" w:eastAsia="Calibri" w:hAnsi="Times New Roman" w:cs="Times New Roman"/>
                <w:sz w:val="20"/>
                <w:szCs w:val="20"/>
              </w:rPr>
            </w:pPr>
            <w:r w:rsidRPr="00E058CD">
              <w:rPr>
                <w:rFonts w:ascii="Times New Roman" w:eastAsia="Calibri" w:hAnsi="Times New Roman" w:cs="Times New Roman"/>
                <w:sz w:val="20"/>
                <w:szCs w:val="20"/>
              </w:rPr>
              <w:t>Paauglių (15-17 m.) gimdymų skaičius 1 000 gyv</w:t>
            </w:r>
            <w:r>
              <w:rPr>
                <w:rFonts w:ascii="Times New Roman" w:eastAsia="Calibri" w:hAnsi="Times New Roman" w:cs="Times New Roman"/>
                <w:sz w:val="20"/>
                <w:szCs w:val="20"/>
              </w:rPr>
              <w:t>.</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2,2</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5,4</w:t>
            </w:r>
          </w:p>
        </w:tc>
        <w:tc>
          <w:tcPr>
            <w:tcW w:w="1417"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1276"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18,8</w:t>
            </w:r>
          </w:p>
        </w:tc>
        <w:tc>
          <w:tcPr>
            <w:tcW w:w="1417" w:type="dxa"/>
            <w:shd w:val="clear" w:color="auto" w:fill="70AD47" w:themeFill="accent6"/>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0,4</w:t>
            </w:r>
          </w:p>
        </w:tc>
      </w:tr>
      <w:tr w:rsidR="00683E26" w:rsidRPr="00E058CD" w:rsidTr="005D7C18">
        <w:tc>
          <w:tcPr>
            <w:tcW w:w="14747" w:type="dxa"/>
            <w:gridSpan w:val="6"/>
            <w:shd w:val="clear" w:color="auto" w:fill="E2EFD9" w:themeFill="accent6" w:themeFillTint="33"/>
          </w:tcPr>
          <w:p w:rsidR="00683E26" w:rsidRPr="00692774" w:rsidRDefault="00683E26" w:rsidP="005D7C18">
            <w:pPr>
              <w:spacing w:after="0" w:line="240" w:lineRule="auto"/>
              <w:rPr>
                <w:rFonts w:ascii="Times New Roman" w:eastAsia="Calibri" w:hAnsi="Times New Roman" w:cs="Times New Roman"/>
                <w:b/>
                <w:sz w:val="20"/>
                <w:szCs w:val="20"/>
              </w:rPr>
            </w:pPr>
            <w:r w:rsidRPr="00692774">
              <w:rPr>
                <w:rFonts w:ascii="Times New Roman" w:eastAsia="Calibri" w:hAnsi="Times New Roman" w:cs="Times New Roman"/>
                <w:b/>
                <w:sz w:val="20"/>
                <w:szCs w:val="20"/>
              </w:rPr>
              <w:t>4.4. Stiprinti lėtinių neinfekcinių ligų prevenciją ir kontrolę</w:t>
            </w:r>
          </w:p>
        </w:tc>
      </w:tr>
      <w:tr w:rsidR="00683E26" w:rsidRPr="00E058CD" w:rsidTr="005D7C18">
        <w:tc>
          <w:tcPr>
            <w:tcW w:w="7801" w:type="dxa"/>
            <w:shd w:val="clear" w:color="auto" w:fill="auto"/>
          </w:tcPr>
          <w:p w:rsidR="00683E26" w:rsidRPr="00E058CD" w:rsidRDefault="00683E26" w:rsidP="005D7C18">
            <w:pPr>
              <w:spacing w:after="0" w:line="240" w:lineRule="auto"/>
              <w:rPr>
                <w:rFonts w:ascii="Times New Roman" w:eastAsia="Calibri" w:hAnsi="Times New Roman" w:cs="Times New Roman"/>
                <w:sz w:val="20"/>
                <w:szCs w:val="20"/>
              </w:rPr>
            </w:pPr>
            <w:r w:rsidRPr="00E058CD">
              <w:rPr>
                <w:rFonts w:ascii="Times New Roman" w:eastAsia="Calibri" w:hAnsi="Times New Roman" w:cs="Times New Roman"/>
                <w:sz w:val="20"/>
                <w:szCs w:val="20"/>
              </w:rPr>
              <w:t>Mirtingumo nuo kraujotakos sistemos ligų (I00-I99) rodiklis  100 000 gyv</w:t>
            </w:r>
            <w:r>
              <w:rPr>
                <w:rFonts w:ascii="Times New Roman" w:eastAsia="Calibri" w:hAnsi="Times New Roman" w:cs="Times New Roman"/>
                <w:sz w:val="20"/>
                <w:szCs w:val="20"/>
              </w:rPr>
              <w:t>.</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687,6</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795,9</w:t>
            </w:r>
          </w:p>
        </w:tc>
        <w:tc>
          <w:tcPr>
            <w:tcW w:w="1417"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379,6</w:t>
            </w:r>
          </w:p>
        </w:tc>
        <w:tc>
          <w:tcPr>
            <w:tcW w:w="1276"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1 465,2</w:t>
            </w:r>
          </w:p>
        </w:tc>
        <w:tc>
          <w:tcPr>
            <w:tcW w:w="1417" w:type="dxa"/>
            <w:shd w:val="clear" w:color="auto" w:fill="70AD47" w:themeFill="accent6"/>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0,9</w:t>
            </w:r>
          </w:p>
        </w:tc>
      </w:tr>
      <w:tr w:rsidR="00683E26" w:rsidRPr="00E058CD" w:rsidTr="005D7C18">
        <w:tc>
          <w:tcPr>
            <w:tcW w:w="7801" w:type="dxa"/>
            <w:shd w:val="clear" w:color="auto" w:fill="auto"/>
          </w:tcPr>
          <w:p w:rsidR="00683E26" w:rsidRPr="00E058CD" w:rsidRDefault="00683E26" w:rsidP="005D7C18">
            <w:pPr>
              <w:spacing w:after="0" w:line="240" w:lineRule="auto"/>
              <w:rPr>
                <w:rFonts w:ascii="Times New Roman" w:eastAsia="Calibri" w:hAnsi="Times New Roman" w:cs="Times New Roman"/>
                <w:sz w:val="20"/>
                <w:szCs w:val="20"/>
              </w:rPr>
            </w:pPr>
            <w:r w:rsidRPr="00E058CD">
              <w:rPr>
                <w:rFonts w:ascii="Times New Roman" w:eastAsia="Calibri" w:hAnsi="Times New Roman" w:cs="Times New Roman"/>
                <w:sz w:val="20"/>
                <w:szCs w:val="20"/>
              </w:rPr>
              <w:t>Standartizuotas mirtingumo nuo kraujotakos sistemos ligų (I00-I99) rodiklis 100 000 gyv</w:t>
            </w:r>
            <w:r>
              <w:rPr>
                <w:rFonts w:ascii="Times New Roman" w:eastAsia="Calibri" w:hAnsi="Times New Roman" w:cs="Times New Roman"/>
                <w:sz w:val="20"/>
                <w:szCs w:val="20"/>
              </w:rPr>
              <w:t>.</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789,2</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773,3</w:t>
            </w:r>
          </w:p>
        </w:tc>
        <w:tc>
          <w:tcPr>
            <w:tcW w:w="1417"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585,3</w:t>
            </w:r>
          </w:p>
        </w:tc>
        <w:tc>
          <w:tcPr>
            <w:tcW w:w="1276"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1 063,6</w:t>
            </w:r>
          </w:p>
        </w:tc>
        <w:tc>
          <w:tcPr>
            <w:tcW w:w="1417" w:type="dxa"/>
            <w:shd w:val="clear" w:color="auto" w:fill="FFC000" w:themeFill="accent4"/>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1,0</w:t>
            </w:r>
          </w:p>
        </w:tc>
      </w:tr>
      <w:tr w:rsidR="00683E26" w:rsidRPr="00E058CD" w:rsidTr="005D7C18">
        <w:tc>
          <w:tcPr>
            <w:tcW w:w="7801" w:type="dxa"/>
            <w:shd w:val="clear" w:color="auto" w:fill="auto"/>
          </w:tcPr>
          <w:p w:rsidR="00683E26" w:rsidRPr="00E058CD" w:rsidRDefault="00683E26" w:rsidP="005D7C18">
            <w:pPr>
              <w:spacing w:after="0" w:line="240" w:lineRule="auto"/>
              <w:rPr>
                <w:rFonts w:ascii="Times New Roman" w:eastAsia="Calibri" w:hAnsi="Times New Roman" w:cs="Times New Roman"/>
                <w:sz w:val="20"/>
                <w:szCs w:val="20"/>
              </w:rPr>
            </w:pPr>
            <w:r w:rsidRPr="00E058CD">
              <w:rPr>
                <w:rFonts w:ascii="Times New Roman" w:eastAsia="Calibri" w:hAnsi="Times New Roman" w:cs="Times New Roman"/>
                <w:sz w:val="20"/>
                <w:szCs w:val="20"/>
              </w:rPr>
              <w:t>Mirtingumas nuo piktybin</w:t>
            </w:r>
            <w:r>
              <w:rPr>
                <w:rFonts w:ascii="Times New Roman" w:eastAsia="Calibri" w:hAnsi="Times New Roman" w:cs="Times New Roman"/>
                <w:sz w:val="20"/>
                <w:szCs w:val="20"/>
              </w:rPr>
              <w:t>ių navikų (C00-C96) 100 000 gyv.</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238,7</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282,7</w:t>
            </w:r>
          </w:p>
        </w:tc>
        <w:tc>
          <w:tcPr>
            <w:tcW w:w="1417"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175,1</w:t>
            </w:r>
          </w:p>
        </w:tc>
        <w:tc>
          <w:tcPr>
            <w:tcW w:w="1276"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476,7</w:t>
            </w:r>
          </w:p>
        </w:tc>
        <w:tc>
          <w:tcPr>
            <w:tcW w:w="1417" w:type="dxa"/>
            <w:shd w:val="clear" w:color="auto" w:fill="70AD47" w:themeFill="accent6"/>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0,8</w:t>
            </w:r>
          </w:p>
        </w:tc>
      </w:tr>
      <w:tr w:rsidR="00683E26" w:rsidRPr="00E058CD" w:rsidTr="005D7C18">
        <w:tc>
          <w:tcPr>
            <w:tcW w:w="7801" w:type="dxa"/>
            <w:shd w:val="clear" w:color="auto" w:fill="auto"/>
          </w:tcPr>
          <w:p w:rsidR="00683E26" w:rsidRPr="00E058CD" w:rsidRDefault="00683E26" w:rsidP="005D7C18">
            <w:pPr>
              <w:spacing w:after="0" w:line="240" w:lineRule="auto"/>
              <w:rPr>
                <w:rFonts w:ascii="Times New Roman" w:eastAsia="Calibri" w:hAnsi="Times New Roman" w:cs="Times New Roman"/>
                <w:sz w:val="20"/>
                <w:szCs w:val="20"/>
              </w:rPr>
            </w:pPr>
            <w:r w:rsidRPr="00E058CD">
              <w:rPr>
                <w:rFonts w:ascii="Times New Roman" w:eastAsia="Calibri" w:hAnsi="Times New Roman" w:cs="Times New Roman"/>
                <w:sz w:val="20"/>
                <w:szCs w:val="20"/>
              </w:rPr>
              <w:t>Standartizuotas mirtingumo nuo piktybinių navikų (C00-C97)  rodiklis 100 000 gyv</w:t>
            </w:r>
            <w:r>
              <w:rPr>
                <w:rFonts w:ascii="Times New Roman" w:eastAsia="Calibri" w:hAnsi="Times New Roman" w:cs="Times New Roman"/>
                <w:sz w:val="20"/>
                <w:szCs w:val="20"/>
              </w:rPr>
              <w:t>.</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252</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274,7</w:t>
            </w:r>
          </w:p>
        </w:tc>
        <w:tc>
          <w:tcPr>
            <w:tcW w:w="1417"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177,2</w:t>
            </w:r>
          </w:p>
        </w:tc>
        <w:tc>
          <w:tcPr>
            <w:tcW w:w="1276"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477,9</w:t>
            </w:r>
          </w:p>
        </w:tc>
        <w:tc>
          <w:tcPr>
            <w:tcW w:w="1417" w:type="dxa"/>
            <w:shd w:val="clear" w:color="auto" w:fill="FFC000" w:themeFill="accent4"/>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0,9</w:t>
            </w:r>
          </w:p>
        </w:tc>
      </w:tr>
      <w:tr w:rsidR="00683E26" w:rsidRPr="00E058CD" w:rsidTr="005D7C18">
        <w:tc>
          <w:tcPr>
            <w:tcW w:w="7801" w:type="dxa"/>
            <w:shd w:val="clear" w:color="auto" w:fill="auto"/>
          </w:tcPr>
          <w:p w:rsidR="00683E26" w:rsidRPr="00E058CD" w:rsidRDefault="00683E26" w:rsidP="005D7C18">
            <w:pPr>
              <w:spacing w:after="0" w:line="240" w:lineRule="auto"/>
              <w:rPr>
                <w:rFonts w:ascii="Times New Roman" w:eastAsia="Calibri" w:hAnsi="Times New Roman" w:cs="Times New Roman"/>
                <w:sz w:val="20"/>
                <w:szCs w:val="20"/>
              </w:rPr>
            </w:pPr>
            <w:r w:rsidRPr="00E058CD">
              <w:rPr>
                <w:rFonts w:ascii="Times New Roman" w:eastAsia="Calibri" w:hAnsi="Times New Roman" w:cs="Times New Roman"/>
                <w:sz w:val="20"/>
                <w:szCs w:val="20"/>
              </w:rPr>
              <w:t xml:space="preserve">Mirtingumas nuo </w:t>
            </w:r>
            <w:proofErr w:type="spellStart"/>
            <w:r w:rsidRPr="00E058CD">
              <w:rPr>
                <w:rFonts w:ascii="Times New Roman" w:eastAsia="Calibri" w:hAnsi="Times New Roman" w:cs="Times New Roman"/>
                <w:sz w:val="20"/>
                <w:szCs w:val="20"/>
              </w:rPr>
              <w:t>cerebrovaskulinių</w:t>
            </w:r>
            <w:proofErr w:type="spellEnd"/>
            <w:r w:rsidRPr="00E058CD">
              <w:rPr>
                <w:rFonts w:ascii="Times New Roman" w:eastAsia="Calibri" w:hAnsi="Times New Roman" w:cs="Times New Roman"/>
                <w:sz w:val="20"/>
                <w:szCs w:val="20"/>
              </w:rPr>
              <w:t xml:space="preserve"> ligų (I60-I69) 100 000 gyv</w:t>
            </w:r>
            <w:r>
              <w:rPr>
                <w:rFonts w:ascii="Times New Roman" w:eastAsia="Calibri" w:hAnsi="Times New Roman" w:cs="Times New Roman"/>
                <w:sz w:val="20"/>
                <w:szCs w:val="20"/>
              </w:rPr>
              <w:t>.</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161</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189,8</w:t>
            </w:r>
          </w:p>
        </w:tc>
        <w:tc>
          <w:tcPr>
            <w:tcW w:w="1417"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94,9</w:t>
            </w:r>
          </w:p>
        </w:tc>
        <w:tc>
          <w:tcPr>
            <w:tcW w:w="1276"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544,6</w:t>
            </w:r>
          </w:p>
        </w:tc>
        <w:tc>
          <w:tcPr>
            <w:tcW w:w="1417" w:type="dxa"/>
            <w:shd w:val="clear" w:color="auto" w:fill="FFC000" w:themeFill="accent4"/>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0,8</w:t>
            </w:r>
          </w:p>
        </w:tc>
      </w:tr>
      <w:tr w:rsidR="00683E26" w:rsidRPr="00E058CD" w:rsidTr="005D7C18">
        <w:tc>
          <w:tcPr>
            <w:tcW w:w="7801" w:type="dxa"/>
            <w:shd w:val="clear" w:color="auto" w:fill="auto"/>
          </w:tcPr>
          <w:p w:rsidR="00683E26" w:rsidRPr="00E058CD" w:rsidRDefault="00683E26" w:rsidP="005D7C18">
            <w:pPr>
              <w:spacing w:after="0" w:line="240" w:lineRule="auto"/>
              <w:rPr>
                <w:rFonts w:ascii="Times New Roman" w:eastAsia="Calibri" w:hAnsi="Times New Roman" w:cs="Times New Roman"/>
                <w:sz w:val="20"/>
                <w:szCs w:val="20"/>
              </w:rPr>
            </w:pPr>
            <w:r w:rsidRPr="00E058CD">
              <w:rPr>
                <w:rFonts w:ascii="Times New Roman" w:eastAsia="Calibri" w:hAnsi="Times New Roman" w:cs="Times New Roman"/>
                <w:sz w:val="20"/>
                <w:szCs w:val="20"/>
              </w:rPr>
              <w:t xml:space="preserve">Standartizuotas mirtingumo nuo </w:t>
            </w:r>
            <w:proofErr w:type="spellStart"/>
            <w:r w:rsidRPr="00E058CD">
              <w:rPr>
                <w:rFonts w:ascii="Times New Roman" w:eastAsia="Calibri" w:hAnsi="Times New Roman" w:cs="Times New Roman"/>
                <w:sz w:val="20"/>
                <w:szCs w:val="20"/>
              </w:rPr>
              <w:t>cerebrovaskulinių</w:t>
            </w:r>
            <w:proofErr w:type="spellEnd"/>
            <w:r w:rsidRPr="00E058CD">
              <w:rPr>
                <w:rFonts w:ascii="Times New Roman" w:eastAsia="Calibri" w:hAnsi="Times New Roman" w:cs="Times New Roman"/>
                <w:sz w:val="20"/>
                <w:szCs w:val="20"/>
              </w:rPr>
              <w:t xml:space="preserve"> ligų (I60-I69) rodiklis 100 000 gyv</w:t>
            </w:r>
            <w:r>
              <w:rPr>
                <w:rFonts w:ascii="Times New Roman" w:eastAsia="Calibri" w:hAnsi="Times New Roman" w:cs="Times New Roman"/>
                <w:sz w:val="20"/>
                <w:szCs w:val="20"/>
              </w:rPr>
              <w:t>.</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186,6</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183,9</w:t>
            </w:r>
          </w:p>
        </w:tc>
        <w:tc>
          <w:tcPr>
            <w:tcW w:w="1417"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107,7</w:t>
            </w:r>
          </w:p>
        </w:tc>
        <w:tc>
          <w:tcPr>
            <w:tcW w:w="1276"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447,4</w:t>
            </w:r>
          </w:p>
        </w:tc>
        <w:tc>
          <w:tcPr>
            <w:tcW w:w="1417" w:type="dxa"/>
            <w:shd w:val="clear" w:color="auto" w:fill="FFC000" w:themeFill="accent4"/>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1,0</w:t>
            </w:r>
          </w:p>
        </w:tc>
      </w:tr>
      <w:tr w:rsidR="00683E26" w:rsidRPr="00E058CD" w:rsidTr="005D7C18">
        <w:tc>
          <w:tcPr>
            <w:tcW w:w="7801" w:type="dxa"/>
            <w:shd w:val="clear" w:color="auto" w:fill="auto"/>
          </w:tcPr>
          <w:p w:rsidR="00683E26" w:rsidRPr="00E058CD" w:rsidRDefault="00683E26" w:rsidP="005D7C18">
            <w:pPr>
              <w:spacing w:after="0" w:line="240" w:lineRule="auto"/>
              <w:rPr>
                <w:rFonts w:ascii="Times New Roman" w:eastAsia="Calibri" w:hAnsi="Times New Roman" w:cs="Times New Roman"/>
                <w:sz w:val="20"/>
                <w:szCs w:val="20"/>
              </w:rPr>
            </w:pPr>
            <w:r w:rsidRPr="00E058CD">
              <w:rPr>
                <w:rFonts w:ascii="Times New Roman" w:eastAsia="Calibri" w:hAnsi="Times New Roman" w:cs="Times New Roman"/>
                <w:sz w:val="20"/>
                <w:szCs w:val="20"/>
              </w:rPr>
              <w:t>Sergamumas II tipo cukriniu diabetu (E11) 10 000 gyv</w:t>
            </w:r>
            <w:r>
              <w:rPr>
                <w:rFonts w:ascii="Times New Roman" w:eastAsia="Calibri" w:hAnsi="Times New Roman" w:cs="Times New Roman"/>
                <w:sz w:val="20"/>
                <w:szCs w:val="20"/>
              </w:rPr>
              <w:t>.</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53</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62,3</w:t>
            </w:r>
          </w:p>
        </w:tc>
        <w:tc>
          <w:tcPr>
            <w:tcW w:w="1417"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23</w:t>
            </w:r>
          </w:p>
        </w:tc>
        <w:tc>
          <w:tcPr>
            <w:tcW w:w="1276"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205</w:t>
            </w:r>
          </w:p>
        </w:tc>
        <w:tc>
          <w:tcPr>
            <w:tcW w:w="1417" w:type="dxa"/>
            <w:shd w:val="clear" w:color="auto" w:fill="FFC000" w:themeFill="accent4"/>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0,9</w:t>
            </w:r>
          </w:p>
        </w:tc>
      </w:tr>
      <w:tr w:rsidR="00683E26" w:rsidRPr="00E058CD" w:rsidTr="005D7C18">
        <w:tc>
          <w:tcPr>
            <w:tcW w:w="7801" w:type="dxa"/>
            <w:shd w:val="clear" w:color="auto" w:fill="auto"/>
          </w:tcPr>
          <w:p w:rsidR="00683E26" w:rsidRPr="00E058CD" w:rsidRDefault="00683E26" w:rsidP="005D7C18">
            <w:pPr>
              <w:spacing w:after="0" w:line="240" w:lineRule="auto"/>
              <w:rPr>
                <w:rFonts w:ascii="Times New Roman" w:eastAsia="Calibri" w:hAnsi="Times New Roman" w:cs="Times New Roman"/>
                <w:sz w:val="20"/>
                <w:szCs w:val="20"/>
              </w:rPr>
            </w:pPr>
            <w:r w:rsidRPr="00E058CD">
              <w:rPr>
                <w:rFonts w:ascii="Times New Roman" w:eastAsia="Calibri" w:hAnsi="Times New Roman" w:cs="Times New Roman"/>
                <w:sz w:val="20"/>
                <w:szCs w:val="20"/>
              </w:rPr>
              <w:t xml:space="preserve">Tikslinės populiacijos dalis (proc.), 2 metų bėgyje dalyvavusi atrankinės </w:t>
            </w:r>
            <w:proofErr w:type="spellStart"/>
            <w:r w:rsidRPr="00E058CD">
              <w:rPr>
                <w:rFonts w:ascii="Times New Roman" w:eastAsia="Calibri" w:hAnsi="Times New Roman" w:cs="Times New Roman"/>
                <w:sz w:val="20"/>
                <w:szCs w:val="20"/>
              </w:rPr>
              <w:t>mamografinės</w:t>
            </w:r>
            <w:proofErr w:type="spellEnd"/>
            <w:r w:rsidRPr="00E058CD">
              <w:rPr>
                <w:rFonts w:ascii="Times New Roman" w:eastAsia="Calibri" w:hAnsi="Times New Roman" w:cs="Times New Roman"/>
                <w:sz w:val="20"/>
                <w:szCs w:val="20"/>
              </w:rPr>
              <w:t xml:space="preserve"> patikros dėl krūties vėžio programoje</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56,4</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48,6</w:t>
            </w:r>
          </w:p>
        </w:tc>
        <w:tc>
          <w:tcPr>
            <w:tcW w:w="1417"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12,1</w:t>
            </w:r>
          </w:p>
        </w:tc>
        <w:tc>
          <w:tcPr>
            <w:tcW w:w="1276"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65,1</w:t>
            </w:r>
          </w:p>
        </w:tc>
        <w:tc>
          <w:tcPr>
            <w:tcW w:w="1417" w:type="dxa"/>
            <w:shd w:val="clear" w:color="auto" w:fill="70AD47"/>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1,2</w:t>
            </w:r>
          </w:p>
        </w:tc>
      </w:tr>
      <w:tr w:rsidR="00683E26" w:rsidRPr="00E058CD" w:rsidTr="005D7C18">
        <w:tc>
          <w:tcPr>
            <w:tcW w:w="7801" w:type="dxa"/>
            <w:shd w:val="clear" w:color="auto" w:fill="auto"/>
          </w:tcPr>
          <w:p w:rsidR="00683E26" w:rsidRPr="00E058CD" w:rsidRDefault="00683E26" w:rsidP="005D7C18">
            <w:pPr>
              <w:spacing w:after="0" w:line="240" w:lineRule="auto"/>
              <w:rPr>
                <w:rFonts w:ascii="Times New Roman" w:eastAsia="Calibri" w:hAnsi="Times New Roman" w:cs="Times New Roman"/>
                <w:sz w:val="20"/>
                <w:szCs w:val="20"/>
              </w:rPr>
            </w:pPr>
            <w:r w:rsidRPr="00E058CD">
              <w:rPr>
                <w:rFonts w:ascii="Times New Roman" w:eastAsia="Calibri" w:hAnsi="Times New Roman" w:cs="Times New Roman"/>
                <w:sz w:val="20"/>
                <w:szCs w:val="20"/>
              </w:rPr>
              <w:t>Tikslinės populiacijos dalis (proc.), 3 metų bėgyje dalyvavusi gimdos kaklelio piktybinių navikų prevencinėje programoje</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58,8</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52,8</w:t>
            </w:r>
          </w:p>
        </w:tc>
        <w:tc>
          <w:tcPr>
            <w:tcW w:w="1417"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28,4</w:t>
            </w:r>
          </w:p>
        </w:tc>
        <w:tc>
          <w:tcPr>
            <w:tcW w:w="1276"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72,2</w:t>
            </w:r>
          </w:p>
        </w:tc>
        <w:tc>
          <w:tcPr>
            <w:tcW w:w="1417" w:type="dxa"/>
            <w:shd w:val="clear" w:color="auto" w:fill="70AD47"/>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1,1</w:t>
            </w:r>
          </w:p>
        </w:tc>
      </w:tr>
      <w:tr w:rsidR="00683E26" w:rsidRPr="00E058CD" w:rsidTr="005D7C18">
        <w:tc>
          <w:tcPr>
            <w:tcW w:w="7801" w:type="dxa"/>
            <w:shd w:val="clear" w:color="auto" w:fill="auto"/>
          </w:tcPr>
          <w:p w:rsidR="00683E26" w:rsidRPr="00E058CD" w:rsidRDefault="00683E26" w:rsidP="005D7C18">
            <w:pPr>
              <w:spacing w:after="0" w:line="240" w:lineRule="auto"/>
              <w:rPr>
                <w:rFonts w:ascii="Times New Roman" w:eastAsia="Calibri" w:hAnsi="Times New Roman" w:cs="Times New Roman"/>
                <w:sz w:val="20"/>
                <w:szCs w:val="20"/>
              </w:rPr>
            </w:pPr>
            <w:r w:rsidRPr="00E058CD">
              <w:rPr>
                <w:rFonts w:ascii="Times New Roman" w:eastAsia="Calibri" w:hAnsi="Times New Roman" w:cs="Times New Roman"/>
                <w:sz w:val="20"/>
                <w:szCs w:val="20"/>
              </w:rPr>
              <w:t>Tikslinės populiacijos dalis (proc.), 2 metų bėgyje dalyvavusi storosios žarnos vėžio ankstyvosios diagnostikos programoje</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46,4</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52,2</w:t>
            </w:r>
          </w:p>
        </w:tc>
        <w:tc>
          <w:tcPr>
            <w:tcW w:w="1417"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21,9</w:t>
            </w:r>
          </w:p>
        </w:tc>
        <w:tc>
          <w:tcPr>
            <w:tcW w:w="1276"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66,1</w:t>
            </w:r>
          </w:p>
        </w:tc>
        <w:tc>
          <w:tcPr>
            <w:tcW w:w="1417" w:type="dxa"/>
            <w:shd w:val="clear" w:color="auto" w:fill="FFC000" w:themeFill="accent4"/>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0,9</w:t>
            </w:r>
          </w:p>
        </w:tc>
      </w:tr>
      <w:tr w:rsidR="00683E26" w:rsidRPr="00E058CD" w:rsidTr="005D7C18">
        <w:tc>
          <w:tcPr>
            <w:tcW w:w="7801" w:type="dxa"/>
            <w:shd w:val="clear" w:color="auto" w:fill="auto"/>
          </w:tcPr>
          <w:p w:rsidR="00683E26" w:rsidRPr="00E058CD" w:rsidRDefault="00683E26" w:rsidP="005D7C18">
            <w:pPr>
              <w:spacing w:after="0" w:line="240" w:lineRule="auto"/>
              <w:rPr>
                <w:rFonts w:ascii="Times New Roman" w:eastAsia="Calibri" w:hAnsi="Times New Roman" w:cs="Times New Roman"/>
                <w:sz w:val="20"/>
                <w:szCs w:val="20"/>
              </w:rPr>
            </w:pPr>
            <w:r w:rsidRPr="00E058CD">
              <w:rPr>
                <w:rFonts w:ascii="Times New Roman" w:eastAsia="Calibri" w:hAnsi="Times New Roman" w:cs="Times New Roman"/>
                <w:sz w:val="20"/>
                <w:szCs w:val="20"/>
              </w:rPr>
              <w:t>Tikslinės populiacijos dalis (proc.), dalyvavusi širdies kraujagyslių ligų didelės rizikos grupės prevencijos programoje</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42,8</w:t>
            </w:r>
          </w:p>
        </w:tc>
        <w:tc>
          <w:tcPr>
            <w:tcW w:w="1418"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40,8</w:t>
            </w:r>
          </w:p>
        </w:tc>
        <w:tc>
          <w:tcPr>
            <w:tcW w:w="1417"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21,7</w:t>
            </w:r>
          </w:p>
        </w:tc>
        <w:tc>
          <w:tcPr>
            <w:tcW w:w="1276" w:type="dxa"/>
            <w:shd w:val="clear" w:color="auto" w:fill="auto"/>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57,6</w:t>
            </w:r>
          </w:p>
        </w:tc>
        <w:tc>
          <w:tcPr>
            <w:tcW w:w="1417" w:type="dxa"/>
            <w:shd w:val="clear" w:color="auto" w:fill="FFC000" w:themeFill="accent4"/>
          </w:tcPr>
          <w:p w:rsidR="00683E26" w:rsidRPr="00E058CD" w:rsidRDefault="00683E26" w:rsidP="005D7C1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1,0</w:t>
            </w:r>
          </w:p>
        </w:tc>
      </w:tr>
    </w:tbl>
    <w:p w:rsidR="00683E26" w:rsidRPr="00210F9D" w:rsidRDefault="00683E26" w:rsidP="00683E26">
      <w:pPr>
        <w:spacing w:after="0" w:line="240" w:lineRule="auto"/>
        <w:rPr>
          <w:rFonts w:ascii="Times New Roman" w:eastAsia="Calibri" w:hAnsi="Times New Roman" w:cs="Times New Roman"/>
          <w:sz w:val="24"/>
          <w:szCs w:val="24"/>
        </w:rPr>
      </w:pPr>
    </w:p>
    <w:p w:rsidR="00683E26" w:rsidRPr="00210F9D" w:rsidRDefault="00683E26" w:rsidP="00683E26">
      <w:pPr>
        <w:spacing w:after="0" w:line="240" w:lineRule="auto"/>
        <w:rPr>
          <w:rFonts w:ascii="Calibri" w:eastAsia="Calibri" w:hAnsi="Calibri" w:cs="Times New Roman"/>
        </w:rPr>
      </w:pPr>
    </w:p>
    <w:p w:rsidR="00683E26" w:rsidRPr="00210F9D" w:rsidRDefault="00683E26" w:rsidP="00683E26">
      <w:pPr>
        <w:spacing w:before="240" w:line="240" w:lineRule="auto"/>
        <w:rPr>
          <w:rFonts w:ascii="Times New Roman" w:eastAsia="Times New Roman" w:hAnsi="Times New Roman" w:cs="Times New Roman"/>
          <w:sz w:val="24"/>
          <w:szCs w:val="24"/>
        </w:rPr>
        <w:sectPr w:rsidR="00683E26" w:rsidRPr="00210F9D" w:rsidSect="00210F9D">
          <w:pgSz w:w="16838" w:h="11906" w:orient="landscape" w:code="9"/>
          <w:pgMar w:top="1701" w:right="1701" w:bottom="993" w:left="1134" w:header="567" w:footer="567" w:gutter="0"/>
          <w:cols w:space="1296"/>
          <w:docGrid w:linePitch="360"/>
        </w:sectPr>
      </w:pPr>
    </w:p>
    <w:p w:rsidR="00683E26" w:rsidRPr="007844C0" w:rsidRDefault="00683E26" w:rsidP="00683E26">
      <w:pPr>
        <w:spacing w:after="0" w:line="276" w:lineRule="auto"/>
        <w:ind w:firstLine="851"/>
        <w:contextualSpacing/>
        <w:jc w:val="both"/>
        <w:rPr>
          <w:rFonts w:ascii="Times New Roman" w:eastAsia="Times New Roman" w:hAnsi="Times New Roman" w:cs="Times New Roman"/>
          <w:sz w:val="24"/>
          <w:szCs w:val="24"/>
        </w:rPr>
      </w:pPr>
      <w:r w:rsidRPr="007844C0">
        <w:rPr>
          <w:rFonts w:ascii="Times New Roman" w:eastAsia="Times New Roman" w:hAnsi="Times New Roman" w:cs="Times New Roman"/>
          <w:sz w:val="24"/>
          <w:szCs w:val="24"/>
        </w:rPr>
        <w:lastRenderedPageBreak/>
        <w:t>Iš 1 lentelėje „Mažeikių rajono savivaldybės visuomenės sveikatos stebėsenos rodiklių profilis</w:t>
      </w:r>
      <w:r>
        <w:rPr>
          <w:rFonts w:ascii="Times New Roman" w:eastAsia="Times New Roman" w:hAnsi="Times New Roman" w:cs="Times New Roman"/>
          <w:sz w:val="24"/>
          <w:szCs w:val="24"/>
        </w:rPr>
        <w:t xml:space="preserve"> 2017 m.</w:t>
      </w:r>
      <w:r w:rsidRPr="007844C0">
        <w:rPr>
          <w:rFonts w:ascii="Times New Roman" w:eastAsia="Times New Roman" w:hAnsi="Times New Roman" w:cs="Times New Roman"/>
          <w:sz w:val="24"/>
          <w:szCs w:val="24"/>
        </w:rPr>
        <w:t xml:space="preserve">‟ pateiktų PRS rodiklių reikšmių Mažeikių rajono savivaldybėje lyginant su atitinkamais Lietuvos vidurkio rodikliais matyti, kad </w:t>
      </w:r>
      <w:r>
        <w:rPr>
          <w:rFonts w:ascii="Times New Roman" w:eastAsia="Times New Roman" w:hAnsi="Times New Roman" w:cs="Times New Roman"/>
          <w:sz w:val="24"/>
          <w:szCs w:val="24"/>
        </w:rPr>
        <w:t xml:space="preserve">į </w:t>
      </w:r>
      <w:r w:rsidRPr="007844C0">
        <w:rPr>
          <w:rFonts w:ascii="Times New Roman" w:eastAsia="Times New Roman" w:hAnsi="Times New Roman" w:cs="Times New Roman"/>
          <w:sz w:val="24"/>
          <w:szCs w:val="24"/>
        </w:rPr>
        <w:t xml:space="preserve"> </w:t>
      </w:r>
      <w:r>
        <w:rPr>
          <w:rFonts w:ascii="Times New Roman" w:eastAsia="Times New Roman" w:hAnsi="Times New Roman" w:cs="Times New Roman"/>
          <w:i/>
          <w:color w:val="00B050"/>
          <w:sz w:val="24"/>
          <w:szCs w:val="24"/>
        </w:rPr>
        <w:t>žaliąją zoną</w:t>
      </w:r>
      <w:r w:rsidRPr="007844C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patenka </w:t>
      </w:r>
      <w:r w:rsidRPr="007844C0">
        <w:rPr>
          <w:rFonts w:ascii="Times New Roman" w:eastAsia="Times New Roman" w:hAnsi="Times New Roman" w:cs="Times New Roman"/>
          <w:sz w:val="24"/>
          <w:szCs w:val="24"/>
        </w:rPr>
        <w:t>šie rodikliai</w:t>
      </w:r>
      <w:r>
        <w:rPr>
          <w:rFonts w:ascii="Times New Roman" w:eastAsia="Times New Roman" w:hAnsi="Times New Roman" w:cs="Times New Roman"/>
          <w:i/>
          <w:color w:val="00B050"/>
          <w:sz w:val="24"/>
          <w:szCs w:val="24"/>
        </w:rPr>
        <w:t>:</w:t>
      </w:r>
    </w:p>
    <w:p w:rsidR="00683E26" w:rsidRPr="007844C0" w:rsidRDefault="00683E26" w:rsidP="00683E26">
      <w:pPr>
        <w:numPr>
          <w:ilvl w:val="2"/>
          <w:numId w:val="2"/>
        </w:numPr>
        <w:spacing w:after="0" w:line="276" w:lineRule="auto"/>
        <w:contextualSpacing/>
        <w:jc w:val="both"/>
        <w:rPr>
          <w:rFonts w:ascii="Times New Roman" w:eastAsia="Times New Roman" w:hAnsi="Times New Roman" w:cs="Times New Roman"/>
          <w:sz w:val="24"/>
          <w:szCs w:val="24"/>
        </w:rPr>
      </w:pPr>
      <w:r w:rsidRPr="007844C0">
        <w:rPr>
          <w:rFonts w:ascii="Times New Roman" w:eastAsia="Times New Roman" w:hAnsi="Times New Roman" w:cs="Times New Roman"/>
          <w:sz w:val="24"/>
          <w:szCs w:val="24"/>
        </w:rPr>
        <w:t>socialinės rizikos šeimų skaičius 1 000 gyventojų;</w:t>
      </w:r>
    </w:p>
    <w:p w:rsidR="00683E26" w:rsidRPr="007844C0" w:rsidRDefault="00683E26" w:rsidP="00683E26">
      <w:pPr>
        <w:numPr>
          <w:ilvl w:val="2"/>
          <w:numId w:val="2"/>
        </w:numPr>
        <w:spacing w:after="0" w:line="276" w:lineRule="auto"/>
        <w:contextualSpacing/>
        <w:jc w:val="both"/>
        <w:rPr>
          <w:rFonts w:ascii="Times New Roman" w:eastAsia="Times New Roman" w:hAnsi="Times New Roman" w:cs="Times New Roman"/>
          <w:sz w:val="24"/>
          <w:szCs w:val="24"/>
        </w:rPr>
      </w:pPr>
      <w:r w:rsidRPr="007844C0">
        <w:rPr>
          <w:rFonts w:ascii="Times New Roman" w:eastAsia="Times New Roman" w:hAnsi="Times New Roman" w:cs="Times New Roman"/>
          <w:sz w:val="24"/>
          <w:szCs w:val="24"/>
        </w:rPr>
        <w:t>sergamumas (nauji atvejai ir recidyvai) tuberkulioze 100 000 gyventojų;</w:t>
      </w:r>
    </w:p>
    <w:p w:rsidR="00683E26" w:rsidRPr="007844C0" w:rsidRDefault="00683E26" w:rsidP="00683E26">
      <w:pPr>
        <w:numPr>
          <w:ilvl w:val="2"/>
          <w:numId w:val="2"/>
        </w:numPr>
        <w:spacing w:after="0" w:line="276" w:lineRule="auto"/>
        <w:contextualSpacing/>
        <w:jc w:val="both"/>
        <w:rPr>
          <w:rFonts w:ascii="Times New Roman" w:eastAsia="Times New Roman" w:hAnsi="Times New Roman" w:cs="Times New Roman"/>
          <w:sz w:val="24"/>
          <w:szCs w:val="24"/>
        </w:rPr>
      </w:pPr>
      <w:r w:rsidRPr="007844C0">
        <w:rPr>
          <w:rFonts w:ascii="Times New Roman" w:eastAsia="Times New Roman" w:hAnsi="Times New Roman" w:cs="Times New Roman"/>
          <w:sz w:val="24"/>
          <w:szCs w:val="24"/>
        </w:rPr>
        <w:t xml:space="preserve"> darbingo amžiaus asmenų, pirmą kartą pripažintų neįgaliais, skaičius 10 000 gyventojų;</w:t>
      </w:r>
    </w:p>
    <w:p w:rsidR="00683E26" w:rsidRPr="007844C0" w:rsidRDefault="00683E26" w:rsidP="00683E26">
      <w:pPr>
        <w:numPr>
          <w:ilvl w:val="2"/>
          <w:numId w:val="2"/>
        </w:numPr>
        <w:spacing w:after="0" w:line="276" w:lineRule="auto"/>
        <w:contextualSpacing/>
        <w:jc w:val="both"/>
        <w:rPr>
          <w:rFonts w:ascii="Times New Roman" w:eastAsia="Times New Roman" w:hAnsi="Times New Roman" w:cs="Times New Roman"/>
          <w:sz w:val="24"/>
          <w:szCs w:val="24"/>
        </w:rPr>
      </w:pPr>
      <w:r w:rsidRPr="007844C0">
        <w:rPr>
          <w:rFonts w:ascii="Times New Roman" w:eastAsia="Times New Roman" w:hAnsi="Times New Roman" w:cs="Times New Roman"/>
          <w:sz w:val="24"/>
          <w:szCs w:val="24"/>
        </w:rPr>
        <w:t>mirtingumas dėl nukritimų 100 000 gyventojų;</w:t>
      </w:r>
    </w:p>
    <w:p w:rsidR="00683E26" w:rsidRPr="007844C0" w:rsidRDefault="00683E26" w:rsidP="00683E26">
      <w:pPr>
        <w:numPr>
          <w:ilvl w:val="2"/>
          <w:numId w:val="2"/>
        </w:numPr>
        <w:spacing w:after="0" w:line="276" w:lineRule="auto"/>
        <w:contextualSpacing/>
        <w:jc w:val="both"/>
        <w:rPr>
          <w:rFonts w:ascii="Times New Roman" w:eastAsia="Times New Roman" w:hAnsi="Times New Roman" w:cs="Times New Roman"/>
          <w:sz w:val="24"/>
          <w:szCs w:val="24"/>
        </w:rPr>
      </w:pPr>
      <w:r w:rsidRPr="007844C0">
        <w:rPr>
          <w:rFonts w:ascii="Times New Roman" w:eastAsia="Times New Roman" w:hAnsi="Times New Roman" w:cs="Times New Roman"/>
          <w:sz w:val="24"/>
          <w:szCs w:val="24"/>
        </w:rPr>
        <w:t>kūdikių, išimtinai žindytų iki 6 mėn. amžiaus, dalys (proc.);</w:t>
      </w:r>
    </w:p>
    <w:p w:rsidR="00683E26" w:rsidRPr="007844C0" w:rsidRDefault="00683E26" w:rsidP="00683E26">
      <w:pPr>
        <w:numPr>
          <w:ilvl w:val="2"/>
          <w:numId w:val="2"/>
        </w:numPr>
        <w:spacing w:after="0" w:line="276" w:lineRule="auto"/>
        <w:contextualSpacing/>
        <w:jc w:val="both"/>
        <w:rPr>
          <w:rFonts w:ascii="Times New Roman" w:eastAsia="Times New Roman" w:hAnsi="Times New Roman" w:cs="Times New Roman"/>
          <w:sz w:val="24"/>
          <w:szCs w:val="24"/>
        </w:rPr>
      </w:pPr>
      <w:r w:rsidRPr="007844C0">
        <w:rPr>
          <w:rFonts w:ascii="Times New Roman" w:eastAsia="Times New Roman" w:hAnsi="Times New Roman" w:cs="Times New Roman"/>
          <w:sz w:val="24"/>
          <w:szCs w:val="24"/>
        </w:rPr>
        <w:t>išvengiamų hospitalizacijų skaičius 1 000 gyventojų;</w:t>
      </w:r>
    </w:p>
    <w:p w:rsidR="00683E26" w:rsidRPr="007844C0" w:rsidRDefault="00683E26" w:rsidP="00683E26">
      <w:pPr>
        <w:numPr>
          <w:ilvl w:val="2"/>
          <w:numId w:val="2"/>
        </w:numPr>
        <w:spacing w:after="0" w:line="276" w:lineRule="auto"/>
        <w:contextualSpacing/>
        <w:jc w:val="both"/>
        <w:rPr>
          <w:rFonts w:ascii="Times New Roman" w:eastAsia="Times New Roman" w:hAnsi="Times New Roman" w:cs="Times New Roman"/>
          <w:sz w:val="24"/>
          <w:szCs w:val="24"/>
        </w:rPr>
      </w:pPr>
      <w:r w:rsidRPr="007844C0">
        <w:rPr>
          <w:rFonts w:ascii="Times New Roman" w:eastAsia="Times New Roman" w:hAnsi="Times New Roman" w:cs="Times New Roman"/>
          <w:sz w:val="24"/>
          <w:szCs w:val="24"/>
        </w:rPr>
        <w:t>2 metų amžiaus vaikų MMR1 (tymų, epideminio parotito, raudonukės vakcina, 1 dozė) skiepijimo apimtys, proc.;</w:t>
      </w:r>
    </w:p>
    <w:p w:rsidR="00683E26" w:rsidRPr="007844C0" w:rsidRDefault="00683E26" w:rsidP="00683E26">
      <w:pPr>
        <w:numPr>
          <w:ilvl w:val="2"/>
          <w:numId w:val="2"/>
        </w:numPr>
        <w:spacing w:after="0" w:line="276" w:lineRule="auto"/>
        <w:contextualSpacing/>
        <w:jc w:val="both"/>
        <w:rPr>
          <w:rFonts w:ascii="Times New Roman" w:eastAsia="Times New Roman" w:hAnsi="Times New Roman" w:cs="Times New Roman"/>
          <w:sz w:val="24"/>
          <w:szCs w:val="24"/>
        </w:rPr>
      </w:pPr>
      <w:r w:rsidRPr="007844C0">
        <w:rPr>
          <w:rFonts w:ascii="Times New Roman" w:eastAsia="Times New Roman" w:hAnsi="Times New Roman" w:cs="Times New Roman"/>
          <w:sz w:val="24"/>
          <w:szCs w:val="24"/>
        </w:rPr>
        <w:t xml:space="preserve">1 metų amžiaus vaikų difterijos, stabligės, kokliušo, poliomielito, </w:t>
      </w:r>
      <w:proofErr w:type="spellStart"/>
      <w:r w:rsidRPr="007844C0">
        <w:rPr>
          <w:rFonts w:ascii="Times New Roman" w:eastAsia="Times New Roman" w:hAnsi="Times New Roman" w:cs="Times New Roman"/>
          <w:sz w:val="24"/>
          <w:szCs w:val="24"/>
        </w:rPr>
        <w:t>Haemophilus</w:t>
      </w:r>
      <w:proofErr w:type="spellEnd"/>
      <w:r w:rsidRPr="007844C0">
        <w:rPr>
          <w:rFonts w:ascii="Times New Roman" w:eastAsia="Times New Roman" w:hAnsi="Times New Roman" w:cs="Times New Roman"/>
          <w:sz w:val="24"/>
          <w:szCs w:val="24"/>
        </w:rPr>
        <w:t xml:space="preserve"> </w:t>
      </w:r>
      <w:proofErr w:type="spellStart"/>
      <w:r w:rsidRPr="007844C0">
        <w:rPr>
          <w:rFonts w:ascii="Times New Roman" w:eastAsia="Times New Roman" w:hAnsi="Times New Roman" w:cs="Times New Roman"/>
          <w:sz w:val="24"/>
          <w:szCs w:val="24"/>
        </w:rPr>
        <w:t>influenzae</w:t>
      </w:r>
      <w:proofErr w:type="spellEnd"/>
      <w:r w:rsidRPr="007844C0">
        <w:rPr>
          <w:rFonts w:ascii="Times New Roman" w:eastAsia="Times New Roman" w:hAnsi="Times New Roman" w:cs="Times New Roman"/>
          <w:sz w:val="24"/>
          <w:szCs w:val="24"/>
        </w:rPr>
        <w:t xml:space="preserve"> B skiepijimo apimtis (3 dozės), proc.;</w:t>
      </w:r>
    </w:p>
    <w:p w:rsidR="00683E26" w:rsidRPr="007844C0" w:rsidRDefault="00683E26" w:rsidP="00683E26">
      <w:pPr>
        <w:numPr>
          <w:ilvl w:val="2"/>
          <w:numId w:val="2"/>
        </w:numPr>
        <w:spacing w:after="0" w:line="276" w:lineRule="auto"/>
        <w:contextualSpacing/>
        <w:jc w:val="both"/>
        <w:rPr>
          <w:rFonts w:ascii="Times New Roman" w:eastAsia="Times New Roman" w:hAnsi="Times New Roman" w:cs="Times New Roman"/>
          <w:sz w:val="24"/>
          <w:szCs w:val="24"/>
        </w:rPr>
      </w:pPr>
      <w:r w:rsidRPr="007844C0">
        <w:rPr>
          <w:rFonts w:ascii="Times New Roman" w:eastAsia="Times New Roman" w:hAnsi="Times New Roman" w:cs="Times New Roman"/>
          <w:sz w:val="24"/>
          <w:szCs w:val="24"/>
        </w:rPr>
        <w:t>vaikų, neturinčių ėduonies pažeistų, plombuotų ir išrautų dantų, dalis (proc.);</w:t>
      </w:r>
    </w:p>
    <w:p w:rsidR="00683E26" w:rsidRPr="007844C0" w:rsidRDefault="00683E26" w:rsidP="00683E26">
      <w:pPr>
        <w:numPr>
          <w:ilvl w:val="2"/>
          <w:numId w:val="2"/>
        </w:numPr>
        <w:spacing w:after="0" w:line="276" w:lineRule="auto"/>
        <w:contextualSpacing/>
        <w:jc w:val="both"/>
        <w:rPr>
          <w:rFonts w:ascii="Times New Roman" w:eastAsia="Times New Roman" w:hAnsi="Times New Roman" w:cs="Times New Roman"/>
          <w:sz w:val="24"/>
          <w:szCs w:val="24"/>
        </w:rPr>
      </w:pPr>
      <w:r w:rsidRPr="007844C0">
        <w:rPr>
          <w:rFonts w:ascii="Times New Roman" w:eastAsia="Times New Roman" w:hAnsi="Times New Roman" w:cs="Times New Roman"/>
          <w:sz w:val="24"/>
          <w:szCs w:val="24"/>
        </w:rPr>
        <w:t>paauglių (15-17 m.) gimdymų skaičius 1 000 gyventojų;</w:t>
      </w:r>
    </w:p>
    <w:p w:rsidR="00683E26" w:rsidRPr="007844C0" w:rsidRDefault="00683E26" w:rsidP="00683E26">
      <w:pPr>
        <w:numPr>
          <w:ilvl w:val="2"/>
          <w:numId w:val="2"/>
        </w:numPr>
        <w:spacing w:after="0" w:line="276" w:lineRule="auto"/>
        <w:contextualSpacing/>
        <w:jc w:val="both"/>
        <w:rPr>
          <w:rFonts w:ascii="Times New Roman" w:eastAsia="Times New Roman" w:hAnsi="Times New Roman" w:cs="Times New Roman"/>
          <w:sz w:val="24"/>
          <w:szCs w:val="24"/>
        </w:rPr>
      </w:pPr>
      <w:r w:rsidRPr="007844C0">
        <w:rPr>
          <w:rFonts w:ascii="Times New Roman" w:eastAsia="Times New Roman" w:hAnsi="Times New Roman" w:cs="Times New Roman"/>
          <w:sz w:val="24"/>
          <w:szCs w:val="24"/>
        </w:rPr>
        <w:t>mirtingumas nuo kraujotakos sistemos ligų rodiklis 100 000 gyventojų;</w:t>
      </w:r>
    </w:p>
    <w:p w:rsidR="00683E26" w:rsidRPr="007844C0" w:rsidRDefault="00683E26" w:rsidP="00683E26">
      <w:pPr>
        <w:numPr>
          <w:ilvl w:val="2"/>
          <w:numId w:val="2"/>
        </w:numPr>
        <w:spacing w:after="0" w:line="276" w:lineRule="auto"/>
        <w:contextualSpacing/>
        <w:jc w:val="both"/>
        <w:rPr>
          <w:rFonts w:ascii="Times New Roman" w:eastAsia="Times New Roman" w:hAnsi="Times New Roman" w:cs="Times New Roman"/>
          <w:sz w:val="24"/>
          <w:szCs w:val="24"/>
        </w:rPr>
      </w:pPr>
      <w:r w:rsidRPr="007844C0">
        <w:rPr>
          <w:rFonts w:ascii="Times New Roman" w:eastAsia="Times New Roman" w:hAnsi="Times New Roman" w:cs="Times New Roman"/>
          <w:sz w:val="24"/>
          <w:szCs w:val="24"/>
        </w:rPr>
        <w:t>mirtingumas nuo piktybinių navikų 100 000 gyventojų;</w:t>
      </w:r>
    </w:p>
    <w:p w:rsidR="00683E26" w:rsidRPr="007844C0" w:rsidRDefault="00683E26" w:rsidP="00683E26">
      <w:pPr>
        <w:numPr>
          <w:ilvl w:val="2"/>
          <w:numId w:val="2"/>
        </w:numPr>
        <w:spacing w:after="0" w:line="276" w:lineRule="auto"/>
        <w:contextualSpacing/>
        <w:jc w:val="both"/>
        <w:rPr>
          <w:rFonts w:ascii="Times New Roman" w:eastAsia="Times New Roman" w:hAnsi="Times New Roman" w:cs="Times New Roman"/>
          <w:sz w:val="24"/>
          <w:szCs w:val="24"/>
        </w:rPr>
      </w:pPr>
      <w:r w:rsidRPr="007844C0">
        <w:rPr>
          <w:rFonts w:ascii="Times New Roman" w:eastAsia="Times New Roman" w:hAnsi="Times New Roman" w:cs="Times New Roman"/>
          <w:sz w:val="24"/>
          <w:szCs w:val="24"/>
        </w:rPr>
        <w:t xml:space="preserve">tikslinės populiacijos dalis (proc.), 2 metų bėgyje dalyvavusi atrankinės </w:t>
      </w:r>
      <w:proofErr w:type="spellStart"/>
      <w:r w:rsidRPr="007844C0">
        <w:rPr>
          <w:rFonts w:ascii="Times New Roman" w:eastAsia="Times New Roman" w:hAnsi="Times New Roman" w:cs="Times New Roman"/>
          <w:sz w:val="24"/>
          <w:szCs w:val="24"/>
        </w:rPr>
        <w:t>mamografinės</w:t>
      </w:r>
      <w:proofErr w:type="spellEnd"/>
      <w:r w:rsidRPr="007844C0">
        <w:rPr>
          <w:rFonts w:ascii="Times New Roman" w:eastAsia="Times New Roman" w:hAnsi="Times New Roman" w:cs="Times New Roman"/>
          <w:sz w:val="24"/>
          <w:szCs w:val="24"/>
        </w:rPr>
        <w:t xml:space="preserve"> patikros dėl krūties vėžio programoje;</w:t>
      </w:r>
    </w:p>
    <w:p w:rsidR="00683E26" w:rsidRPr="007844C0" w:rsidRDefault="00683E26" w:rsidP="00683E26">
      <w:pPr>
        <w:numPr>
          <w:ilvl w:val="2"/>
          <w:numId w:val="2"/>
        </w:numPr>
        <w:spacing w:after="0" w:line="276" w:lineRule="auto"/>
        <w:contextualSpacing/>
        <w:jc w:val="both"/>
        <w:rPr>
          <w:rFonts w:ascii="Times New Roman" w:eastAsia="Times New Roman" w:hAnsi="Times New Roman" w:cs="Times New Roman"/>
          <w:sz w:val="24"/>
          <w:szCs w:val="24"/>
        </w:rPr>
      </w:pPr>
      <w:r w:rsidRPr="007844C0">
        <w:rPr>
          <w:rFonts w:ascii="Times New Roman" w:eastAsia="Times New Roman" w:hAnsi="Times New Roman" w:cs="Times New Roman"/>
          <w:sz w:val="24"/>
          <w:szCs w:val="24"/>
        </w:rPr>
        <w:t>tikslinės populiacijos dalis (proc.), 3 metų bėgyje dalyvavusi gimdos kaklelio piktybinių navikų prevencinėje programoje.</w:t>
      </w:r>
    </w:p>
    <w:p w:rsidR="00683E26" w:rsidRPr="008211A0" w:rsidRDefault="00683E26" w:rsidP="00683E26">
      <w:pPr>
        <w:spacing w:after="0" w:line="276" w:lineRule="auto"/>
        <w:ind w:firstLine="851"/>
        <w:contextualSpacing/>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Du rodikliai</w:t>
      </w:r>
      <w:r w:rsidRPr="007704C5">
        <w:rPr>
          <w:rFonts w:ascii="Times New Roman" w:eastAsia="Times New Roman" w:hAnsi="Times New Roman" w:cs="Times New Roman"/>
          <w:sz w:val="24"/>
          <w:szCs w:val="24"/>
        </w:rPr>
        <w:t xml:space="preserve"> patenka į </w:t>
      </w:r>
      <w:r>
        <w:rPr>
          <w:rFonts w:ascii="Times New Roman" w:eastAsia="Times New Roman" w:hAnsi="Times New Roman" w:cs="Times New Roman"/>
          <w:i/>
          <w:color w:val="FF0000"/>
          <w:sz w:val="24"/>
          <w:szCs w:val="24"/>
        </w:rPr>
        <w:t>raudonąją zoną</w:t>
      </w:r>
      <w:r w:rsidRPr="008211A0">
        <w:rPr>
          <w:rFonts w:ascii="Times New Roman" w:eastAsia="Times New Roman" w:hAnsi="Times New Roman" w:cs="Times New Roman"/>
          <w:color w:val="FF0000"/>
          <w:sz w:val="24"/>
          <w:szCs w:val="24"/>
        </w:rPr>
        <w:t>:</w:t>
      </w:r>
    </w:p>
    <w:p w:rsidR="00683E26" w:rsidRDefault="00683E26" w:rsidP="00683E26">
      <w:pPr>
        <w:numPr>
          <w:ilvl w:val="2"/>
          <w:numId w:val="2"/>
        </w:numPr>
        <w:spacing w:after="0" w:line="276"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mirtingumas/ </w:t>
      </w:r>
      <w:r>
        <w:rPr>
          <w:rFonts w:ascii="Times New Roman" w:eastAsia="Calibri" w:hAnsi="Times New Roman" w:cs="Times New Roman"/>
          <w:sz w:val="24"/>
          <w:szCs w:val="24"/>
        </w:rPr>
        <w:t>s</w:t>
      </w:r>
      <w:r w:rsidRPr="00E35092">
        <w:rPr>
          <w:rFonts w:ascii="Times New Roman" w:eastAsia="Calibri" w:hAnsi="Times New Roman" w:cs="Times New Roman"/>
          <w:sz w:val="24"/>
          <w:szCs w:val="24"/>
        </w:rPr>
        <w:t>tandartizuotas</w:t>
      </w:r>
      <w:r w:rsidRPr="007704C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mirtingumas </w:t>
      </w:r>
      <w:r w:rsidRPr="007704C5">
        <w:rPr>
          <w:rFonts w:ascii="Times New Roman" w:eastAsia="Times New Roman" w:hAnsi="Times New Roman" w:cs="Times New Roman"/>
          <w:sz w:val="24"/>
          <w:szCs w:val="24"/>
        </w:rPr>
        <w:t>dėl tran</w:t>
      </w:r>
      <w:r>
        <w:rPr>
          <w:rFonts w:ascii="Times New Roman" w:eastAsia="Times New Roman" w:hAnsi="Times New Roman" w:cs="Times New Roman"/>
          <w:sz w:val="24"/>
          <w:szCs w:val="24"/>
        </w:rPr>
        <w:t>sporto įvykių 100 000 gyventojų;</w:t>
      </w:r>
    </w:p>
    <w:p w:rsidR="00683E26" w:rsidRPr="007704C5" w:rsidRDefault="00683E26" w:rsidP="00683E26">
      <w:pPr>
        <w:numPr>
          <w:ilvl w:val="2"/>
          <w:numId w:val="2"/>
        </w:numPr>
        <w:spacing w:after="0" w:line="276"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w:t>
      </w:r>
      <w:r w:rsidRPr="00BF7C24">
        <w:rPr>
          <w:rFonts w:ascii="Times New Roman" w:eastAsia="Times New Roman" w:hAnsi="Times New Roman" w:cs="Times New Roman"/>
          <w:sz w:val="24"/>
          <w:szCs w:val="24"/>
        </w:rPr>
        <w:t xml:space="preserve"> atmosferą iš stacionarių taršos šaltinių išmestų teršalų kiekis (kg), tenkantis 1 km</w:t>
      </w:r>
      <w:r w:rsidRPr="00BF7C24">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vertAlign w:val="subscript"/>
        </w:rPr>
        <w:t>.</w:t>
      </w:r>
    </w:p>
    <w:p w:rsidR="00683E26" w:rsidRPr="007704C5" w:rsidRDefault="00683E26" w:rsidP="00683E26">
      <w:pPr>
        <w:spacing w:after="0" w:line="276" w:lineRule="auto"/>
        <w:ind w:firstLine="851"/>
        <w:contextualSpacing/>
        <w:jc w:val="both"/>
        <w:rPr>
          <w:rFonts w:ascii="Times New Roman" w:eastAsia="Times New Roman" w:hAnsi="Times New Roman" w:cs="Times New Roman"/>
          <w:color w:val="FFC000"/>
          <w:sz w:val="24"/>
          <w:szCs w:val="24"/>
        </w:rPr>
      </w:pPr>
      <w:r w:rsidRPr="007704C5">
        <w:rPr>
          <w:rFonts w:ascii="Times New Roman" w:eastAsia="Times New Roman" w:hAnsi="Times New Roman" w:cs="Times New Roman"/>
          <w:sz w:val="24"/>
          <w:szCs w:val="24"/>
        </w:rPr>
        <w:t xml:space="preserve">Likusieji rodikliai patenka į Lietuvos vidurkį atitinkančią kvantilių grupę </w:t>
      </w:r>
      <w:r w:rsidRPr="007704C5">
        <w:rPr>
          <w:rFonts w:ascii="Times New Roman" w:eastAsia="Times New Roman" w:hAnsi="Times New Roman" w:cs="Times New Roman"/>
          <w:i/>
          <w:color w:val="FFC000"/>
          <w:sz w:val="24"/>
          <w:szCs w:val="24"/>
        </w:rPr>
        <w:t>(geltonoji zona)</w:t>
      </w:r>
      <w:r w:rsidRPr="007704C5">
        <w:rPr>
          <w:rFonts w:ascii="Times New Roman" w:eastAsia="Times New Roman" w:hAnsi="Times New Roman" w:cs="Times New Roman"/>
          <w:color w:val="FFC000"/>
          <w:sz w:val="24"/>
          <w:szCs w:val="24"/>
        </w:rPr>
        <w:t>.</w:t>
      </w:r>
    </w:p>
    <w:p w:rsidR="00683E26" w:rsidRDefault="00683E26" w:rsidP="00683E26">
      <w:pPr>
        <w:spacing w:after="0" w:line="276" w:lineRule="auto"/>
        <w:ind w:firstLine="851"/>
        <w:contextualSpacing/>
        <w:jc w:val="both"/>
        <w:rPr>
          <w:rFonts w:ascii="Times New Roman" w:eastAsia="Times New Roman" w:hAnsi="Times New Roman" w:cs="Times New Roman"/>
          <w:sz w:val="24"/>
          <w:szCs w:val="24"/>
        </w:rPr>
      </w:pPr>
      <w:r w:rsidRPr="007704C5">
        <w:rPr>
          <w:rFonts w:ascii="Times New Roman" w:eastAsia="Times New Roman" w:hAnsi="Times New Roman" w:cs="Times New Roman"/>
          <w:sz w:val="24"/>
          <w:szCs w:val="24"/>
        </w:rPr>
        <w:t>2017 metų detaliai analizei, kaip prioritetinės sveikatos problemos, buvo pasirinkti šie rodikliai:</w:t>
      </w:r>
    </w:p>
    <w:p w:rsidR="00683E26" w:rsidRDefault="00683E26" w:rsidP="00683E26">
      <w:pPr>
        <w:pStyle w:val="Sraopastraipa"/>
        <w:numPr>
          <w:ilvl w:val="0"/>
          <w:numId w:val="5"/>
        </w:numPr>
        <w:spacing w:after="0"/>
        <w:ind w:left="0" w:firstLine="851"/>
        <w:jc w:val="both"/>
        <w:rPr>
          <w:rFonts w:ascii="Times New Roman" w:eastAsia="Times New Roman" w:hAnsi="Times New Roman"/>
          <w:sz w:val="24"/>
          <w:szCs w:val="24"/>
        </w:rPr>
      </w:pPr>
      <w:r>
        <w:rPr>
          <w:rFonts w:ascii="Times New Roman" w:eastAsia="Times New Roman" w:hAnsi="Times New Roman"/>
          <w:b/>
          <w:i/>
          <w:sz w:val="24"/>
          <w:szCs w:val="24"/>
        </w:rPr>
        <w:t>m</w:t>
      </w:r>
      <w:r w:rsidRPr="00B5265F">
        <w:rPr>
          <w:rFonts w:ascii="Times New Roman" w:eastAsia="Times New Roman" w:hAnsi="Times New Roman"/>
          <w:b/>
          <w:i/>
          <w:sz w:val="24"/>
          <w:szCs w:val="24"/>
        </w:rPr>
        <w:t>irtingumas dėl savižudybių</w:t>
      </w:r>
      <w:r>
        <w:rPr>
          <w:rFonts w:ascii="Times New Roman" w:eastAsia="Times New Roman" w:hAnsi="Times New Roman"/>
          <w:b/>
          <w:i/>
          <w:sz w:val="24"/>
          <w:szCs w:val="24"/>
        </w:rPr>
        <w:t>. B</w:t>
      </w:r>
      <w:r w:rsidRPr="00B5265F">
        <w:rPr>
          <w:rFonts w:ascii="Times New Roman" w:eastAsia="Times New Roman" w:hAnsi="Times New Roman"/>
          <w:b/>
          <w:i/>
          <w:sz w:val="24"/>
          <w:szCs w:val="24"/>
        </w:rPr>
        <w:t>andymų žudytis skaičius;</w:t>
      </w:r>
    </w:p>
    <w:p w:rsidR="00683E26" w:rsidRDefault="00683E26" w:rsidP="00683E26">
      <w:pPr>
        <w:pStyle w:val="Sraopastraipa"/>
        <w:numPr>
          <w:ilvl w:val="0"/>
          <w:numId w:val="5"/>
        </w:numPr>
        <w:spacing w:after="0"/>
        <w:ind w:left="0" w:firstLine="851"/>
        <w:jc w:val="both"/>
        <w:rPr>
          <w:rFonts w:ascii="Times New Roman" w:eastAsia="Times New Roman" w:hAnsi="Times New Roman"/>
          <w:sz w:val="24"/>
          <w:szCs w:val="24"/>
        </w:rPr>
      </w:pPr>
      <w:r>
        <w:rPr>
          <w:rFonts w:ascii="Times New Roman" w:eastAsia="Times New Roman" w:hAnsi="Times New Roman"/>
          <w:b/>
          <w:i/>
          <w:sz w:val="24"/>
          <w:szCs w:val="24"/>
        </w:rPr>
        <w:t>m</w:t>
      </w:r>
      <w:r w:rsidRPr="00834723">
        <w:rPr>
          <w:rFonts w:ascii="Times New Roman" w:eastAsia="Times New Roman" w:hAnsi="Times New Roman"/>
          <w:b/>
          <w:i/>
          <w:sz w:val="24"/>
          <w:szCs w:val="24"/>
        </w:rPr>
        <w:t>irtingumas dėl transporto įvykių.</w:t>
      </w:r>
      <w:r w:rsidRPr="00BD570A">
        <w:t xml:space="preserve"> </w:t>
      </w:r>
      <w:r>
        <w:rPr>
          <w:rFonts w:ascii="Times New Roman" w:eastAsia="Times New Roman" w:hAnsi="Times New Roman"/>
          <w:b/>
          <w:i/>
          <w:sz w:val="24"/>
          <w:szCs w:val="24"/>
        </w:rPr>
        <w:t>Pėsčiųjų</w:t>
      </w:r>
      <w:r w:rsidRPr="00834723">
        <w:rPr>
          <w:rFonts w:ascii="Times New Roman" w:eastAsia="Times New Roman" w:hAnsi="Times New Roman"/>
          <w:b/>
          <w:i/>
          <w:sz w:val="24"/>
          <w:szCs w:val="24"/>
        </w:rPr>
        <w:t xml:space="preserve"> mi</w:t>
      </w:r>
      <w:r>
        <w:rPr>
          <w:rFonts w:ascii="Times New Roman" w:eastAsia="Times New Roman" w:hAnsi="Times New Roman"/>
          <w:b/>
          <w:i/>
          <w:sz w:val="24"/>
          <w:szCs w:val="24"/>
        </w:rPr>
        <w:t>rtingumas dėl transporto įvykių;</w:t>
      </w:r>
    </w:p>
    <w:p w:rsidR="00683E26" w:rsidRDefault="00683E26" w:rsidP="00683E26">
      <w:pPr>
        <w:pStyle w:val="Sraopastraipa"/>
        <w:numPr>
          <w:ilvl w:val="0"/>
          <w:numId w:val="5"/>
        </w:numPr>
        <w:spacing w:after="0"/>
        <w:ind w:left="0" w:firstLine="851"/>
        <w:jc w:val="both"/>
        <w:rPr>
          <w:rFonts w:ascii="Times New Roman" w:eastAsia="Times New Roman" w:hAnsi="Times New Roman"/>
          <w:b/>
          <w:i/>
          <w:sz w:val="24"/>
          <w:szCs w:val="24"/>
        </w:rPr>
      </w:pPr>
      <w:r w:rsidRPr="00E35092">
        <w:rPr>
          <w:rFonts w:ascii="Times New Roman" w:eastAsia="Times New Roman" w:hAnsi="Times New Roman"/>
          <w:b/>
          <w:i/>
          <w:sz w:val="24"/>
          <w:szCs w:val="24"/>
        </w:rPr>
        <w:t>sergamumas žarnyno infekcinėmis ligomis (A00-A08) 10 000 gyv.</w:t>
      </w:r>
      <w:r w:rsidR="00807F8C">
        <w:rPr>
          <w:rFonts w:ascii="Times New Roman" w:eastAsia="Times New Roman" w:hAnsi="Times New Roman"/>
          <w:b/>
          <w:i/>
          <w:sz w:val="24"/>
          <w:szCs w:val="24"/>
        </w:rPr>
        <w:t>;</w:t>
      </w:r>
    </w:p>
    <w:p w:rsidR="00807F8C" w:rsidRPr="00E35092" w:rsidRDefault="00807F8C" w:rsidP="00683E26">
      <w:pPr>
        <w:pStyle w:val="Sraopastraipa"/>
        <w:numPr>
          <w:ilvl w:val="0"/>
          <w:numId w:val="5"/>
        </w:numPr>
        <w:spacing w:after="0"/>
        <w:ind w:left="0" w:firstLine="851"/>
        <w:jc w:val="both"/>
        <w:rPr>
          <w:rFonts w:ascii="Times New Roman" w:eastAsia="Times New Roman" w:hAnsi="Times New Roman"/>
          <w:b/>
          <w:i/>
          <w:sz w:val="24"/>
          <w:szCs w:val="24"/>
        </w:rPr>
      </w:pPr>
      <w:r>
        <w:rPr>
          <w:rFonts w:ascii="Times New Roman" w:eastAsia="Times New Roman" w:hAnsi="Times New Roman"/>
          <w:b/>
          <w:i/>
          <w:sz w:val="24"/>
          <w:szCs w:val="24"/>
        </w:rPr>
        <w:t>oro kokybė.</w:t>
      </w:r>
    </w:p>
    <w:p w:rsidR="00683E26" w:rsidRDefault="00683E26" w:rsidP="00683E26">
      <w:pPr>
        <w:spacing w:after="0" w:line="276" w:lineRule="auto"/>
        <w:ind w:firstLine="851"/>
        <w:contextualSpacing/>
        <w:jc w:val="both"/>
        <w:rPr>
          <w:rFonts w:ascii="Times New Roman" w:eastAsia="Times New Roman" w:hAnsi="Times New Roman" w:cs="Times New Roman"/>
          <w:sz w:val="24"/>
          <w:szCs w:val="24"/>
        </w:rPr>
      </w:pPr>
      <w:r w:rsidRPr="007704C5">
        <w:rPr>
          <w:rFonts w:ascii="Times New Roman" w:eastAsia="Times New Roman" w:hAnsi="Times New Roman" w:cs="Times New Roman"/>
          <w:sz w:val="24"/>
          <w:szCs w:val="24"/>
        </w:rPr>
        <w:t>Visi numatyti rodikliai apėmė ne tik dalį geltonosios bet ir raudonąją zoną, į kurią pateko toks</w:t>
      </w:r>
      <w:r>
        <w:rPr>
          <w:rFonts w:ascii="Times New Roman" w:eastAsia="Times New Roman" w:hAnsi="Times New Roman" w:cs="Times New Roman"/>
          <w:sz w:val="24"/>
          <w:szCs w:val="24"/>
        </w:rPr>
        <w:t xml:space="preserve"> rodiklis</w:t>
      </w:r>
      <w:r w:rsidRPr="007704C5">
        <w:rPr>
          <w:rFonts w:ascii="Times New Roman" w:eastAsia="Times New Roman" w:hAnsi="Times New Roman" w:cs="Times New Roman"/>
          <w:sz w:val="24"/>
          <w:szCs w:val="24"/>
        </w:rPr>
        <w:t>, kaip mirtingumas dėl transporto įvykių.</w:t>
      </w:r>
    </w:p>
    <w:p w:rsidR="00683E26" w:rsidRDefault="00683E26" w:rsidP="00683E26">
      <w:pPr>
        <w:spacing w:after="0" w:line="240" w:lineRule="auto"/>
        <w:ind w:firstLine="851"/>
        <w:contextualSpacing/>
        <w:jc w:val="both"/>
        <w:rPr>
          <w:rFonts w:ascii="Times New Roman" w:eastAsia="Times New Roman" w:hAnsi="Times New Roman" w:cs="Times New Roman"/>
          <w:sz w:val="24"/>
          <w:szCs w:val="24"/>
        </w:rPr>
      </w:pPr>
    </w:p>
    <w:p w:rsidR="00683E26" w:rsidRPr="00210F9D" w:rsidRDefault="00683E26" w:rsidP="00683E26">
      <w:pPr>
        <w:spacing w:after="0" w:line="240" w:lineRule="auto"/>
        <w:ind w:firstLine="851"/>
        <w:jc w:val="center"/>
        <w:rPr>
          <w:rFonts w:ascii="Times New Roman" w:eastAsia="Times New Roman" w:hAnsi="Times New Roman" w:cs="Times New Roman"/>
          <w:b/>
          <w:bCs/>
          <w:sz w:val="24"/>
          <w:szCs w:val="24"/>
          <w:lang w:eastAsia="lt-LT"/>
        </w:rPr>
      </w:pPr>
      <w:r w:rsidRPr="00210F9D">
        <w:rPr>
          <w:rFonts w:ascii="Times New Roman" w:eastAsia="Times New Roman" w:hAnsi="Times New Roman" w:cs="Times New Roman"/>
          <w:b/>
          <w:sz w:val="24"/>
          <w:szCs w:val="24"/>
        </w:rPr>
        <w:t>1.</w:t>
      </w:r>
      <w:r>
        <w:rPr>
          <w:rFonts w:ascii="Times New Roman" w:eastAsia="Times New Roman" w:hAnsi="Times New Roman" w:cs="Times New Roman"/>
          <w:b/>
          <w:bCs/>
          <w:sz w:val="24"/>
          <w:szCs w:val="24"/>
          <w:lang w:eastAsia="lt-LT"/>
        </w:rPr>
        <w:t>3</w:t>
      </w:r>
      <w:r w:rsidRPr="00210F9D">
        <w:rPr>
          <w:rFonts w:ascii="Times New Roman" w:eastAsia="Times New Roman" w:hAnsi="Times New Roman" w:cs="Times New Roman"/>
          <w:b/>
          <w:bCs/>
          <w:sz w:val="24"/>
          <w:szCs w:val="24"/>
          <w:lang w:eastAsia="lt-LT"/>
        </w:rPr>
        <w:t>. DEMOGRAFINĖ IR SOCIALINĖ-EKONOMINĖ BŪKLĖ</w:t>
      </w:r>
    </w:p>
    <w:p w:rsidR="00683E26" w:rsidRDefault="00683E26" w:rsidP="00683E26">
      <w:pPr>
        <w:spacing w:after="0" w:line="240" w:lineRule="auto"/>
        <w:ind w:firstLine="851"/>
        <w:jc w:val="both"/>
        <w:rPr>
          <w:rFonts w:ascii="Times New Roman" w:eastAsia="Times New Roman" w:hAnsi="Times New Roman" w:cs="Times New Roman"/>
          <w:sz w:val="24"/>
          <w:szCs w:val="24"/>
        </w:rPr>
      </w:pPr>
    </w:p>
    <w:p w:rsidR="00683E26" w:rsidRPr="00BB102C" w:rsidRDefault="00683E26" w:rsidP="00683E26">
      <w:pPr>
        <w:spacing w:after="0" w:line="276" w:lineRule="auto"/>
        <w:ind w:firstLine="851"/>
        <w:jc w:val="both"/>
        <w:rPr>
          <w:rFonts w:ascii="Times New Roman" w:eastAsia="Times New Roman" w:hAnsi="Times New Roman" w:cs="Times New Roman"/>
          <w:sz w:val="24"/>
          <w:szCs w:val="24"/>
        </w:rPr>
      </w:pPr>
      <w:r w:rsidRPr="00BB102C">
        <w:rPr>
          <w:rFonts w:ascii="Times New Roman" w:eastAsia="Times New Roman" w:hAnsi="Times New Roman" w:cs="Times New Roman"/>
          <w:sz w:val="24"/>
          <w:szCs w:val="24"/>
        </w:rPr>
        <w:t xml:space="preserve">2017 m. Mažeikių rajone gyveno 52 794 žmonės, jie sudarė 1,86 proc. Lietuvos populiacijos. Lyginant su 2016 m., rajone gyventojų skaičius sumažėjo 1 282 žmonėmis. </w:t>
      </w:r>
      <w:r>
        <w:rPr>
          <w:rFonts w:ascii="Times New Roman" w:eastAsia="Times New Roman" w:hAnsi="Times New Roman" w:cs="Times New Roman"/>
          <w:sz w:val="24"/>
          <w:szCs w:val="24"/>
        </w:rPr>
        <w:t xml:space="preserve">Vertinant pagal amžiaus grupės, 2017 m. vaikų </w:t>
      </w:r>
      <w:r w:rsidRPr="00BB102C">
        <w:rPr>
          <w:rFonts w:ascii="Times New Roman" w:eastAsia="Times New Roman" w:hAnsi="Times New Roman" w:cs="Times New Roman"/>
          <w:sz w:val="24"/>
          <w:szCs w:val="24"/>
        </w:rPr>
        <w:t>(0-17 m.) dalis siekė 19,5 proc., suaugusiųjų - 80,5 proc.</w:t>
      </w:r>
    </w:p>
    <w:p w:rsidR="00683E26" w:rsidRPr="00BB102C" w:rsidRDefault="00683E26" w:rsidP="00683E26">
      <w:pPr>
        <w:autoSpaceDE w:val="0"/>
        <w:autoSpaceDN w:val="0"/>
        <w:adjustRightInd w:val="0"/>
        <w:spacing w:after="0" w:line="276" w:lineRule="auto"/>
        <w:ind w:firstLine="851"/>
        <w:jc w:val="both"/>
        <w:rPr>
          <w:rFonts w:ascii="Times New Roman" w:eastAsia="Times New Roman" w:hAnsi="Times New Roman" w:cs="Times New Roman"/>
          <w:bCs/>
          <w:sz w:val="24"/>
          <w:szCs w:val="24"/>
          <w:lang w:eastAsia="lt-LT"/>
        </w:rPr>
      </w:pPr>
      <w:r w:rsidRPr="00BB102C">
        <w:rPr>
          <w:rFonts w:ascii="Times New Roman" w:eastAsia="Times New Roman" w:hAnsi="Times New Roman" w:cs="Times New Roman"/>
          <w:bCs/>
          <w:sz w:val="24"/>
          <w:szCs w:val="24"/>
          <w:lang w:eastAsia="lt-LT"/>
        </w:rPr>
        <w:t xml:space="preserve">2017 m. savivaldybėje gimė 512 kūdikių - 63 mažiau negu 2016 m. </w:t>
      </w:r>
      <w:r>
        <w:rPr>
          <w:rFonts w:ascii="Times New Roman" w:eastAsia="Times New Roman" w:hAnsi="Times New Roman" w:cs="Times New Roman"/>
          <w:bCs/>
          <w:sz w:val="24"/>
          <w:szCs w:val="24"/>
          <w:lang w:eastAsia="lt-LT"/>
        </w:rPr>
        <w:t>G</w:t>
      </w:r>
      <w:r w:rsidRPr="00BB102C">
        <w:rPr>
          <w:rFonts w:ascii="Times New Roman" w:eastAsia="Times New Roman" w:hAnsi="Times New Roman" w:cs="Times New Roman"/>
          <w:bCs/>
          <w:sz w:val="24"/>
          <w:szCs w:val="24"/>
          <w:lang w:eastAsia="lt-LT"/>
        </w:rPr>
        <w:t xml:space="preserve">imstamumo rodiklis </w:t>
      </w:r>
      <w:r>
        <w:rPr>
          <w:rFonts w:ascii="Times New Roman" w:eastAsia="Times New Roman" w:hAnsi="Times New Roman" w:cs="Times New Roman"/>
          <w:bCs/>
          <w:sz w:val="24"/>
          <w:szCs w:val="24"/>
          <w:lang w:eastAsia="lt-LT"/>
        </w:rPr>
        <w:t xml:space="preserve"> </w:t>
      </w:r>
      <w:r w:rsidRPr="00BB102C">
        <w:rPr>
          <w:rFonts w:ascii="Times New Roman" w:eastAsia="Times New Roman" w:hAnsi="Times New Roman" w:cs="Times New Roman"/>
          <w:bCs/>
          <w:sz w:val="24"/>
          <w:szCs w:val="24"/>
          <w:lang w:eastAsia="lt-LT"/>
        </w:rPr>
        <w:t xml:space="preserve">rajone </w:t>
      </w:r>
      <w:r>
        <w:rPr>
          <w:rFonts w:ascii="Times New Roman" w:eastAsia="Times New Roman" w:hAnsi="Times New Roman" w:cs="Times New Roman"/>
          <w:bCs/>
          <w:sz w:val="24"/>
          <w:szCs w:val="24"/>
          <w:lang w:eastAsia="lt-LT"/>
        </w:rPr>
        <w:t>buvo</w:t>
      </w:r>
      <w:r w:rsidRPr="00BB102C">
        <w:rPr>
          <w:rFonts w:ascii="Times New Roman" w:eastAsia="Times New Roman" w:hAnsi="Times New Roman" w:cs="Times New Roman"/>
          <w:bCs/>
          <w:sz w:val="24"/>
          <w:szCs w:val="24"/>
          <w:lang w:eastAsia="lt-LT"/>
        </w:rPr>
        <w:t xml:space="preserve"> 9,7/1 000 gyventojų</w:t>
      </w:r>
      <w:r>
        <w:rPr>
          <w:rFonts w:ascii="Times New Roman" w:eastAsia="Times New Roman" w:hAnsi="Times New Roman" w:cs="Times New Roman"/>
          <w:bCs/>
          <w:sz w:val="24"/>
          <w:szCs w:val="24"/>
          <w:lang w:eastAsia="lt-LT"/>
        </w:rPr>
        <w:t xml:space="preserve"> (2016 m. - 10,6/1 000 gyv.)</w:t>
      </w:r>
      <w:r w:rsidRPr="00BB102C">
        <w:rPr>
          <w:rFonts w:ascii="Times New Roman" w:eastAsia="Times New Roman" w:hAnsi="Times New Roman" w:cs="Times New Roman"/>
          <w:bCs/>
          <w:sz w:val="24"/>
          <w:szCs w:val="24"/>
          <w:lang w:eastAsia="lt-LT"/>
        </w:rPr>
        <w:t xml:space="preserve">. </w:t>
      </w:r>
    </w:p>
    <w:p w:rsidR="00683E26" w:rsidRPr="00BB102C" w:rsidRDefault="00683E26" w:rsidP="00683E26">
      <w:pPr>
        <w:autoSpaceDE w:val="0"/>
        <w:autoSpaceDN w:val="0"/>
        <w:adjustRightInd w:val="0"/>
        <w:spacing w:after="0" w:line="276" w:lineRule="auto"/>
        <w:ind w:firstLine="851"/>
        <w:jc w:val="both"/>
        <w:rPr>
          <w:rFonts w:ascii="Times New Roman" w:eastAsia="Times New Roman" w:hAnsi="Times New Roman" w:cs="Times New Roman"/>
          <w:bCs/>
          <w:sz w:val="24"/>
          <w:szCs w:val="24"/>
          <w:lang w:eastAsia="lt-LT"/>
        </w:rPr>
      </w:pPr>
      <w:r w:rsidRPr="00BB102C">
        <w:rPr>
          <w:rFonts w:ascii="Times New Roman" w:eastAsia="Times New Roman" w:hAnsi="Times New Roman" w:cs="Times New Roman"/>
          <w:bCs/>
          <w:sz w:val="24"/>
          <w:szCs w:val="24"/>
          <w:lang w:eastAsia="lt-LT"/>
        </w:rPr>
        <w:t>Mirusių asmenų skaičius 2017 m. Mažeikių rajone buvo 641, o tai sudarė 1,6 proc. Lietuvoje mirusių asmenų. Mir</w:t>
      </w:r>
      <w:r>
        <w:rPr>
          <w:rFonts w:ascii="Times New Roman" w:eastAsia="Times New Roman" w:hAnsi="Times New Roman" w:cs="Times New Roman"/>
          <w:bCs/>
          <w:sz w:val="24"/>
          <w:szCs w:val="24"/>
          <w:lang w:eastAsia="lt-LT"/>
        </w:rPr>
        <w:t>ė</w:t>
      </w:r>
      <w:r w:rsidRPr="00BB102C">
        <w:rPr>
          <w:rFonts w:ascii="Times New Roman" w:eastAsia="Times New Roman" w:hAnsi="Times New Roman" w:cs="Times New Roman"/>
          <w:bCs/>
          <w:sz w:val="24"/>
          <w:szCs w:val="24"/>
          <w:lang w:eastAsia="lt-LT"/>
        </w:rPr>
        <w:t xml:space="preserve"> 52,4 proc. vyrų</w:t>
      </w:r>
      <w:r>
        <w:rPr>
          <w:rFonts w:ascii="Times New Roman" w:eastAsia="Times New Roman" w:hAnsi="Times New Roman" w:cs="Times New Roman"/>
          <w:bCs/>
          <w:sz w:val="24"/>
          <w:szCs w:val="24"/>
          <w:lang w:eastAsia="lt-LT"/>
        </w:rPr>
        <w:t xml:space="preserve"> </w:t>
      </w:r>
      <w:r w:rsidRPr="00BB102C">
        <w:rPr>
          <w:rFonts w:ascii="Times New Roman" w:eastAsia="Times New Roman" w:hAnsi="Times New Roman" w:cs="Times New Roman"/>
          <w:bCs/>
          <w:sz w:val="24"/>
          <w:szCs w:val="24"/>
          <w:lang w:eastAsia="lt-LT"/>
        </w:rPr>
        <w:t>ir 47,6 proc. moterų</w:t>
      </w:r>
      <w:r>
        <w:rPr>
          <w:rFonts w:ascii="Times New Roman" w:eastAsia="Times New Roman" w:hAnsi="Times New Roman" w:cs="Times New Roman"/>
          <w:bCs/>
          <w:sz w:val="24"/>
          <w:szCs w:val="24"/>
          <w:lang w:eastAsia="lt-LT"/>
        </w:rPr>
        <w:t xml:space="preserve">. </w:t>
      </w:r>
      <w:r w:rsidRPr="00BB102C">
        <w:rPr>
          <w:rFonts w:ascii="Times New Roman" w:eastAsia="Times New Roman" w:hAnsi="Times New Roman" w:cs="Times New Roman"/>
          <w:bCs/>
          <w:sz w:val="24"/>
          <w:szCs w:val="24"/>
          <w:lang w:eastAsia="lt-LT"/>
        </w:rPr>
        <w:t xml:space="preserve">Mirtingumo statistika yra labai </w:t>
      </w:r>
      <w:r w:rsidRPr="00BB102C">
        <w:rPr>
          <w:rFonts w:ascii="Times New Roman" w:eastAsia="Times New Roman" w:hAnsi="Times New Roman" w:cs="Times New Roman"/>
          <w:bCs/>
          <w:sz w:val="24"/>
          <w:szCs w:val="24"/>
          <w:lang w:eastAsia="lt-LT"/>
        </w:rPr>
        <w:lastRenderedPageBreak/>
        <w:t xml:space="preserve">reikšminga, nes rodo bendrą gyventojų sveikatos būklę, sveikatos priežiūros veiksmingumą ir kokybę, sveikatos netolygumus bei sveikatos priežiūros prieinamumą. </w:t>
      </w:r>
    </w:p>
    <w:p w:rsidR="00683E26" w:rsidRPr="00BB102C" w:rsidRDefault="00683E26" w:rsidP="00683E26">
      <w:pPr>
        <w:autoSpaceDE w:val="0"/>
        <w:autoSpaceDN w:val="0"/>
        <w:adjustRightInd w:val="0"/>
        <w:spacing w:after="0" w:line="276" w:lineRule="auto"/>
        <w:ind w:firstLine="851"/>
        <w:jc w:val="both"/>
        <w:rPr>
          <w:rFonts w:ascii="Times New Roman" w:eastAsia="Times New Roman" w:hAnsi="Times New Roman" w:cs="Times New Roman"/>
          <w:bCs/>
          <w:sz w:val="24"/>
          <w:szCs w:val="24"/>
          <w:lang w:eastAsia="lt-LT"/>
        </w:rPr>
      </w:pPr>
      <w:r w:rsidRPr="00BB102C">
        <w:rPr>
          <w:rFonts w:ascii="Times New Roman" w:eastAsia="Times New Roman" w:hAnsi="Times New Roman" w:cs="Times New Roman"/>
          <w:bCs/>
          <w:sz w:val="24"/>
          <w:szCs w:val="24"/>
          <w:lang w:eastAsia="lt-LT"/>
        </w:rPr>
        <w:t>Vertinant mirtingumą pagal pagrindines mirties priežastis pateikiame standartizuotų mirtingumo rodiklių pagal pagrindinės mirties priežastis analizę - palyginimą Mažeikių rajono savivaldybėje ir Lietuvoje (pagal apskaičiuotą Mažeikių rajono savivaldybės ir Lietuvos vidurkio santykį „šviesoforo‟ principas) (2 pav.).</w:t>
      </w:r>
    </w:p>
    <w:p w:rsidR="00683E26" w:rsidRPr="00210F9D" w:rsidRDefault="00683E26" w:rsidP="00683E26">
      <w:pPr>
        <w:autoSpaceDE w:val="0"/>
        <w:autoSpaceDN w:val="0"/>
        <w:adjustRightInd w:val="0"/>
        <w:spacing w:after="0" w:line="276" w:lineRule="auto"/>
        <w:jc w:val="center"/>
        <w:rPr>
          <w:rFonts w:ascii="Times New Roman" w:eastAsia="Times New Roman" w:hAnsi="Times New Roman" w:cs="Times New Roman"/>
          <w:bCs/>
          <w:sz w:val="24"/>
          <w:szCs w:val="24"/>
          <w:lang w:eastAsia="lt-LT"/>
        </w:rPr>
      </w:pPr>
      <w:r w:rsidRPr="00210F9D">
        <w:rPr>
          <w:noProof/>
          <w:lang w:eastAsia="lt-LT"/>
        </w:rPr>
        <w:drawing>
          <wp:inline distT="0" distB="0" distL="0" distR="0" wp14:anchorId="65E0A99B" wp14:editId="76D79671">
            <wp:extent cx="5943600" cy="3990975"/>
            <wp:effectExtent l="0" t="0" r="0" b="0"/>
            <wp:docPr id="16" name="Diagrama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83E26" w:rsidRPr="00131B14" w:rsidRDefault="00683E26" w:rsidP="00683E26">
      <w:pPr>
        <w:pStyle w:val="Betarp"/>
        <w:jc w:val="both"/>
        <w:rPr>
          <w:rFonts w:ascii="Times New Roman" w:hAnsi="Times New Roman"/>
          <w:b/>
          <w:sz w:val="24"/>
          <w:szCs w:val="24"/>
        </w:rPr>
      </w:pPr>
      <w:r w:rsidRPr="00131B14">
        <w:rPr>
          <w:rFonts w:ascii="Times New Roman" w:hAnsi="Times New Roman"/>
          <w:b/>
          <w:sz w:val="24"/>
          <w:szCs w:val="24"/>
        </w:rPr>
        <w:t>2 pav. Standartizuotas Mažeikių raj</w:t>
      </w:r>
      <w:r>
        <w:rPr>
          <w:rFonts w:ascii="Times New Roman" w:hAnsi="Times New Roman"/>
          <w:b/>
          <w:sz w:val="24"/>
          <w:szCs w:val="24"/>
        </w:rPr>
        <w:t>.</w:t>
      </w:r>
      <w:r w:rsidRPr="00131B14">
        <w:rPr>
          <w:rFonts w:ascii="Times New Roman" w:hAnsi="Times New Roman"/>
          <w:b/>
          <w:sz w:val="24"/>
          <w:szCs w:val="24"/>
        </w:rPr>
        <w:t xml:space="preserve"> sav</w:t>
      </w:r>
      <w:r>
        <w:rPr>
          <w:rFonts w:ascii="Times New Roman" w:hAnsi="Times New Roman"/>
          <w:b/>
          <w:sz w:val="24"/>
          <w:szCs w:val="24"/>
        </w:rPr>
        <w:t>.</w:t>
      </w:r>
      <w:r w:rsidRPr="00131B14">
        <w:rPr>
          <w:rFonts w:ascii="Times New Roman" w:hAnsi="Times New Roman"/>
          <w:b/>
          <w:sz w:val="24"/>
          <w:szCs w:val="24"/>
        </w:rPr>
        <w:t xml:space="preserve"> mirtingumo rodiklių (100 000 gyv.) palyginimas su Lietuvos vidurkiu, 2017 m.</w:t>
      </w:r>
    </w:p>
    <w:p w:rsidR="00683E26" w:rsidRPr="00131B14" w:rsidRDefault="00683E26" w:rsidP="00683E26">
      <w:pPr>
        <w:pStyle w:val="Betarp"/>
        <w:jc w:val="both"/>
        <w:rPr>
          <w:rFonts w:ascii="Times New Roman" w:eastAsia="Times New Roman" w:hAnsi="Times New Roman"/>
          <w:i/>
          <w:sz w:val="20"/>
          <w:szCs w:val="20"/>
        </w:rPr>
      </w:pPr>
      <w:r w:rsidRPr="00131B14">
        <w:rPr>
          <w:rFonts w:ascii="Times New Roman" w:eastAsia="Times New Roman" w:hAnsi="Times New Roman"/>
          <w:i/>
          <w:sz w:val="20"/>
          <w:szCs w:val="20"/>
        </w:rPr>
        <w:t>Šaltinis: Higienos instituto sveikatos informacijos centro duomenys</w:t>
      </w:r>
    </w:p>
    <w:p w:rsidR="00683E26" w:rsidRDefault="00683E26" w:rsidP="00683E26">
      <w:pPr>
        <w:autoSpaceDE w:val="0"/>
        <w:autoSpaceDN w:val="0"/>
        <w:adjustRightInd w:val="0"/>
        <w:spacing w:after="0" w:line="240" w:lineRule="auto"/>
        <w:ind w:firstLine="851"/>
        <w:jc w:val="both"/>
        <w:rPr>
          <w:rFonts w:ascii="Times New Roman" w:eastAsia="Times New Roman" w:hAnsi="Times New Roman" w:cs="Times New Roman"/>
          <w:bCs/>
          <w:sz w:val="24"/>
          <w:szCs w:val="24"/>
          <w:lang w:eastAsia="lt-LT"/>
        </w:rPr>
      </w:pPr>
    </w:p>
    <w:p w:rsidR="00683E26" w:rsidRPr="00BA7D6E" w:rsidRDefault="00683E26" w:rsidP="00683E26">
      <w:pPr>
        <w:autoSpaceDE w:val="0"/>
        <w:autoSpaceDN w:val="0"/>
        <w:adjustRightInd w:val="0"/>
        <w:spacing w:after="0" w:line="276" w:lineRule="auto"/>
        <w:ind w:firstLine="851"/>
        <w:jc w:val="both"/>
        <w:rPr>
          <w:rFonts w:ascii="Times New Roman" w:eastAsia="Times New Roman" w:hAnsi="Times New Roman" w:cs="Times New Roman"/>
          <w:bCs/>
          <w:sz w:val="24"/>
          <w:szCs w:val="24"/>
          <w:lang w:eastAsia="lt-LT"/>
        </w:rPr>
      </w:pPr>
      <w:r w:rsidRPr="00BA7D6E">
        <w:rPr>
          <w:rFonts w:ascii="Times New Roman" w:eastAsia="Times New Roman" w:hAnsi="Times New Roman" w:cs="Times New Roman"/>
          <w:bCs/>
          <w:sz w:val="24"/>
          <w:szCs w:val="24"/>
          <w:lang w:eastAsia="lt-LT"/>
        </w:rPr>
        <w:t>Apibendrinant 2017 m. Mažeikių rajono gimimų ir mirčių rodiklius, nustatyta, kad natūrali gyventojų kaita buvo neigiama (- 129</w:t>
      </w:r>
      <w:r>
        <w:rPr>
          <w:rFonts w:ascii="Times New Roman" w:eastAsia="Times New Roman" w:hAnsi="Times New Roman" w:cs="Times New Roman"/>
          <w:bCs/>
          <w:sz w:val="24"/>
          <w:szCs w:val="24"/>
          <w:lang w:eastAsia="lt-LT"/>
        </w:rPr>
        <w:t xml:space="preserve"> asmenys). </w:t>
      </w:r>
      <w:r w:rsidRPr="00BA7D6E">
        <w:rPr>
          <w:rFonts w:ascii="Times New Roman" w:eastAsia="Times New Roman" w:hAnsi="Times New Roman" w:cs="Times New Roman"/>
          <w:bCs/>
          <w:sz w:val="24"/>
          <w:szCs w:val="24"/>
          <w:lang w:eastAsia="lt-LT"/>
        </w:rPr>
        <w:t>2017 m. Mažeikių rajone buvo sudaryta 426 santuokos - tai sudarė 2 proc. visų tais metais Lietuvoje sudarytų santuokų. Bendrasis santuokų skaičius 1 000 gyventojų sudarė 8,1 (Lietuvoje - 7,5 ). 2017 m. rajone užregistruota 182 ištuokos - 2,1 proc. visų tais metais Lietuvoje užregistruotų ištuokų.</w:t>
      </w:r>
    </w:p>
    <w:p w:rsidR="00683E26" w:rsidRPr="00970C73" w:rsidRDefault="00683E26" w:rsidP="00683E26">
      <w:pPr>
        <w:autoSpaceDE w:val="0"/>
        <w:autoSpaceDN w:val="0"/>
        <w:adjustRightInd w:val="0"/>
        <w:spacing w:after="0" w:line="276" w:lineRule="auto"/>
        <w:ind w:firstLine="851"/>
        <w:jc w:val="both"/>
        <w:rPr>
          <w:rFonts w:ascii="Times New Roman" w:eastAsia="Times New Roman" w:hAnsi="Times New Roman" w:cs="Times New Roman"/>
          <w:bCs/>
          <w:i/>
          <w:sz w:val="18"/>
          <w:szCs w:val="18"/>
        </w:rPr>
      </w:pPr>
      <w:r w:rsidRPr="005417DE">
        <w:rPr>
          <w:rFonts w:ascii="Times New Roman" w:eastAsia="Times New Roman" w:hAnsi="Times New Roman" w:cs="Times New Roman"/>
          <w:bCs/>
          <w:sz w:val="24"/>
          <w:szCs w:val="24"/>
          <w:lang w:eastAsia="lt-LT"/>
        </w:rPr>
        <w:t>2017 m. Mažeikių rajono savivaldybės vidutinė ti</w:t>
      </w:r>
      <w:r>
        <w:rPr>
          <w:rFonts w:ascii="Times New Roman" w:eastAsia="Times New Roman" w:hAnsi="Times New Roman" w:cs="Times New Roman"/>
          <w:bCs/>
          <w:sz w:val="24"/>
          <w:szCs w:val="24"/>
          <w:lang w:eastAsia="lt-LT"/>
        </w:rPr>
        <w:t>kėtina gyvenimo trukmė buvo 76</w:t>
      </w:r>
      <w:r w:rsidRPr="005417DE">
        <w:rPr>
          <w:rFonts w:ascii="Times New Roman" w:eastAsia="Times New Roman" w:hAnsi="Times New Roman" w:cs="Times New Roman"/>
          <w:bCs/>
          <w:sz w:val="24"/>
          <w:szCs w:val="24"/>
          <w:lang w:eastAsia="lt-LT"/>
        </w:rPr>
        <w:t xml:space="preserve"> m.</w:t>
      </w:r>
      <w:r w:rsidRPr="005417DE">
        <w:rPr>
          <w:rFonts w:ascii="Times New Roman" w:eastAsia="Times New Roman" w:hAnsi="Times New Roman" w:cs="Times New Roman"/>
          <w:bCs/>
          <w:i/>
          <w:sz w:val="18"/>
          <w:szCs w:val="18"/>
        </w:rPr>
        <w:t xml:space="preserve">, </w:t>
      </w:r>
      <w:r w:rsidRPr="005417DE">
        <w:rPr>
          <w:rFonts w:ascii="Times New Roman" w:eastAsia="Times New Roman" w:hAnsi="Times New Roman" w:cs="Times New Roman"/>
          <w:bCs/>
          <w:sz w:val="24"/>
          <w:szCs w:val="24"/>
          <w:lang w:eastAsia="lt-LT"/>
        </w:rPr>
        <w:t>ilgalaikio nedarbo lygis apie 2 ka</w:t>
      </w:r>
      <w:r>
        <w:rPr>
          <w:rFonts w:ascii="Times New Roman" w:eastAsia="Times New Roman" w:hAnsi="Times New Roman" w:cs="Times New Roman"/>
          <w:bCs/>
          <w:sz w:val="24"/>
          <w:szCs w:val="24"/>
          <w:lang w:eastAsia="lt-LT"/>
        </w:rPr>
        <w:t>rtus viršijo Lietuvos rodiklį</w:t>
      </w:r>
      <w:r w:rsidRPr="005417DE">
        <w:rPr>
          <w:rFonts w:ascii="Times New Roman" w:eastAsia="Times New Roman" w:hAnsi="Times New Roman" w:cs="Times New Roman"/>
          <w:bCs/>
          <w:sz w:val="24"/>
          <w:szCs w:val="24"/>
          <w:lang w:eastAsia="lt-LT"/>
        </w:rPr>
        <w:t>, social</w:t>
      </w:r>
      <w:r>
        <w:rPr>
          <w:rFonts w:ascii="Times New Roman" w:eastAsia="Times New Roman" w:hAnsi="Times New Roman" w:cs="Times New Roman"/>
          <w:bCs/>
          <w:sz w:val="24"/>
          <w:szCs w:val="24"/>
          <w:lang w:eastAsia="lt-LT"/>
        </w:rPr>
        <w:t xml:space="preserve">inės pašalpos gavėjų skaičius        1 </w:t>
      </w:r>
      <w:r w:rsidRPr="005417DE">
        <w:rPr>
          <w:rFonts w:ascii="Times New Roman" w:eastAsia="Times New Roman" w:hAnsi="Times New Roman" w:cs="Times New Roman"/>
          <w:bCs/>
          <w:sz w:val="24"/>
          <w:szCs w:val="24"/>
          <w:lang w:eastAsia="lt-LT"/>
        </w:rPr>
        <w:t xml:space="preserve">000 gyventojų siekė 38,2 (Lietuvoje - 26,4/1 000 gyv.). </w:t>
      </w:r>
      <w:r w:rsidRPr="00FA2ECE">
        <w:rPr>
          <w:rFonts w:ascii="Times New Roman" w:eastAsia="Times New Roman" w:hAnsi="Times New Roman" w:cs="Times New Roman"/>
          <w:bCs/>
          <w:sz w:val="24"/>
          <w:szCs w:val="24"/>
          <w:lang w:eastAsia="lt-LT"/>
        </w:rPr>
        <w:t xml:space="preserve">Mokyklinio amžiaus vaikų, nesimokančių mokyklose, skaičius rajone kasmet tendencingai </w:t>
      </w:r>
      <w:r>
        <w:rPr>
          <w:rFonts w:ascii="Times New Roman" w:eastAsia="Times New Roman" w:hAnsi="Times New Roman" w:cs="Times New Roman"/>
          <w:bCs/>
          <w:sz w:val="24"/>
          <w:szCs w:val="24"/>
          <w:lang w:eastAsia="lt-LT"/>
        </w:rPr>
        <w:t>didėjo</w:t>
      </w:r>
      <w:r w:rsidRPr="00FA2ECE">
        <w:rPr>
          <w:rFonts w:ascii="Times New Roman" w:eastAsia="Times New Roman" w:hAnsi="Times New Roman" w:cs="Times New Roman"/>
          <w:bCs/>
          <w:sz w:val="24"/>
          <w:szCs w:val="24"/>
          <w:lang w:eastAsia="lt-LT"/>
        </w:rPr>
        <w:t xml:space="preserve"> ir </w:t>
      </w:r>
      <w:r>
        <w:rPr>
          <w:rFonts w:ascii="Times New Roman" w:eastAsia="Times New Roman" w:hAnsi="Times New Roman" w:cs="Times New Roman"/>
          <w:bCs/>
          <w:sz w:val="24"/>
          <w:szCs w:val="24"/>
          <w:lang w:eastAsia="lt-LT"/>
        </w:rPr>
        <w:t>buvo</w:t>
      </w:r>
      <w:r w:rsidRPr="00FA2ECE">
        <w:rPr>
          <w:rFonts w:ascii="Times New Roman" w:eastAsia="Times New Roman" w:hAnsi="Times New Roman" w:cs="Times New Roman"/>
          <w:bCs/>
          <w:sz w:val="24"/>
          <w:szCs w:val="24"/>
          <w:lang w:eastAsia="lt-LT"/>
        </w:rPr>
        <w:t xml:space="preserve"> šiek tiek didesnis nei  Lietuvos vidurkis - 2017 m., lyginant su 2013 m. padidėjo daugiau nei 1,5 karto ir siekė 87,6 (Lietuvoje - 76,3</w:t>
      </w:r>
      <w:r>
        <w:rPr>
          <w:rFonts w:ascii="Times New Roman" w:eastAsia="Times New Roman" w:hAnsi="Times New Roman" w:cs="Times New Roman"/>
          <w:bCs/>
          <w:sz w:val="24"/>
          <w:szCs w:val="24"/>
          <w:lang w:eastAsia="lt-LT"/>
        </w:rPr>
        <w:t xml:space="preserve">/1 000 gyv.). </w:t>
      </w:r>
      <w:r w:rsidRPr="00970C73">
        <w:rPr>
          <w:rFonts w:ascii="Times New Roman" w:eastAsia="Times New Roman" w:hAnsi="Times New Roman" w:cs="Times New Roman"/>
          <w:bCs/>
          <w:sz w:val="24"/>
          <w:szCs w:val="24"/>
          <w:lang w:eastAsia="lt-LT"/>
        </w:rPr>
        <w:t>Mokinių, gaunančių nemokamą maitinimą mokyklose rodiklis, per paskutinius ketverius metus, mažėjo ir 2017 m., lyginant su 2014 m. sumažėjo 1,6 kartus ir siekė 160/1 000 gyv. ir buvo artimas Lietuvos vidurkiui.</w:t>
      </w:r>
    </w:p>
    <w:p w:rsidR="00EA3039" w:rsidRDefault="00EA3039">
      <w:pPr>
        <w:rPr>
          <w:rFonts w:ascii="TimesNewRoman,Bold" w:eastAsia="Times New Roman" w:hAnsi="TimesNewRoman,Bold" w:cs="TimesNewRoman,Bold"/>
          <w:b/>
          <w:bCs/>
          <w:sz w:val="28"/>
          <w:szCs w:val="28"/>
          <w:lang w:eastAsia="lt-LT"/>
        </w:rPr>
      </w:pPr>
    </w:p>
    <w:p w:rsidR="00683E26" w:rsidRPr="00210F9D" w:rsidRDefault="00683E26" w:rsidP="00683E26">
      <w:pPr>
        <w:tabs>
          <w:tab w:val="right" w:leader="dot" w:pos="9628"/>
        </w:tabs>
        <w:spacing w:after="0" w:line="240" w:lineRule="auto"/>
        <w:jc w:val="center"/>
        <w:rPr>
          <w:rFonts w:ascii="TimesNewRoman,Bold" w:eastAsia="Times New Roman" w:hAnsi="TimesNewRoman,Bold" w:cs="TimesNewRoman,Bold"/>
          <w:b/>
          <w:bCs/>
          <w:sz w:val="28"/>
          <w:szCs w:val="28"/>
          <w:lang w:eastAsia="lt-LT"/>
        </w:rPr>
      </w:pPr>
      <w:r w:rsidRPr="00210F9D">
        <w:rPr>
          <w:rFonts w:ascii="TimesNewRoman,Bold" w:eastAsia="Times New Roman" w:hAnsi="TimesNewRoman,Bold" w:cs="TimesNewRoman,Bold"/>
          <w:b/>
          <w:bCs/>
          <w:sz w:val="28"/>
          <w:szCs w:val="28"/>
          <w:lang w:eastAsia="lt-LT"/>
        </w:rPr>
        <w:lastRenderedPageBreak/>
        <w:t>2. SPECIALIOJI DALIS</w:t>
      </w:r>
    </w:p>
    <w:p w:rsidR="00683E26" w:rsidRPr="00210F9D" w:rsidRDefault="00683E26" w:rsidP="00683E26">
      <w:pPr>
        <w:tabs>
          <w:tab w:val="right" w:leader="dot" w:pos="9628"/>
        </w:tabs>
        <w:spacing w:after="0" w:line="240" w:lineRule="auto"/>
        <w:jc w:val="center"/>
        <w:rPr>
          <w:rFonts w:ascii="TimesNewRoman,Bold" w:eastAsia="Times New Roman" w:hAnsi="TimesNewRoman,Bold" w:cs="TimesNewRoman,Bold"/>
          <w:b/>
          <w:bCs/>
          <w:sz w:val="24"/>
          <w:szCs w:val="24"/>
          <w:lang w:eastAsia="lt-LT"/>
        </w:rPr>
      </w:pPr>
    </w:p>
    <w:p w:rsidR="00683E26" w:rsidRPr="00210F9D" w:rsidRDefault="00683E26" w:rsidP="00683E26">
      <w:pPr>
        <w:tabs>
          <w:tab w:val="right" w:leader="dot" w:pos="9628"/>
        </w:tabs>
        <w:spacing w:after="0" w:line="240" w:lineRule="auto"/>
        <w:jc w:val="center"/>
        <w:rPr>
          <w:rFonts w:ascii="TimesNewRoman,Bold" w:eastAsia="Times New Roman" w:hAnsi="TimesNewRoman,Bold" w:cs="TimesNewRoman,Bold"/>
          <w:b/>
          <w:bCs/>
          <w:sz w:val="24"/>
          <w:szCs w:val="24"/>
          <w:lang w:eastAsia="lt-LT"/>
        </w:rPr>
      </w:pPr>
      <w:r w:rsidRPr="00210F9D">
        <w:rPr>
          <w:rFonts w:ascii="TimesNewRoman,Bold" w:eastAsia="Times New Roman" w:hAnsi="TimesNewRoman,Bold" w:cs="TimesNewRoman,Bold"/>
          <w:b/>
          <w:bCs/>
          <w:sz w:val="24"/>
          <w:szCs w:val="24"/>
          <w:lang w:eastAsia="lt-LT"/>
        </w:rPr>
        <w:t xml:space="preserve">2.1. MIRTINGUMAS DĖL </w:t>
      </w:r>
      <w:r w:rsidRPr="00D83365">
        <w:rPr>
          <w:rFonts w:ascii="TimesNewRoman,Bold" w:eastAsia="Times New Roman" w:hAnsi="TimesNewRoman,Bold" w:cs="TimesNewRoman,Bold"/>
          <w:b/>
          <w:bCs/>
          <w:sz w:val="24"/>
          <w:szCs w:val="24"/>
          <w:lang w:eastAsia="lt-LT"/>
        </w:rPr>
        <w:t>SAVIŽUDYBIŲ</w:t>
      </w:r>
    </w:p>
    <w:p w:rsidR="00683E26" w:rsidRPr="00210F9D" w:rsidRDefault="00683E26" w:rsidP="00683E26">
      <w:pPr>
        <w:tabs>
          <w:tab w:val="right" w:leader="dot" w:pos="9628"/>
        </w:tabs>
        <w:spacing w:after="0" w:line="240" w:lineRule="auto"/>
        <w:jc w:val="both"/>
        <w:rPr>
          <w:rFonts w:ascii="TimesNewRoman,Bold" w:eastAsia="Times New Roman" w:hAnsi="TimesNewRoman,Bold" w:cs="TimesNewRoman,Bold"/>
          <w:b/>
          <w:bCs/>
          <w:sz w:val="24"/>
          <w:szCs w:val="24"/>
          <w:lang w:eastAsia="lt-LT"/>
        </w:rPr>
      </w:pPr>
    </w:p>
    <w:p w:rsidR="00683E26" w:rsidRPr="009328EB" w:rsidRDefault="00683E26" w:rsidP="00683E26">
      <w:pPr>
        <w:autoSpaceDE w:val="0"/>
        <w:autoSpaceDN w:val="0"/>
        <w:adjustRightInd w:val="0"/>
        <w:spacing w:after="0" w:line="276" w:lineRule="auto"/>
        <w:ind w:firstLine="851"/>
        <w:jc w:val="both"/>
        <w:rPr>
          <w:rFonts w:ascii="Times New Roman" w:eastAsia="Times New Roman" w:hAnsi="Times New Roman" w:cs="Times New Roman"/>
          <w:sz w:val="24"/>
          <w:szCs w:val="24"/>
          <w:lang w:eastAsia="lt-LT"/>
        </w:rPr>
      </w:pPr>
      <w:r w:rsidRPr="009328EB">
        <w:rPr>
          <w:rFonts w:ascii="Times New Roman" w:eastAsia="Times New Roman" w:hAnsi="Times New Roman" w:cs="Times New Roman"/>
          <w:sz w:val="24"/>
          <w:szCs w:val="24"/>
          <w:lang w:eastAsia="lt-LT"/>
        </w:rPr>
        <w:t xml:space="preserve">Savižudybė – ilgalaikis procesas, nulemtas labai daugelio dvasinių, psichologinių, socialinių, </w:t>
      </w:r>
      <w:proofErr w:type="spellStart"/>
      <w:r w:rsidRPr="009328EB">
        <w:rPr>
          <w:rFonts w:ascii="Times New Roman" w:eastAsia="Times New Roman" w:hAnsi="Times New Roman" w:cs="Times New Roman"/>
          <w:sz w:val="24"/>
          <w:szCs w:val="24"/>
          <w:lang w:eastAsia="lt-LT"/>
        </w:rPr>
        <w:t>psichopatologinių</w:t>
      </w:r>
      <w:proofErr w:type="spellEnd"/>
      <w:r w:rsidRPr="009328EB">
        <w:rPr>
          <w:rFonts w:ascii="Times New Roman" w:eastAsia="Times New Roman" w:hAnsi="Times New Roman" w:cs="Times New Roman"/>
          <w:sz w:val="24"/>
          <w:szCs w:val="24"/>
          <w:lang w:eastAsia="lt-LT"/>
        </w:rPr>
        <w:t xml:space="preserve"> veiksnių. Tai valingas, paties žmogaus atliktas gyvybei grėsmingas veiksmas, sukeliantis mirtį. </w:t>
      </w:r>
    </w:p>
    <w:p w:rsidR="00683E26" w:rsidRPr="009328EB" w:rsidRDefault="00683E26" w:rsidP="00683E26">
      <w:pPr>
        <w:autoSpaceDE w:val="0"/>
        <w:autoSpaceDN w:val="0"/>
        <w:adjustRightInd w:val="0"/>
        <w:spacing w:after="0" w:line="276" w:lineRule="auto"/>
        <w:ind w:firstLine="851"/>
        <w:jc w:val="both"/>
        <w:rPr>
          <w:rFonts w:ascii="Times New Roman" w:eastAsia="Times New Roman" w:hAnsi="Times New Roman" w:cs="Times New Roman"/>
          <w:sz w:val="24"/>
          <w:szCs w:val="24"/>
          <w:lang w:eastAsia="lt-LT"/>
        </w:rPr>
      </w:pPr>
      <w:r w:rsidRPr="009328EB">
        <w:rPr>
          <w:rFonts w:ascii="Times New Roman" w:eastAsia="Times New Roman" w:hAnsi="Times New Roman" w:cs="Times New Roman"/>
          <w:bCs/>
          <w:sz w:val="24"/>
          <w:szCs w:val="24"/>
          <w:lang w:eastAsia="lt-LT"/>
        </w:rPr>
        <w:t xml:space="preserve">2017 m. Lietuvoje nusižudė 748 asmenys, iš jų 12 asmenų Mažeikių rajono savivaldybėje. </w:t>
      </w:r>
    </w:p>
    <w:p w:rsidR="00683E26" w:rsidRPr="009328EB" w:rsidRDefault="00683E26" w:rsidP="00683E26">
      <w:pPr>
        <w:autoSpaceDE w:val="0"/>
        <w:autoSpaceDN w:val="0"/>
        <w:adjustRightInd w:val="0"/>
        <w:spacing w:after="0" w:line="276" w:lineRule="auto"/>
        <w:ind w:firstLine="851"/>
        <w:jc w:val="both"/>
        <w:rPr>
          <w:rFonts w:ascii="Times New Roman" w:eastAsia="Times New Roman" w:hAnsi="Times New Roman" w:cs="Times New Roman"/>
          <w:sz w:val="24"/>
          <w:szCs w:val="24"/>
          <w:lang w:eastAsia="lt-LT"/>
        </w:rPr>
      </w:pPr>
      <w:r w:rsidRPr="009328EB">
        <w:rPr>
          <w:rFonts w:ascii="Times New Roman" w:eastAsia="Times New Roman" w:hAnsi="Times New Roman" w:cs="Times New Roman"/>
          <w:sz w:val="24"/>
          <w:szCs w:val="24"/>
          <w:lang w:eastAsia="lt-LT"/>
        </w:rPr>
        <w:t>Atsižvelgiant į savivaldybėje gyvenančių žmonių skaičių - savižudybių skaičius nėra mažas. 2017 m. mirtingumo rodiklis siekė 22,7/100 000 gyventojų, (Lietuvoje - 26,4/100 000 gyventojų). Per pastaruosius penkerius metus šis rodiklis buvo kintantis. 2017 m., lyginant su 2016 m., padidėjo 11 proc., bet 14 proc. buvo mažesnis už Lietuvos vidurkį (3 pav.).</w:t>
      </w:r>
    </w:p>
    <w:p w:rsidR="00683E26" w:rsidRDefault="00683E26" w:rsidP="00683E26">
      <w:pPr>
        <w:autoSpaceDE w:val="0"/>
        <w:autoSpaceDN w:val="0"/>
        <w:adjustRightInd w:val="0"/>
        <w:spacing w:after="0" w:line="276" w:lineRule="auto"/>
        <w:rPr>
          <w:rFonts w:ascii="Times New Roman" w:eastAsia="Times New Roman" w:hAnsi="Times New Roman" w:cs="Times New Roman"/>
          <w:sz w:val="24"/>
          <w:szCs w:val="24"/>
          <w:lang w:eastAsia="lt-LT"/>
        </w:rPr>
      </w:pPr>
      <w:r>
        <w:rPr>
          <w:noProof/>
          <w:lang w:eastAsia="lt-LT"/>
        </w:rPr>
        <w:drawing>
          <wp:inline distT="0" distB="0" distL="0" distR="0" wp14:anchorId="47B365E9" wp14:editId="48597509">
            <wp:extent cx="6048375" cy="1838325"/>
            <wp:effectExtent l="0" t="0" r="0" b="0"/>
            <wp:docPr id="9" name="Diagra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83E26" w:rsidRPr="00210F9D" w:rsidRDefault="00683E26" w:rsidP="00683E26">
      <w:pPr>
        <w:spacing w:after="0" w:line="276" w:lineRule="auto"/>
        <w:jc w:val="both"/>
        <w:rPr>
          <w:rFonts w:ascii="Times New Roman" w:eastAsia="Calibri" w:hAnsi="Times New Roman" w:cs="Times New Roman"/>
          <w:b/>
          <w:sz w:val="24"/>
          <w:szCs w:val="24"/>
          <w:lang w:eastAsia="lt-LT"/>
        </w:rPr>
      </w:pPr>
      <w:r w:rsidRPr="00210F9D">
        <w:rPr>
          <w:rFonts w:ascii="Times New Roman" w:eastAsia="Calibri" w:hAnsi="Times New Roman" w:cs="Times New Roman"/>
          <w:b/>
          <w:sz w:val="24"/>
          <w:szCs w:val="24"/>
          <w:lang w:eastAsia="lt-LT"/>
        </w:rPr>
        <w:t>3 pav. Mirtingumo dėl savižudybių dinamika M</w:t>
      </w:r>
      <w:r>
        <w:rPr>
          <w:rFonts w:ascii="Times New Roman" w:eastAsia="Calibri" w:hAnsi="Times New Roman" w:cs="Times New Roman"/>
          <w:b/>
          <w:sz w:val="24"/>
          <w:szCs w:val="24"/>
          <w:lang w:eastAsia="lt-LT"/>
        </w:rPr>
        <w:t>ažeikių raj. sav. ir Lietuvoje 2012-2017</w:t>
      </w:r>
      <w:r w:rsidRPr="00210F9D">
        <w:rPr>
          <w:rFonts w:ascii="Times New Roman" w:eastAsia="Calibri" w:hAnsi="Times New Roman" w:cs="Times New Roman"/>
          <w:b/>
          <w:sz w:val="24"/>
          <w:szCs w:val="24"/>
          <w:lang w:eastAsia="lt-LT"/>
        </w:rPr>
        <w:t xml:space="preserve"> m. (rodiklis 100 000 gyv.)</w:t>
      </w:r>
    </w:p>
    <w:p w:rsidR="00683E26" w:rsidRDefault="00683E26" w:rsidP="00683E26">
      <w:pPr>
        <w:spacing w:after="0" w:line="276" w:lineRule="auto"/>
        <w:jc w:val="both"/>
        <w:rPr>
          <w:rFonts w:ascii="Times New Roman" w:eastAsia="Times New Roman" w:hAnsi="Times New Roman" w:cs="Times New Roman"/>
          <w:i/>
          <w:sz w:val="18"/>
          <w:szCs w:val="18"/>
        </w:rPr>
      </w:pPr>
      <w:r w:rsidRPr="00210F9D">
        <w:rPr>
          <w:rFonts w:ascii="Times New Roman" w:eastAsia="Times New Roman" w:hAnsi="Times New Roman" w:cs="Times New Roman"/>
          <w:i/>
          <w:sz w:val="18"/>
          <w:szCs w:val="18"/>
        </w:rPr>
        <w:t>Šaltinis: Higienos instituto sveikatos informacijos centro duomenys</w:t>
      </w:r>
    </w:p>
    <w:p w:rsidR="00683E26" w:rsidRPr="00210F9D" w:rsidRDefault="00683E26" w:rsidP="00683E26">
      <w:pPr>
        <w:spacing w:after="0" w:line="240" w:lineRule="auto"/>
        <w:jc w:val="both"/>
        <w:rPr>
          <w:rFonts w:ascii="Times New Roman" w:eastAsia="Times New Roman" w:hAnsi="Times New Roman" w:cs="Times New Roman"/>
          <w:i/>
          <w:sz w:val="18"/>
          <w:szCs w:val="18"/>
        </w:rPr>
      </w:pPr>
    </w:p>
    <w:p w:rsidR="00683E26" w:rsidRDefault="00683E26" w:rsidP="00683E26">
      <w:pPr>
        <w:spacing w:after="0" w:line="276" w:lineRule="auto"/>
        <w:ind w:firstLine="851"/>
        <w:jc w:val="both"/>
        <w:rPr>
          <w:rFonts w:ascii="Times New Roman" w:eastAsia="Times New Roman" w:hAnsi="Times New Roman" w:cs="Times New Roman"/>
          <w:sz w:val="24"/>
          <w:szCs w:val="24"/>
          <w:lang w:eastAsia="lt-LT"/>
        </w:rPr>
      </w:pPr>
      <w:r w:rsidRPr="00210F9D">
        <w:rPr>
          <w:rFonts w:ascii="Times New Roman" w:eastAsia="Calibri" w:hAnsi="Times New Roman" w:cs="Times New Roman"/>
          <w:b/>
          <w:sz w:val="24"/>
          <w:szCs w:val="24"/>
          <w:lang w:eastAsia="lt-LT"/>
        </w:rPr>
        <w:t xml:space="preserve"> </w:t>
      </w:r>
      <w:r>
        <w:rPr>
          <w:rFonts w:ascii="Times New Roman" w:eastAsia="Times New Roman" w:hAnsi="Times New Roman" w:cs="Times New Roman"/>
          <w:sz w:val="24"/>
          <w:szCs w:val="24"/>
          <w:lang w:eastAsia="lt-LT"/>
        </w:rPr>
        <w:t>2017 m. rajone 3</w:t>
      </w:r>
      <w:r w:rsidRPr="00210F9D">
        <w:rPr>
          <w:rFonts w:ascii="Times New Roman" w:eastAsia="Times New Roman" w:hAnsi="Times New Roman" w:cs="Times New Roman"/>
          <w:sz w:val="24"/>
          <w:szCs w:val="24"/>
          <w:lang w:eastAsia="lt-LT"/>
        </w:rPr>
        <w:t xml:space="preserve">  kartus didesnis mirtingumas dėl savižudybių registruojamas vyrų tarpe</w:t>
      </w:r>
      <w:r>
        <w:rPr>
          <w:rFonts w:ascii="Times New Roman" w:eastAsia="Times New Roman" w:hAnsi="Times New Roman" w:cs="Times New Roman"/>
          <w:sz w:val="24"/>
          <w:szCs w:val="24"/>
          <w:lang w:eastAsia="lt-LT"/>
        </w:rPr>
        <w:t>. Rajone per 2017 m. nusižudė 9 vyrai ir 3 moterys (2016 m. - 9 vyrai, 2 moterys). Kaimo gyventojų mirtingumas 10 proc. viršijo</w:t>
      </w:r>
      <w:r w:rsidRPr="00210F9D">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miesto gyventojų mirtingumą.</w:t>
      </w:r>
    </w:p>
    <w:p w:rsidR="00683E26" w:rsidRPr="007121F4" w:rsidRDefault="00683E26" w:rsidP="00683E26">
      <w:pPr>
        <w:spacing w:after="0" w:line="276" w:lineRule="auto"/>
        <w:ind w:firstLine="851"/>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Analizuojant pagal amžių, didesnis mirtingumo dėl savižudybių skaičius stebimas darbingo amžiaus (18-64 m.) asmenų grupėje. Per paskutinius penkerius metus vaikų (0-17 m.) tarpe savižudybės buvo registruotos 2013 m. ir 2017 m. - po 1 atvejį (4 pav.). </w:t>
      </w:r>
    </w:p>
    <w:p w:rsidR="00683E26" w:rsidRDefault="00683E26" w:rsidP="00683E26">
      <w:pPr>
        <w:autoSpaceDE w:val="0"/>
        <w:autoSpaceDN w:val="0"/>
        <w:adjustRightInd w:val="0"/>
        <w:spacing w:after="0" w:line="276" w:lineRule="auto"/>
        <w:rPr>
          <w:rFonts w:ascii="TimesNewRoman,Bold" w:eastAsia="Times New Roman" w:hAnsi="TimesNewRoman,Bold" w:cs="TimesNewRoman,Bold"/>
          <w:bCs/>
          <w:sz w:val="24"/>
          <w:szCs w:val="24"/>
          <w:lang w:eastAsia="lt-LT"/>
        </w:rPr>
      </w:pPr>
      <w:r>
        <w:rPr>
          <w:noProof/>
          <w:lang w:eastAsia="lt-LT"/>
        </w:rPr>
        <w:drawing>
          <wp:inline distT="0" distB="0" distL="0" distR="0" wp14:anchorId="2AEBA87F" wp14:editId="2DABDBE4">
            <wp:extent cx="6086475" cy="2019300"/>
            <wp:effectExtent l="0" t="0" r="0" b="0"/>
            <wp:docPr id="10" name="Diagrama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83E26" w:rsidRPr="00E43253" w:rsidRDefault="00683E26" w:rsidP="00683E26">
      <w:pPr>
        <w:pStyle w:val="Betarp"/>
        <w:spacing w:line="276" w:lineRule="auto"/>
        <w:jc w:val="both"/>
        <w:rPr>
          <w:rFonts w:ascii="Times New Roman" w:hAnsi="Times New Roman"/>
          <w:b/>
          <w:sz w:val="24"/>
          <w:szCs w:val="24"/>
          <w:lang w:eastAsia="lt-LT"/>
        </w:rPr>
      </w:pPr>
      <w:r w:rsidRPr="00E43253">
        <w:rPr>
          <w:rFonts w:ascii="Times New Roman" w:hAnsi="Times New Roman"/>
          <w:b/>
          <w:sz w:val="24"/>
          <w:szCs w:val="24"/>
          <w:lang w:eastAsia="lt-LT"/>
        </w:rPr>
        <w:t>4 pav. Mirtingumas dėl savižudybių pagal amžiaus grupės Mažeikių raj</w:t>
      </w:r>
      <w:r>
        <w:rPr>
          <w:rFonts w:ascii="Times New Roman" w:hAnsi="Times New Roman"/>
          <w:b/>
          <w:sz w:val="24"/>
          <w:szCs w:val="24"/>
          <w:lang w:eastAsia="lt-LT"/>
        </w:rPr>
        <w:t>.</w:t>
      </w:r>
      <w:r w:rsidRPr="00E43253">
        <w:rPr>
          <w:rFonts w:ascii="Times New Roman" w:hAnsi="Times New Roman"/>
          <w:b/>
          <w:sz w:val="24"/>
          <w:szCs w:val="24"/>
          <w:lang w:eastAsia="lt-LT"/>
        </w:rPr>
        <w:t xml:space="preserve"> </w:t>
      </w:r>
      <w:r>
        <w:rPr>
          <w:rFonts w:ascii="Times New Roman" w:hAnsi="Times New Roman"/>
          <w:b/>
          <w:sz w:val="24"/>
          <w:szCs w:val="24"/>
          <w:lang w:eastAsia="lt-LT"/>
        </w:rPr>
        <w:t xml:space="preserve">sav. </w:t>
      </w:r>
      <w:r w:rsidRPr="00E43253">
        <w:rPr>
          <w:rFonts w:ascii="Times New Roman" w:hAnsi="Times New Roman"/>
          <w:b/>
          <w:sz w:val="24"/>
          <w:szCs w:val="24"/>
          <w:lang w:eastAsia="lt-LT"/>
        </w:rPr>
        <w:t>2013-2017 m. (rodiklis 100 000 gyv.)</w:t>
      </w:r>
    </w:p>
    <w:p w:rsidR="00683E26" w:rsidRDefault="00683E26" w:rsidP="00683E26">
      <w:pPr>
        <w:pStyle w:val="Betarp"/>
        <w:spacing w:line="276" w:lineRule="auto"/>
        <w:jc w:val="both"/>
        <w:rPr>
          <w:rFonts w:ascii="Times New Roman" w:eastAsia="Times New Roman" w:hAnsi="Times New Roman"/>
          <w:i/>
          <w:sz w:val="18"/>
          <w:szCs w:val="18"/>
        </w:rPr>
      </w:pPr>
      <w:r w:rsidRPr="00E43253">
        <w:rPr>
          <w:rFonts w:ascii="Times New Roman" w:eastAsia="Times New Roman" w:hAnsi="Times New Roman"/>
          <w:i/>
          <w:sz w:val="18"/>
          <w:szCs w:val="18"/>
        </w:rPr>
        <w:t>Šaltinis: Higienos instituto sveikatos informacijos centro duomenys</w:t>
      </w:r>
    </w:p>
    <w:p w:rsidR="009328EB" w:rsidRPr="007121F4" w:rsidRDefault="009328EB" w:rsidP="009328EB">
      <w:pPr>
        <w:pStyle w:val="Betarp"/>
        <w:jc w:val="both"/>
        <w:rPr>
          <w:rFonts w:ascii="Times New Roman" w:eastAsia="Times New Roman" w:hAnsi="Times New Roman"/>
          <w:i/>
          <w:sz w:val="18"/>
          <w:szCs w:val="18"/>
        </w:rPr>
      </w:pPr>
    </w:p>
    <w:p w:rsidR="00683E26" w:rsidRDefault="00683E26" w:rsidP="00683E26">
      <w:pPr>
        <w:autoSpaceDE w:val="0"/>
        <w:autoSpaceDN w:val="0"/>
        <w:adjustRightInd w:val="0"/>
        <w:spacing w:after="0" w:line="276" w:lineRule="auto"/>
        <w:ind w:firstLine="851"/>
        <w:jc w:val="both"/>
        <w:rPr>
          <w:rFonts w:ascii="TimesNewRoman,Bold" w:eastAsia="Times New Roman" w:hAnsi="TimesNewRoman,Bold" w:cs="TimesNewRoman,Bold"/>
          <w:bCs/>
          <w:sz w:val="24"/>
          <w:szCs w:val="24"/>
          <w:lang w:eastAsia="lt-LT"/>
        </w:rPr>
      </w:pPr>
      <w:r w:rsidRPr="00AA5C09">
        <w:rPr>
          <w:rFonts w:ascii="TimesNewRoman,Bold" w:eastAsia="Times New Roman" w:hAnsi="TimesNewRoman,Bold" w:cs="TimesNewRoman,Bold"/>
          <w:bCs/>
          <w:sz w:val="24"/>
          <w:szCs w:val="24"/>
          <w:lang w:eastAsia="lt-LT"/>
        </w:rPr>
        <w:lastRenderedPageBreak/>
        <w:t>Nuo 2018 m. sausio 1 d.</w:t>
      </w:r>
      <w:r>
        <w:rPr>
          <w:rFonts w:ascii="TimesNewRoman,Bold" w:eastAsia="Times New Roman" w:hAnsi="TimesNewRoman,Bold" w:cs="TimesNewRoman,Bold"/>
          <w:bCs/>
          <w:sz w:val="24"/>
          <w:szCs w:val="24"/>
          <w:lang w:eastAsia="lt-LT"/>
        </w:rPr>
        <w:t>,</w:t>
      </w:r>
      <w:r w:rsidRPr="00AA5C09">
        <w:rPr>
          <w:rFonts w:ascii="TimesNewRoman,Bold" w:eastAsia="Times New Roman" w:hAnsi="TimesNewRoman,Bold" w:cs="TimesNewRoman,Bold"/>
          <w:bCs/>
          <w:sz w:val="24"/>
          <w:szCs w:val="24"/>
          <w:lang w:eastAsia="lt-LT"/>
        </w:rPr>
        <w:t xml:space="preserve"> </w:t>
      </w:r>
      <w:r>
        <w:rPr>
          <w:rFonts w:ascii="TimesNewRoman,Bold" w:eastAsia="Times New Roman" w:hAnsi="TimesNewRoman,Bold" w:cs="TimesNewRoman,Bold"/>
          <w:bCs/>
          <w:sz w:val="24"/>
          <w:szCs w:val="24"/>
          <w:lang w:eastAsia="lt-LT"/>
        </w:rPr>
        <w:t>į</w:t>
      </w:r>
      <w:r w:rsidRPr="00AA5C09">
        <w:rPr>
          <w:rFonts w:ascii="TimesNewRoman,Bold" w:eastAsia="Times New Roman" w:hAnsi="TimesNewRoman,Bold" w:cs="TimesNewRoman,Bold"/>
          <w:bCs/>
          <w:sz w:val="24"/>
          <w:szCs w:val="24"/>
          <w:lang w:eastAsia="lt-LT"/>
        </w:rPr>
        <w:t>sigaliojus naujai Bendrųjų savivaldybių visuomenės sveikatos stebėsenos</w:t>
      </w:r>
      <w:r>
        <w:rPr>
          <w:rFonts w:ascii="TimesNewRoman,Bold" w:eastAsia="Times New Roman" w:hAnsi="TimesNewRoman,Bold" w:cs="TimesNewRoman,Bold"/>
          <w:bCs/>
          <w:sz w:val="24"/>
          <w:szCs w:val="24"/>
          <w:lang w:eastAsia="lt-LT"/>
        </w:rPr>
        <w:t xml:space="preserve"> nuostatų redakcijai, į sąrašą buvo įtrauktas</w:t>
      </w:r>
      <w:r w:rsidRPr="00AA5C09">
        <w:rPr>
          <w:rFonts w:ascii="TimesNewRoman,Bold" w:eastAsia="Times New Roman" w:hAnsi="TimesNewRoman,Bold" w:cs="TimesNewRoman,Bold"/>
          <w:bCs/>
          <w:sz w:val="24"/>
          <w:szCs w:val="24"/>
          <w:lang w:eastAsia="lt-LT"/>
        </w:rPr>
        <w:t xml:space="preserve"> naujas rodiklis „B</w:t>
      </w:r>
      <w:r>
        <w:rPr>
          <w:rFonts w:ascii="TimesNewRoman,Bold" w:eastAsia="Times New Roman" w:hAnsi="TimesNewRoman,Bold" w:cs="TimesNewRoman,Bold"/>
          <w:bCs/>
          <w:sz w:val="24"/>
          <w:szCs w:val="24"/>
          <w:lang w:eastAsia="lt-LT"/>
        </w:rPr>
        <w:t xml:space="preserve">andymų žudytis skaičius   100 </w:t>
      </w:r>
      <w:r w:rsidRPr="00AA5C09">
        <w:rPr>
          <w:rFonts w:ascii="TimesNewRoman,Bold" w:eastAsia="Times New Roman" w:hAnsi="TimesNewRoman,Bold" w:cs="TimesNewRoman,Bold"/>
          <w:bCs/>
          <w:sz w:val="24"/>
          <w:szCs w:val="24"/>
          <w:lang w:eastAsia="lt-LT"/>
        </w:rPr>
        <w:t>000 gyventojų“</w:t>
      </w:r>
      <w:r>
        <w:rPr>
          <w:rFonts w:ascii="TimesNewRoman,Bold" w:eastAsia="Times New Roman" w:hAnsi="TimesNewRoman,Bold" w:cs="TimesNewRoman,Bold"/>
          <w:bCs/>
          <w:sz w:val="24"/>
          <w:szCs w:val="24"/>
          <w:lang w:eastAsia="lt-LT"/>
        </w:rPr>
        <w:t>. 2017 m. Lietuvoje buvo užregistruoti 1 256 bandymai nusižudyti (44,4/100 000 gyv.), iš jų 16 bandymų žudytis užregistruoti Mažeikių rajono savivaldybėje (30,3/100 000 gyv.).</w:t>
      </w:r>
    </w:p>
    <w:p w:rsidR="00683E26" w:rsidRPr="00546D46" w:rsidRDefault="00683E26" w:rsidP="00683E26">
      <w:pPr>
        <w:pStyle w:val="Betarp"/>
        <w:spacing w:line="276" w:lineRule="auto"/>
        <w:rPr>
          <w:rFonts w:ascii="Times New Roman" w:eastAsia="Times New Roman" w:hAnsi="Times New Roman"/>
          <w:sz w:val="24"/>
          <w:szCs w:val="24"/>
          <w:lang w:eastAsia="lt-LT"/>
        </w:rPr>
      </w:pPr>
      <w:r>
        <w:rPr>
          <w:noProof/>
          <w:lang w:eastAsia="lt-LT"/>
        </w:rPr>
        <w:drawing>
          <wp:inline distT="0" distB="0" distL="0" distR="0" wp14:anchorId="351F85CE" wp14:editId="155D10B9">
            <wp:extent cx="6086475" cy="1676400"/>
            <wp:effectExtent l="0" t="0" r="0" b="0"/>
            <wp:docPr id="2"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83E26" w:rsidRPr="00E43253" w:rsidRDefault="00683E26" w:rsidP="00683E26">
      <w:pPr>
        <w:pStyle w:val="Betarp"/>
        <w:spacing w:line="276" w:lineRule="auto"/>
        <w:jc w:val="both"/>
        <w:rPr>
          <w:rFonts w:ascii="Times New Roman" w:hAnsi="Times New Roman"/>
          <w:b/>
          <w:sz w:val="24"/>
          <w:szCs w:val="24"/>
          <w:lang w:eastAsia="lt-LT"/>
        </w:rPr>
      </w:pPr>
      <w:r>
        <w:rPr>
          <w:rFonts w:ascii="Times New Roman" w:hAnsi="Times New Roman"/>
          <w:b/>
          <w:sz w:val="24"/>
          <w:szCs w:val="24"/>
          <w:lang w:eastAsia="lt-LT"/>
        </w:rPr>
        <w:t>5 pav. Mirtingumo</w:t>
      </w:r>
      <w:r w:rsidRPr="00E43253">
        <w:rPr>
          <w:rFonts w:ascii="Times New Roman" w:hAnsi="Times New Roman"/>
          <w:b/>
          <w:sz w:val="24"/>
          <w:szCs w:val="24"/>
          <w:lang w:eastAsia="lt-LT"/>
        </w:rPr>
        <w:t xml:space="preserve"> dėl savižudybių </w:t>
      </w:r>
      <w:r>
        <w:rPr>
          <w:rFonts w:ascii="Times New Roman" w:hAnsi="Times New Roman"/>
          <w:b/>
          <w:sz w:val="24"/>
          <w:szCs w:val="24"/>
          <w:lang w:eastAsia="lt-LT"/>
        </w:rPr>
        <w:t xml:space="preserve">ir bandymų žudytis </w:t>
      </w:r>
      <w:r w:rsidRPr="00671425">
        <w:rPr>
          <w:rFonts w:ascii="Times New Roman" w:hAnsi="Times New Roman"/>
          <w:b/>
          <w:sz w:val="24"/>
          <w:szCs w:val="24"/>
          <w:lang w:eastAsia="lt-LT"/>
        </w:rPr>
        <w:t>dinamika</w:t>
      </w:r>
      <w:r>
        <w:rPr>
          <w:rFonts w:ascii="Times New Roman" w:hAnsi="Times New Roman"/>
          <w:b/>
          <w:sz w:val="24"/>
          <w:szCs w:val="24"/>
          <w:lang w:eastAsia="lt-LT"/>
        </w:rPr>
        <w:t xml:space="preserve"> Mažeikių raj. sav. 2014</w:t>
      </w:r>
      <w:r w:rsidRPr="00E43253">
        <w:rPr>
          <w:rFonts w:ascii="Times New Roman" w:hAnsi="Times New Roman"/>
          <w:b/>
          <w:sz w:val="24"/>
          <w:szCs w:val="24"/>
          <w:lang w:eastAsia="lt-LT"/>
        </w:rPr>
        <w:t>-2017 m. (rodiklis 100 000 gyv.)</w:t>
      </w:r>
    </w:p>
    <w:p w:rsidR="00683E26" w:rsidRPr="00E43253" w:rsidRDefault="00683E26" w:rsidP="00683E26">
      <w:pPr>
        <w:pStyle w:val="Betarp"/>
        <w:spacing w:line="276" w:lineRule="auto"/>
        <w:rPr>
          <w:rFonts w:ascii="Times New Roman" w:eastAsia="Times New Roman" w:hAnsi="Times New Roman"/>
          <w:i/>
          <w:sz w:val="18"/>
          <w:szCs w:val="18"/>
        </w:rPr>
      </w:pPr>
      <w:r w:rsidRPr="00E43253">
        <w:rPr>
          <w:rFonts w:ascii="Times New Roman" w:eastAsia="Times New Roman" w:hAnsi="Times New Roman"/>
          <w:i/>
          <w:sz w:val="18"/>
          <w:szCs w:val="18"/>
        </w:rPr>
        <w:t>Šaltinis: Higienos instituto sveikatos informacijos centro duomenys</w:t>
      </w:r>
    </w:p>
    <w:p w:rsidR="00683E26" w:rsidRDefault="00683E26" w:rsidP="00683E26">
      <w:pPr>
        <w:autoSpaceDE w:val="0"/>
        <w:autoSpaceDN w:val="0"/>
        <w:adjustRightInd w:val="0"/>
        <w:spacing w:after="0" w:line="240" w:lineRule="auto"/>
        <w:ind w:firstLine="851"/>
        <w:jc w:val="both"/>
        <w:rPr>
          <w:rFonts w:ascii="TimesNewRoman,Bold" w:eastAsia="Times New Roman" w:hAnsi="TimesNewRoman,Bold" w:cs="TimesNewRoman,Bold"/>
          <w:bCs/>
          <w:sz w:val="24"/>
          <w:szCs w:val="24"/>
          <w:lang w:eastAsia="lt-LT"/>
        </w:rPr>
      </w:pPr>
    </w:p>
    <w:p w:rsidR="00683E26" w:rsidRPr="00F67FF1" w:rsidRDefault="00683E26" w:rsidP="00683E26">
      <w:pPr>
        <w:autoSpaceDE w:val="0"/>
        <w:autoSpaceDN w:val="0"/>
        <w:adjustRightInd w:val="0"/>
        <w:spacing w:after="0" w:line="276" w:lineRule="auto"/>
        <w:ind w:firstLine="851"/>
        <w:jc w:val="both"/>
        <w:rPr>
          <w:rFonts w:ascii="TimesNewRoman,Bold" w:eastAsia="Times New Roman" w:hAnsi="TimesNewRoman,Bold" w:cs="TimesNewRoman,Bold"/>
          <w:bCs/>
          <w:sz w:val="24"/>
          <w:szCs w:val="24"/>
          <w:lang w:eastAsia="lt-LT"/>
        </w:rPr>
      </w:pPr>
      <w:r>
        <w:rPr>
          <w:rFonts w:ascii="TimesNewRoman,Bold" w:eastAsia="Times New Roman" w:hAnsi="TimesNewRoman,Bold" w:cs="TimesNewRoman,Bold"/>
          <w:bCs/>
          <w:sz w:val="24"/>
          <w:szCs w:val="24"/>
          <w:lang w:eastAsia="lt-LT"/>
        </w:rPr>
        <w:t xml:space="preserve">Analizuojant savižudybės ir bandymų žudytis rodiklius reiktų atkreipti dėmesį į tai, kad 2017 m. savivaldybėje bandymų žudytis skaičius 30 proc. buvo didesnis nei savižudybių (5 pav.). Galima teigti, kad </w:t>
      </w:r>
      <w:r>
        <w:rPr>
          <w:rFonts w:ascii="Times New Roman" w:eastAsia="Times New Roman" w:hAnsi="Times New Roman" w:cs="Times New Roman"/>
          <w:sz w:val="24"/>
          <w:szCs w:val="24"/>
          <w:lang w:eastAsia="lt-LT"/>
        </w:rPr>
        <w:t>b</w:t>
      </w:r>
      <w:r w:rsidRPr="00BB61FA">
        <w:rPr>
          <w:rFonts w:ascii="Times New Roman" w:eastAsia="Times New Roman" w:hAnsi="Times New Roman" w:cs="Times New Roman"/>
          <w:sz w:val="24"/>
          <w:szCs w:val="24"/>
          <w:lang w:eastAsia="lt-LT"/>
        </w:rPr>
        <w:t xml:space="preserve">andymai žudytis, mintys apie savižudybę dažnai yra požymis, kad žmogus nepajėgia susidoroti, dažniausiai dėl kokio nors įvykio ar dėl daugelio įvykių, kurie jam yra labai traumuojantys ar kankinantys. Dažniausiai šitie įvykiai praeina, jų poveikis gali būti sušvelnintas arba jų </w:t>
      </w:r>
      <w:proofErr w:type="spellStart"/>
      <w:r w:rsidRPr="00BB61FA">
        <w:rPr>
          <w:rFonts w:ascii="Times New Roman" w:eastAsia="Times New Roman" w:hAnsi="Times New Roman" w:cs="Times New Roman"/>
          <w:sz w:val="24"/>
          <w:szCs w:val="24"/>
          <w:lang w:eastAsia="lt-LT"/>
        </w:rPr>
        <w:t>neįveikiamumas</w:t>
      </w:r>
      <w:proofErr w:type="spellEnd"/>
      <w:r w:rsidRPr="00BB61FA">
        <w:rPr>
          <w:rFonts w:ascii="Times New Roman" w:eastAsia="Times New Roman" w:hAnsi="Times New Roman" w:cs="Times New Roman"/>
          <w:sz w:val="24"/>
          <w:szCs w:val="24"/>
          <w:lang w:eastAsia="lt-LT"/>
        </w:rPr>
        <w:t xml:space="preserve"> palaipsniui išnyksta, jei žmogus gali priimti konstruktyvius sprendimus apie savo elgesį krizinėje situacijoje, kai ji yra pačioje blogiausioje stadijoje.</w:t>
      </w:r>
    </w:p>
    <w:p w:rsidR="00683E26" w:rsidRDefault="00683E26" w:rsidP="00683E26">
      <w:pPr>
        <w:autoSpaceDE w:val="0"/>
        <w:autoSpaceDN w:val="0"/>
        <w:adjustRightInd w:val="0"/>
        <w:spacing w:after="0" w:line="240" w:lineRule="auto"/>
        <w:jc w:val="center"/>
        <w:rPr>
          <w:rFonts w:ascii="TimesNewRoman,Bold" w:eastAsia="Times New Roman" w:hAnsi="TimesNewRoman,Bold" w:cs="TimesNewRoman,Bold"/>
          <w:b/>
          <w:bCs/>
          <w:sz w:val="24"/>
          <w:szCs w:val="24"/>
          <w:lang w:eastAsia="lt-LT"/>
        </w:rPr>
      </w:pPr>
    </w:p>
    <w:p w:rsidR="00683E26" w:rsidRPr="006A2A57" w:rsidRDefault="00683E26" w:rsidP="00683E26">
      <w:pPr>
        <w:autoSpaceDE w:val="0"/>
        <w:autoSpaceDN w:val="0"/>
        <w:adjustRightInd w:val="0"/>
        <w:spacing w:after="0" w:line="240" w:lineRule="auto"/>
        <w:jc w:val="center"/>
        <w:rPr>
          <w:rFonts w:ascii="TimesNewRoman,Bold" w:eastAsia="Times New Roman" w:hAnsi="TimesNewRoman,Bold" w:cs="TimesNewRoman,Bold"/>
          <w:b/>
          <w:bCs/>
          <w:sz w:val="24"/>
          <w:szCs w:val="24"/>
          <w:lang w:eastAsia="lt-LT"/>
        </w:rPr>
      </w:pPr>
      <w:r w:rsidRPr="006A2A57">
        <w:rPr>
          <w:rFonts w:ascii="TimesNewRoman,Bold" w:eastAsia="Times New Roman" w:hAnsi="TimesNewRoman,Bold" w:cs="TimesNewRoman,Bold"/>
          <w:b/>
          <w:bCs/>
          <w:sz w:val="24"/>
          <w:szCs w:val="24"/>
          <w:lang w:eastAsia="lt-LT"/>
        </w:rPr>
        <w:t>2.2. MIRTINGUMAS DĖL TRANSPORTO ĮVYKIŲ</w:t>
      </w:r>
    </w:p>
    <w:p w:rsidR="00683E26" w:rsidRDefault="00683E26" w:rsidP="00683E26">
      <w:pPr>
        <w:autoSpaceDE w:val="0"/>
        <w:autoSpaceDN w:val="0"/>
        <w:adjustRightInd w:val="0"/>
        <w:spacing w:after="0" w:line="240" w:lineRule="auto"/>
        <w:jc w:val="center"/>
        <w:rPr>
          <w:rFonts w:ascii="TimesNewRoman,Bold" w:eastAsia="Times New Roman" w:hAnsi="TimesNewRoman,Bold" w:cs="TimesNewRoman,Bold"/>
          <w:bCs/>
          <w:color w:val="FF0000"/>
          <w:sz w:val="24"/>
          <w:szCs w:val="24"/>
          <w:lang w:eastAsia="lt-LT"/>
        </w:rPr>
      </w:pPr>
    </w:p>
    <w:p w:rsidR="00683E26" w:rsidRPr="001142D6" w:rsidRDefault="00683E26" w:rsidP="00683E26">
      <w:pPr>
        <w:autoSpaceDE w:val="0"/>
        <w:autoSpaceDN w:val="0"/>
        <w:adjustRightInd w:val="0"/>
        <w:spacing w:after="0" w:line="276" w:lineRule="auto"/>
        <w:ind w:firstLine="851"/>
        <w:jc w:val="both"/>
        <w:rPr>
          <w:rFonts w:ascii="Times New Roman" w:eastAsia="Times New Roman" w:hAnsi="Times New Roman" w:cs="Times New Roman"/>
          <w:sz w:val="24"/>
          <w:szCs w:val="24"/>
          <w:lang w:eastAsia="lt-LT"/>
        </w:rPr>
      </w:pPr>
      <w:r w:rsidRPr="001142D6">
        <w:rPr>
          <w:rFonts w:ascii="Times New Roman" w:eastAsia="Times New Roman" w:hAnsi="Times New Roman" w:cs="Times New Roman"/>
          <w:bCs/>
          <w:sz w:val="24"/>
          <w:szCs w:val="24"/>
          <w:lang w:eastAsia="lt-LT"/>
        </w:rPr>
        <w:t xml:space="preserve">Dar viena dažna mirties priežastis </w:t>
      </w:r>
      <w:r w:rsidR="00F71B36">
        <w:rPr>
          <w:rFonts w:ascii="Times New Roman" w:eastAsia="Times New Roman" w:hAnsi="Times New Roman" w:cs="Times New Roman"/>
          <w:bCs/>
          <w:sz w:val="24"/>
          <w:szCs w:val="24"/>
          <w:lang w:eastAsia="lt-LT"/>
        </w:rPr>
        <w:t>–</w:t>
      </w:r>
      <w:r w:rsidRPr="001142D6">
        <w:rPr>
          <w:rFonts w:ascii="Times New Roman" w:eastAsia="Times New Roman" w:hAnsi="Times New Roman" w:cs="Times New Roman"/>
          <w:bCs/>
          <w:sz w:val="24"/>
          <w:szCs w:val="24"/>
          <w:lang w:eastAsia="lt-LT"/>
        </w:rPr>
        <w:t xml:space="preserve"> mirtingumas dėl transporto įvykių. Nors Lietuvoje viena iš pagrindinių prioritetinių sričių, į kurią kreipiamas didelis dėmesys, yra avaringumo keli</w:t>
      </w:r>
      <w:r>
        <w:rPr>
          <w:rFonts w:ascii="Times New Roman" w:eastAsia="Times New Roman" w:hAnsi="Times New Roman" w:cs="Times New Roman"/>
          <w:bCs/>
          <w:sz w:val="24"/>
          <w:szCs w:val="24"/>
          <w:lang w:eastAsia="lt-LT"/>
        </w:rPr>
        <w:t>u</w:t>
      </w:r>
      <w:r w:rsidRPr="001142D6">
        <w:rPr>
          <w:rFonts w:ascii="Times New Roman" w:eastAsia="Times New Roman" w:hAnsi="Times New Roman" w:cs="Times New Roman"/>
          <w:bCs/>
          <w:sz w:val="24"/>
          <w:szCs w:val="24"/>
          <w:lang w:eastAsia="lt-LT"/>
        </w:rPr>
        <w:t>ose mažinimas, 2017 m. Lietuvoje dėl transporto įvykių žuvo 250 gyventojų, iš jų Mažeikių rajone - 9 gyventojai</w:t>
      </w:r>
      <w:r>
        <w:rPr>
          <w:rFonts w:ascii="Times New Roman" w:eastAsia="Times New Roman" w:hAnsi="Times New Roman" w:cs="Times New Roman"/>
          <w:bCs/>
          <w:sz w:val="24"/>
          <w:szCs w:val="24"/>
          <w:lang w:eastAsia="lt-LT"/>
        </w:rPr>
        <w:t xml:space="preserve"> (2016 m. - 5)</w:t>
      </w:r>
      <w:r w:rsidRPr="001142D6">
        <w:rPr>
          <w:rFonts w:ascii="Times New Roman" w:eastAsia="Times New Roman" w:hAnsi="Times New Roman" w:cs="Times New Roman"/>
          <w:bCs/>
          <w:sz w:val="24"/>
          <w:szCs w:val="24"/>
          <w:lang w:eastAsia="lt-LT"/>
        </w:rPr>
        <w:t xml:space="preserve">. </w:t>
      </w:r>
      <w:r>
        <w:rPr>
          <w:rFonts w:ascii="Times New Roman" w:eastAsia="Times New Roman" w:hAnsi="Times New Roman" w:cs="Times New Roman"/>
          <w:sz w:val="24"/>
          <w:szCs w:val="24"/>
          <w:lang w:eastAsia="lt-LT"/>
        </w:rPr>
        <w:t>Analizuojant paskutinius ketverius metus -</w:t>
      </w:r>
      <w:r w:rsidRPr="001142D6">
        <w:rPr>
          <w:rFonts w:ascii="Times New Roman" w:eastAsia="Times New Roman" w:hAnsi="Times New Roman" w:cs="Times New Roman"/>
          <w:sz w:val="24"/>
          <w:szCs w:val="24"/>
          <w:lang w:eastAsia="lt-LT"/>
        </w:rPr>
        <w:t xml:space="preserve"> savivaldybės mirtingumo dėl transporto įvykių rodiklis </w:t>
      </w:r>
      <w:r>
        <w:rPr>
          <w:rFonts w:ascii="Times New Roman" w:eastAsia="Times New Roman" w:hAnsi="Times New Roman" w:cs="Times New Roman"/>
          <w:sz w:val="24"/>
          <w:szCs w:val="24"/>
          <w:lang w:eastAsia="lt-LT"/>
        </w:rPr>
        <w:t>viršijo Lietuvos vidurkį ir 2017 m. 2 kartus buvo didesnis (6</w:t>
      </w:r>
      <w:r w:rsidRPr="001142D6">
        <w:rPr>
          <w:rFonts w:ascii="Times New Roman" w:eastAsia="Times New Roman" w:hAnsi="Times New Roman" w:cs="Times New Roman"/>
          <w:sz w:val="24"/>
          <w:szCs w:val="24"/>
          <w:lang w:eastAsia="lt-LT"/>
        </w:rPr>
        <w:t xml:space="preserve"> pav.).</w:t>
      </w:r>
    </w:p>
    <w:p w:rsidR="00683E26" w:rsidRPr="00210F9D" w:rsidRDefault="00683E26" w:rsidP="00683E26">
      <w:pPr>
        <w:autoSpaceDE w:val="0"/>
        <w:autoSpaceDN w:val="0"/>
        <w:adjustRightInd w:val="0"/>
        <w:spacing w:after="0" w:line="276" w:lineRule="auto"/>
        <w:rPr>
          <w:rFonts w:ascii="TimesNewRoman,Bold" w:eastAsia="Times New Roman" w:hAnsi="TimesNewRoman,Bold" w:cs="TimesNewRoman,Bold"/>
          <w:bCs/>
          <w:sz w:val="24"/>
          <w:szCs w:val="24"/>
          <w:lang w:eastAsia="lt-LT"/>
        </w:rPr>
      </w:pPr>
      <w:r w:rsidRPr="00210F9D">
        <w:rPr>
          <w:rFonts w:ascii="Calibri" w:eastAsia="Calibri" w:hAnsi="Calibri" w:cs="Times New Roman"/>
          <w:noProof/>
          <w:lang w:eastAsia="lt-LT"/>
        </w:rPr>
        <w:drawing>
          <wp:inline distT="0" distB="0" distL="0" distR="0" wp14:anchorId="116AF999" wp14:editId="4FF60FB0">
            <wp:extent cx="6029325" cy="1543050"/>
            <wp:effectExtent l="0" t="0" r="0" b="0"/>
            <wp:docPr id="5" name="Diagra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83E26" w:rsidRPr="00210F9D" w:rsidRDefault="00683E26" w:rsidP="00683E26">
      <w:pPr>
        <w:spacing w:after="0" w:line="276" w:lineRule="auto"/>
        <w:jc w:val="both"/>
        <w:rPr>
          <w:rFonts w:ascii="Times New Roman" w:eastAsia="Calibri" w:hAnsi="Times New Roman" w:cs="Times New Roman"/>
          <w:b/>
          <w:sz w:val="24"/>
          <w:szCs w:val="24"/>
          <w:lang w:eastAsia="lt-LT"/>
        </w:rPr>
      </w:pPr>
      <w:r>
        <w:rPr>
          <w:rFonts w:ascii="Times New Roman" w:eastAsia="Calibri" w:hAnsi="Times New Roman" w:cs="Times New Roman"/>
          <w:b/>
          <w:sz w:val="24"/>
          <w:szCs w:val="24"/>
          <w:lang w:eastAsia="lt-LT"/>
        </w:rPr>
        <w:t>6</w:t>
      </w:r>
      <w:r w:rsidRPr="00210F9D">
        <w:rPr>
          <w:rFonts w:ascii="Times New Roman" w:eastAsia="Calibri" w:hAnsi="Times New Roman" w:cs="Times New Roman"/>
          <w:b/>
          <w:sz w:val="24"/>
          <w:szCs w:val="24"/>
          <w:lang w:eastAsia="lt-LT"/>
        </w:rPr>
        <w:t xml:space="preserve"> pav. Mirtingumo dėl transpor</w:t>
      </w:r>
      <w:r>
        <w:rPr>
          <w:rFonts w:ascii="Times New Roman" w:eastAsia="Calibri" w:hAnsi="Times New Roman" w:cs="Times New Roman"/>
          <w:b/>
          <w:sz w:val="24"/>
          <w:szCs w:val="24"/>
          <w:lang w:eastAsia="lt-LT"/>
        </w:rPr>
        <w:t>to įvykių dinamika Mažeikių raj. sav. ir Lietuvoje 2014-2017</w:t>
      </w:r>
      <w:r w:rsidRPr="00210F9D">
        <w:rPr>
          <w:rFonts w:ascii="Times New Roman" w:eastAsia="Calibri" w:hAnsi="Times New Roman" w:cs="Times New Roman"/>
          <w:b/>
          <w:sz w:val="24"/>
          <w:szCs w:val="24"/>
          <w:lang w:eastAsia="lt-LT"/>
        </w:rPr>
        <w:t xml:space="preserve">  m. (rodiklis 100 000 gyv.)</w:t>
      </w:r>
    </w:p>
    <w:p w:rsidR="00683E26" w:rsidRDefault="00683E26" w:rsidP="00683E26">
      <w:pPr>
        <w:spacing w:after="0" w:line="276" w:lineRule="auto"/>
        <w:jc w:val="both"/>
        <w:rPr>
          <w:rFonts w:ascii="Times New Roman" w:eastAsia="Times New Roman" w:hAnsi="Times New Roman" w:cs="Times New Roman"/>
          <w:i/>
          <w:sz w:val="18"/>
          <w:szCs w:val="18"/>
        </w:rPr>
      </w:pPr>
      <w:r w:rsidRPr="00210F9D">
        <w:rPr>
          <w:rFonts w:ascii="Times New Roman" w:eastAsia="Times New Roman" w:hAnsi="Times New Roman" w:cs="Times New Roman"/>
          <w:i/>
          <w:sz w:val="18"/>
          <w:szCs w:val="18"/>
        </w:rPr>
        <w:t>Šaltinis: Higienos instituto sveikatos informacijos centro duomenys</w:t>
      </w:r>
    </w:p>
    <w:p w:rsidR="009328EB" w:rsidRPr="00210F9D" w:rsidRDefault="009328EB" w:rsidP="00683E26">
      <w:pPr>
        <w:spacing w:after="0" w:line="276" w:lineRule="auto"/>
        <w:jc w:val="both"/>
        <w:rPr>
          <w:rFonts w:ascii="Times New Roman" w:eastAsia="Times New Roman" w:hAnsi="Times New Roman" w:cs="Times New Roman"/>
          <w:i/>
          <w:sz w:val="18"/>
          <w:szCs w:val="18"/>
        </w:rPr>
      </w:pPr>
    </w:p>
    <w:p w:rsidR="00683E26" w:rsidRDefault="00683E26" w:rsidP="00683E26">
      <w:pPr>
        <w:autoSpaceDE w:val="0"/>
        <w:autoSpaceDN w:val="0"/>
        <w:adjustRightInd w:val="0"/>
        <w:spacing w:after="0" w:line="276" w:lineRule="auto"/>
        <w:ind w:firstLine="851"/>
        <w:jc w:val="both"/>
        <w:rPr>
          <w:rFonts w:ascii="TimesNewRoman,Bold" w:eastAsia="Times New Roman" w:hAnsi="TimesNewRoman,Bold" w:cs="TimesNewRoman,Bold"/>
          <w:bCs/>
          <w:sz w:val="24"/>
          <w:szCs w:val="24"/>
          <w:lang w:eastAsia="lt-LT"/>
        </w:rPr>
      </w:pPr>
      <w:r w:rsidRPr="00210F9D">
        <w:rPr>
          <w:rFonts w:ascii="TimesNewRoman,Bold" w:eastAsia="Times New Roman" w:hAnsi="TimesNewRoman,Bold" w:cs="TimesNewRoman,Bold"/>
          <w:bCs/>
          <w:sz w:val="24"/>
          <w:szCs w:val="24"/>
          <w:lang w:eastAsia="lt-LT"/>
        </w:rPr>
        <w:t xml:space="preserve">Analizuojant pagal amžių, </w:t>
      </w:r>
      <w:r>
        <w:rPr>
          <w:rFonts w:ascii="TimesNewRoman,Bold" w:eastAsia="Times New Roman" w:hAnsi="TimesNewRoman,Bold" w:cs="TimesNewRoman,Bold"/>
          <w:bCs/>
          <w:sz w:val="24"/>
          <w:szCs w:val="24"/>
          <w:lang w:eastAsia="lt-LT"/>
        </w:rPr>
        <w:t xml:space="preserve">2017 m. rajone </w:t>
      </w:r>
      <w:r w:rsidRPr="00210F9D">
        <w:rPr>
          <w:rFonts w:ascii="TimesNewRoman,Bold" w:eastAsia="Times New Roman" w:hAnsi="TimesNewRoman,Bold" w:cs="TimesNewRoman,Bold"/>
          <w:bCs/>
          <w:sz w:val="24"/>
          <w:szCs w:val="24"/>
          <w:lang w:eastAsia="lt-LT"/>
        </w:rPr>
        <w:t>didesnis mirtingumas buvo registruojamas tarp darbingo (18-44 m.) a</w:t>
      </w:r>
      <w:r>
        <w:rPr>
          <w:rFonts w:ascii="TimesNewRoman,Bold" w:eastAsia="Times New Roman" w:hAnsi="TimesNewRoman,Bold" w:cs="TimesNewRoman,Bold"/>
          <w:bCs/>
          <w:sz w:val="24"/>
          <w:szCs w:val="24"/>
          <w:lang w:eastAsia="lt-LT"/>
        </w:rPr>
        <w:t>mžiaus asmenų (7 pav.).</w:t>
      </w:r>
    </w:p>
    <w:p w:rsidR="00683E26" w:rsidRDefault="00683E26" w:rsidP="00683E26">
      <w:pPr>
        <w:autoSpaceDE w:val="0"/>
        <w:autoSpaceDN w:val="0"/>
        <w:adjustRightInd w:val="0"/>
        <w:spacing w:after="0" w:line="276" w:lineRule="auto"/>
        <w:ind w:firstLine="851"/>
        <w:jc w:val="both"/>
        <w:rPr>
          <w:rFonts w:ascii="TimesNewRoman,Bold" w:eastAsia="Times New Roman" w:hAnsi="TimesNewRoman,Bold" w:cs="TimesNewRoman,Bold"/>
          <w:sz w:val="24"/>
          <w:szCs w:val="24"/>
          <w:lang w:eastAsia="lt-LT"/>
        </w:rPr>
      </w:pPr>
      <w:r w:rsidRPr="00210F9D">
        <w:rPr>
          <w:rFonts w:ascii="TimesNewRoman,Bold" w:eastAsia="Times New Roman" w:hAnsi="TimesNewRoman,Bold" w:cs="TimesNewRoman,Bold"/>
          <w:bCs/>
          <w:sz w:val="24"/>
          <w:szCs w:val="24"/>
          <w:lang w:eastAsia="lt-LT"/>
        </w:rPr>
        <w:lastRenderedPageBreak/>
        <w:t>Dažniausiai transpo</w:t>
      </w:r>
      <w:r>
        <w:rPr>
          <w:rFonts w:ascii="TimesNewRoman,Bold" w:eastAsia="Times New Roman" w:hAnsi="TimesNewRoman,Bold" w:cs="TimesNewRoman,Bold"/>
          <w:bCs/>
          <w:sz w:val="24"/>
          <w:szCs w:val="24"/>
          <w:lang w:eastAsia="lt-LT"/>
        </w:rPr>
        <w:t>rto įvykiuose žūsta vyrai - 2017</w:t>
      </w:r>
      <w:r w:rsidRPr="00210F9D">
        <w:rPr>
          <w:rFonts w:ascii="TimesNewRoman,Bold" w:eastAsia="Times New Roman" w:hAnsi="TimesNewRoman,Bold" w:cs="TimesNewRoman,Bold"/>
          <w:bCs/>
          <w:sz w:val="24"/>
          <w:szCs w:val="24"/>
          <w:lang w:eastAsia="lt-LT"/>
        </w:rPr>
        <w:t xml:space="preserve"> m. rajone vy</w:t>
      </w:r>
      <w:r>
        <w:rPr>
          <w:rFonts w:ascii="TimesNewRoman,Bold" w:eastAsia="Times New Roman" w:hAnsi="TimesNewRoman,Bold" w:cs="TimesNewRoman,Bold"/>
          <w:bCs/>
          <w:sz w:val="24"/>
          <w:szCs w:val="24"/>
          <w:lang w:eastAsia="lt-LT"/>
        </w:rPr>
        <w:t>rų</w:t>
      </w:r>
      <w:r w:rsidRPr="00210F9D">
        <w:rPr>
          <w:rFonts w:ascii="TimesNewRoman,Bold" w:eastAsia="Times New Roman" w:hAnsi="TimesNewRoman,Bold" w:cs="TimesNewRoman,Bold"/>
          <w:bCs/>
          <w:sz w:val="24"/>
          <w:szCs w:val="24"/>
          <w:lang w:eastAsia="lt-LT"/>
        </w:rPr>
        <w:t xml:space="preserve"> </w:t>
      </w:r>
      <w:r>
        <w:rPr>
          <w:rFonts w:ascii="TimesNewRoman,Bold" w:eastAsia="Times New Roman" w:hAnsi="TimesNewRoman,Bold" w:cs="TimesNewRoman,Bold"/>
          <w:bCs/>
          <w:sz w:val="24"/>
          <w:szCs w:val="24"/>
          <w:lang w:eastAsia="lt-LT"/>
        </w:rPr>
        <w:t>mirtingumo rodiklis 4 kartus</w:t>
      </w:r>
      <w:r w:rsidRPr="00210F9D">
        <w:rPr>
          <w:rFonts w:ascii="TimesNewRoman,Bold" w:eastAsia="Times New Roman" w:hAnsi="TimesNewRoman,Bold" w:cs="TimesNewRoman,Bold"/>
          <w:bCs/>
          <w:sz w:val="24"/>
          <w:szCs w:val="24"/>
          <w:lang w:eastAsia="lt-LT"/>
        </w:rPr>
        <w:t xml:space="preserve"> viršijo moterų (vyrų - </w:t>
      </w:r>
      <w:r>
        <w:rPr>
          <w:rFonts w:ascii="TimesNewRoman,Bold" w:eastAsia="Times New Roman" w:hAnsi="TimesNewRoman,Bold" w:cs="TimesNewRoman,Bold"/>
          <w:bCs/>
          <w:sz w:val="24"/>
          <w:szCs w:val="24"/>
          <w:lang w:eastAsia="lt-LT"/>
        </w:rPr>
        <w:t>28,4</w:t>
      </w:r>
      <w:r w:rsidRPr="00210F9D">
        <w:rPr>
          <w:rFonts w:ascii="TimesNewRoman,Bold" w:eastAsia="Times New Roman" w:hAnsi="TimesNewRoman,Bold" w:cs="TimesNewRoman,Bold"/>
          <w:bCs/>
          <w:sz w:val="24"/>
          <w:szCs w:val="24"/>
          <w:lang w:eastAsia="lt-LT"/>
        </w:rPr>
        <w:t xml:space="preserve">/100 000 gyv., moterų - </w:t>
      </w:r>
      <w:r>
        <w:rPr>
          <w:rFonts w:ascii="TimesNewRoman,Bold" w:eastAsia="Times New Roman" w:hAnsi="TimesNewRoman,Bold" w:cs="TimesNewRoman,Bold"/>
          <w:bCs/>
          <w:sz w:val="24"/>
          <w:szCs w:val="24"/>
          <w:lang w:eastAsia="lt-LT"/>
        </w:rPr>
        <w:t>7,11</w:t>
      </w:r>
      <w:r w:rsidRPr="00210F9D">
        <w:rPr>
          <w:rFonts w:ascii="TimesNewRoman,Bold" w:eastAsia="Times New Roman" w:hAnsi="TimesNewRoman,Bold" w:cs="TimesNewRoman,Bold"/>
          <w:bCs/>
          <w:sz w:val="24"/>
          <w:szCs w:val="24"/>
          <w:lang w:eastAsia="lt-LT"/>
        </w:rPr>
        <w:t xml:space="preserve">/100 000 gyv.). </w:t>
      </w:r>
      <w:r>
        <w:rPr>
          <w:rFonts w:ascii="TimesNewRoman,Bold" w:eastAsia="Times New Roman" w:hAnsi="TimesNewRoman,Bold" w:cs="TimesNewRoman,Bold"/>
          <w:sz w:val="24"/>
          <w:szCs w:val="24"/>
          <w:lang w:eastAsia="lt-LT"/>
        </w:rPr>
        <w:t>Kaimo</w:t>
      </w:r>
      <w:r w:rsidRPr="00210F9D">
        <w:rPr>
          <w:rFonts w:ascii="TimesNewRoman,Bold" w:eastAsia="Times New Roman" w:hAnsi="TimesNewRoman,Bold" w:cs="TimesNewRoman,Bold"/>
          <w:sz w:val="24"/>
          <w:szCs w:val="24"/>
          <w:lang w:eastAsia="lt-LT"/>
        </w:rPr>
        <w:t xml:space="preserve"> gyventojų mirtingumas apie 2 kartus viršijo </w:t>
      </w:r>
      <w:r>
        <w:rPr>
          <w:rFonts w:ascii="TimesNewRoman,Bold" w:eastAsia="Times New Roman" w:hAnsi="TimesNewRoman,Bold" w:cs="TimesNewRoman,Bold"/>
          <w:sz w:val="24"/>
          <w:szCs w:val="24"/>
          <w:lang w:eastAsia="lt-LT"/>
        </w:rPr>
        <w:t>miesto</w:t>
      </w:r>
      <w:r w:rsidRPr="00210F9D">
        <w:rPr>
          <w:rFonts w:ascii="TimesNewRoman,Bold" w:eastAsia="Times New Roman" w:hAnsi="TimesNewRoman,Bold" w:cs="TimesNewRoman,Bold"/>
          <w:sz w:val="24"/>
          <w:szCs w:val="24"/>
          <w:lang w:eastAsia="lt-LT"/>
        </w:rPr>
        <w:t xml:space="preserve"> gyventojų mirtingumo rodiklį</w:t>
      </w:r>
      <w:r>
        <w:rPr>
          <w:rFonts w:ascii="TimesNewRoman,Bold" w:eastAsia="Times New Roman" w:hAnsi="TimesNewRoman,Bold" w:cs="TimesNewRoman,Bold"/>
          <w:sz w:val="24"/>
          <w:szCs w:val="24"/>
          <w:lang w:eastAsia="lt-LT"/>
        </w:rPr>
        <w:t xml:space="preserve"> (kaimo - 24,29/100 000 gyv., miesto - 13,76/100 000 gyv.).</w:t>
      </w:r>
    </w:p>
    <w:p w:rsidR="004B2DDE" w:rsidRDefault="004B2DDE" w:rsidP="00683E26">
      <w:pPr>
        <w:autoSpaceDE w:val="0"/>
        <w:autoSpaceDN w:val="0"/>
        <w:adjustRightInd w:val="0"/>
        <w:spacing w:after="0" w:line="276" w:lineRule="auto"/>
        <w:ind w:firstLine="851"/>
        <w:jc w:val="both"/>
        <w:rPr>
          <w:rFonts w:ascii="TimesNewRoman,Bold" w:eastAsia="Times New Roman" w:hAnsi="TimesNewRoman,Bold" w:cs="TimesNewRoman,Bold"/>
          <w:sz w:val="24"/>
          <w:szCs w:val="24"/>
          <w:lang w:eastAsia="lt-LT"/>
        </w:rPr>
      </w:pPr>
    </w:p>
    <w:p w:rsidR="00683E26" w:rsidRPr="00210F9D" w:rsidRDefault="00683E26" w:rsidP="00683E26">
      <w:pPr>
        <w:pStyle w:val="Betarp"/>
        <w:spacing w:line="276" w:lineRule="auto"/>
        <w:rPr>
          <w:rFonts w:ascii="TimesNewRoman,Bold" w:eastAsia="Times New Roman" w:hAnsi="TimesNewRoman,Bold" w:cs="TimesNewRoman,Bold"/>
          <w:sz w:val="24"/>
          <w:szCs w:val="24"/>
          <w:lang w:eastAsia="lt-LT"/>
        </w:rPr>
      </w:pPr>
      <w:r>
        <w:rPr>
          <w:noProof/>
          <w:lang w:eastAsia="lt-LT"/>
        </w:rPr>
        <w:drawing>
          <wp:inline distT="0" distB="0" distL="0" distR="0" wp14:anchorId="3C2A070A" wp14:editId="335CE49F">
            <wp:extent cx="6029325" cy="2009775"/>
            <wp:effectExtent l="0" t="0" r="0" b="0"/>
            <wp:docPr id="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83E26" w:rsidRPr="00E43253" w:rsidRDefault="00683E26" w:rsidP="00683E26">
      <w:pPr>
        <w:pStyle w:val="Betarp"/>
        <w:spacing w:line="276" w:lineRule="auto"/>
        <w:rPr>
          <w:rFonts w:ascii="Times New Roman" w:hAnsi="Times New Roman"/>
          <w:b/>
          <w:sz w:val="24"/>
          <w:szCs w:val="24"/>
          <w:lang w:eastAsia="lt-LT"/>
        </w:rPr>
      </w:pPr>
      <w:r>
        <w:rPr>
          <w:rFonts w:ascii="Times New Roman" w:hAnsi="Times New Roman"/>
          <w:b/>
          <w:sz w:val="24"/>
          <w:szCs w:val="24"/>
          <w:lang w:eastAsia="lt-LT"/>
        </w:rPr>
        <w:t>7</w:t>
      </w:r>
      <w:r w:rsidRPr="00E43253">
        <w:rPr>
          <w:rFonts w:ascii="Times New Roman" w:hAnsi="Times New Roman"/>
          <w:b/>
          <w:sz w:val="24"/>
          <w:szCs w:val="24"/>
          <w:lang w:eastAsia="lt-LT"/>
        </w:rPr>
        <w:t xml:space="preserve"> pav. Mirtingumas dėl </w:t>
      </w:r>
      <w:r>
        <w:rPr>
          <w:rFonts w:ascii="Times New Roman" w:hAnsi="Times New Roman"/>
          <w:b/>
          <w:sz w:val="24"/>
          <w:szCs w:val="24"/>
          <w:lang w:eastAsia="lt-LT"/>
        </w:rPr>
        <w:t>transporto įvykių</w:t>
      </w:r>
      <w:r w:rsidRPr="00E43253">
        <w:rPr>
          <w:rFonts w:ascii="Times New Roman" w:hAnsi="Times New Roman"/>
          <w:b/>
          <w:sz w:val="24"/>
          <w:szCs w:val="24"/>
          <w:lang w:eastAsia="lt-LT"/>
        </w:rPr>
        <w:t xml:space="preserve"> pagal amžiaus grupės Mažeikių raj</w:t>
      </w:r>
      <w:r>
        <w:rPr>
          <w:rFonts w:ascii="Times New Roman" w:hAnsi="Times New Roman"/>
          <w:b/>
          <w:sz w:val="24"/>
          <w:szCs w:val="24"/>
          <w:lang w:eastAsia="lt-LT"/>
        </w:rPr>
        <w:t>.</w:t>
      </w:r>
      <w:r w:rsidRPr="00E43253">
        <w:rPr>
          <w:rFonts w:ascii="Times New Roman" w:hAnsi="Times New Roman"/>
          <w:b/>
          <w:sz w:val="24"/>
          <w:szCs w:val="24"/>
          <w:lang w:eastAsia="lt-LT"/>
        </w:rPr>
        <w:t xml:space="preserve"> </w:t>
      </w:r>
      <w:r>
        <w:rPr>
          <w:rFonts w:ascii="Times New Roman" w:hAnsi="Times New Roman"/>
          <w:b/>
          <w:sz w:val="24"/>
          <w:szCs w:val="24"/>
          <w:lang w:eastAsia="lt-LT"/>
        </w:rPr>
        <w:t xml:space="preserve">sav. </w:t>
      </w:r>
      <w:r w:rsidRPr="00E43253">
        <w:rPr>
          <w:rFonts w:ascii="Times New Roman" w:hAnsi="Times New Roman"/>
          <w:b/>
          <w:sz w:val="24"/>
          <w:szCs w:val="24"/>
          <w:lang w:eastAsia="lt-LT"/>
        </w:rPr>
        <w:t>2013-2017 m. (rodiklis 100 000 gyv.)</w:t>
      </w:r>
    </w:p>
    <w:p w:rsidR="00683E26" w:rsidRPr="00E43253" w:rsidRDefault="00683E26" w:rsidP="00683E26">
      <w:pPr>
        <w:pStyle w:val="Betarp"/>
        <w:spacing w:line="276" w:lineRule="auto"/>
        <w:rPr>
          <w:rFonts w:ascii="Times New Roman" w:eastAsia="Times New Roman" w:hAnsi="Times New Roman"/>
          <w:i/>
          <w:sz w:val="18"/>
          <w:szCs w:val="18"/>
        </w:rPr>
      </w:pPr>
      <w:r w:rsidRPr="00E43253">
        <w:rPr>
          <w:rFonts w:ascii="Times New Roman" w:eastAsia="Times New Roman" w:hAnsi="Times New Roman"/>
          <w:i/>
          <w:sz w:val="18"/>
          <w:szCs w:val="18"/>
        </w:rPr>
        <w:t>Šaltinis: Higienos instituto sveikatos informacijos centro duomenys</w:t>
      </w:r>
    </w:p>
    <w:p w:rsidR="00683E26" w:rsidRDefault="00683E26" w:rsidP="00683E26">
      <w:pPr>
        <w:pStyle w:val="Betarp"/>
        <w:rPr>
          <w:lang w:eastAsia="lt-LT"/>
        </w:rPr>
      </w:pPr>
    </w:p>
    <w:p w:rsidR="004B2DDE" w:rsidRDefault="00683E26" w:rsidP="00683E26">
      <w:pPr>
        <w:autoSpaceDE w:val="0"/>
        <w:autoSpaceDN w:val="0"/>
        <w:adjustRightInd w:val="0"/>
        <w:spacing w:after="0" w:line="276" w:lineRule="auto"/>
        <w:ind w:firstLine="851"/>
        <w:jc w:val="both"/>
        <w:rPr>
          <w:rFonts w:ascii="TimesNewRoman,Bold" w:eastAsia="Times New Roman" w:hAnsi="TimesNewRoman,Bold" w:cs="TimesNewRoman,Bold"/>
          <w:bCs/>
          <w:sz w:val="24"/>
          <w:szCs w:val="24"/>
          <w:lang w:eastAsia="lt-LT"/>
        </w:rPr>
      </w:pPr>
      <w:r>
        <w:rPr>
          <w:rFonts w:ascii="TimesNewRoman,Bold" w:eastAsia="Times New Roman" w:hAnsi="TimesNewRoman,Bold" w:cs="TimesNewRoman,Bold"/>
          <w:bCs/>
          <w:sz w:val="24"/>
          <w:szCs w:val="24"/>
          <w:lang w:eastAsia="lt-LT"/>
        </w:rPr>
        <w:t xml:space="preserve">Stebint absoliutų skaičių mirusiųjų dėl eismo įvykių - rajone 2017 m. </w:t>
      </w:r>
      <w:r w:rsidRPr="006B02E4">
        <w:rPr>
          <w:rFonts w:ascii="TimesNewRoman,Bold" w:eastAsia="Times New Roman" w:hAnsi="TimesNewRoman,Bold" w:cs="TimesNewRoman,Bold"/>
          <w:bCs/>
          <w:sz w:val="24"/>
          <w:szCs w:val="24"/>
          <w:lang w:eastAsia="lt-LT"/>
        </w:rPr>
        <w:t xml:space="preserve">eismo įvykių metu </w:t>
      </w:r>
      <w:r>
        <w:rPr>
          <w:rFonts w:ascii="TimesNewRoman,Bold" w:eastAsia="Times New Roman" w:hAnsi="TimesNewRoman,Bold" w:cs="TimesNewRoman,Bold"/>
          <w:bCs/>
          <w:sz w:val="24"/>
          <w:szCs w:val="24"/>
          <w:lang w:eastAsia="lt-LT"/>
        </w:rPr>
        <w:t xml:space="preserve">9 </w:t>
      </w:r>
      <w:r w:rsidRPr="006B02E4">
        <w:rPr>
          <w:rFonts w:ascii="TimesNewRoman,Bold" w:eastAsia="Times New Roman" w:hAnsi="TimesNewRoman,Bold" w:cs="TimesNewRoman,Bold"/>
          <w:bCs/>
          <w:sz w:val="24"/>
          <w:szCs w:val="24"/>
          <w:lang w:eastAsia="lt-LT"/>
        </w:rPr>
        <w:t>žmonės žuvo</w:t>
      </w:r>
      <w:r>
        <w:rPr>
          <w:rFonts w:ascii="TimesNewRoman,Bold" w:eastAsia="Times New Roman" w:hAnsi="TimesNewRoman,Bold" w:cs="TimesNewRoman,Bold"/>
          <w:bCs/>
          <w:sz w:val="24"/>
          <w:szCs w:val="24"/>
          <w:lang w:eastAsia="lt-LT"/>
        </w:rPr>
        <w:t xml:space="preserve">, iš jų </w:t>
      </w:r>
      <w:r w:rsidRPr="006B02E4">
        <w:rPr>
          <w:rFonts w:ascii="TimesNewRoman,Bold" w:eastAsia="Times New Roman" w:hAnsi="TimesNewRoman,Bold" w:cs="TimesNewRoman,Bold"/>
          <w:bCs/>
          <w:sz w:val="24"/>
          <w:szCs w:val="24"/>
          <w:lang w:eastAsia="lt-LT"/>
        </w:rPr>
        <w:t>žuvo 3 pėstieji</w:t>
      </w:r>
      <w:r>
        <w:rPr>
          <w:rFonts w:ascii="TimesNewRoman,Bold" w:eastAsia="Times New Roman" w:hAnsi="TimesNewRoman,Bold" w:cs="TimesNewRoman,Bold"/>
          <w:bCs/>
          <w:sz w:val="24"/>
          <w:szCs w:val="24"/>
          <w:lang w:eastAsia="lt-LT"/>
        </w:rPr>
        <w:t xml:space="preserve">. </w:t>
      </w:r>
      <w:r w:rsidRPr="0072652F">
        <w:rPr>
          <w:rFonts w:ascii="TimesNewRoman,Bold" w:eastAsia="Times New Roman" w:hAnsi="TimesNewRoman,Bold" w:cs="TimesNewRoman,Bold"/>
          <w:bCs/>
          <w:sz w:val="24"/>
          <w:szCs w:val="24"/>
          <w:lang w:eastAsia="lt-LT"/>
        </w:rPr>
        <w:t>Saugiam eismui keliuose didelę įtaką daro ne tik kelių ir jų infrastruktūros būklė, bet ir pačių eismo</w:t>
      </w:r>
      <w:r>
        <w:rPr>
          <w:rFonts w:ascii="TimesNewRoman,Bold" w:eastAsia="Times New Roman" w:hAnsi="TimesNewRoman,Bold" w:cs="TimesNewRoman,Bold"/>
          <w:bCs/>
          <w:sz w:val="24"/>
          <w:szCs w:val="24"/>
          <w:lang w:eastAsia="lt-LT"/>
        </w:rPr>
        <w:t xml:space="preserve"> </w:t>
      </w:r>
      <w:r w:rsidRPr="0072652F">
        <w:rPr>
          <w:rFonts w:ascii="TimesNewRoman,Bold" w:eastAsia="Times New Roman" w:hAnsi="TimesNewRoman,Bold" w:cs="TimesNewRoman,Bold"/>
          <w:bCs/>
          <w:sz w:val="24"/>
          <w:szCs w:val="24"/>
          <w:lang w:eastAsia="lt-LT"/>
        </w:rPr>
        <w:t xml:space="preserve">dalyvių požiūris ir elgesys. </w:t>
      </w:r>
      <w:r>
        <w:rPr>
          <w:rFonts w:ascii="TimesNewRoman,Bold" w:eastAsia="Times New Roman" w:hAnsi="TimesNewRoman,Bold" w:cs="TimesNewRoman,Bold"/>
          <w:bCs/>
          <w:sz w:val="24"/>
          <w:szCs w:val="24"/>
          <w:lang w:eastAsia="lt-LT"/>
        </w:rPr>
        <w:t>Galima teigti, kad a</w:t>
      </w:r>
      <w:r w:rsidRPr="0072652F">
        <w:rPr>
          <w:rFonts w:ascii="TimesNewRoman,Bold" w:eastAsia="Times New Roman" w:hAnsi="TimesNewRoman,Bold" w:cs="TimesNewRoman,Bold"/>
          <w:bCs/>
          <w:sz w:val="24"/>
          <w:szCs w:val="24"/>
          <w:lang w:eastAsia="lt-LT"/>
        </w:rPr>
        <w:t>tsa</w:t>
      </w:r>
      <w:r>
        <w:rPr>
          <w:rFonts w:ascii="TimesNewRoman,Bold" w:eastAsia="Times New Roman" w:hAnsi="TimesNewRoman,Bold" w:cs="TimesNewRoman,Bold"/>
          <w:bCs/>
          <w:sz w:val="24"/>
          <w:szCs w:val="24"/>
          <w:lang w:eastAsia="lt-LT"/>
        </w:rPr>
        <w:t xml:space="preserve">kingumas ir tarpusavio pagarba </w:t>
      </w:r>
      <w:r w:rsidRPr="0072652F">
        <w:rPr>
          <w:rFonts w:ascii="TimesNewRoman,Bold" w:eastAsia="Times New Roman" w:hAnsi="TimesNewRoman,Bold" w:cs="TimesNewRoman,Bold"/>
          <w:bCs/>
          <w:sz w:val="24"/>
          <w:szCs w:val="24"/>
          <w:lang w:eastAsia="lt-LT"/>
        </w:rPr>
        <w:t>padėtų pasiekti geresnių rezultatų saugaus eismo srityje.</w:t>
      </w:r>
    </w:p>
    <w:p w:rsidR="00683E26" w:rsidRDefault="00683E26" w:rsidP="00683E26">
      <w:pPr>
        <w:autoSpaceDE w:val="0"/>
        <w:autoSpaceDN w:val="0"/>
        <w:adjustRightInd w:val="0"/>
        <w:spacing w:after="0" w:line="240" w:lineRule="auto"/>
        <w:ind w:firstLine="851"/>
        <w:jc w:val="both"/>
        <w:rPr>
          <w:rFonts w:ascii="TimesNewRoman,Bold" w:eastAsia="Times New Roman" w:hAnsi="TimesNewRoman,Bold" w:cs="TimesNewRoman,Bold"/>
          <w:bCs/>
          <w:sz w:val="24"/>
          <w:szCs w:val="24"/>
          <w:lang w:eastAsia="lt-LT"/>
        </w:rPr>
      </w:pPr>
    </w:p>
    <w:p w:rsidR="00683E26" w:rsidRDefault="00683E26" w:rsidP="00683E26">
      <w:pPr>
        <w:pStyle w:val="Betarp"/>
        <w:jc w:val="center"/>
        <w:rPr>
          <w:rFonts w:ascii="Times New Roman" w:hAnsi="Times New Roman"/>
          <w:b/>
          <w:sz w:val="24"/>
          <w:szCs w:val="24"/>
        </w:rPr>
      </w:pPr>
      <w:r w:rsidRPr="00DB56EF">
        <w:rPr>
          <w:rFonts w:ascii="Times New Roman" w:hAnsi="Times New Roman"/>
          <w:b/>
          <w:sz w:val="24"/>
          <w:szCs w:val="24"/>
        </w:rPr>
        <w:t>2.3. SERGAMUMAS ŽARNYNO INFEKCINĖMIS LIGOMIS</w:t>
      </w:r>
    </w:p>
    <w:p w:rsidR="00683E26" w:rsidRDefault="00683E26" w:rsidP="00683E26">
      <w:pPr>
        <w:autoSpaceDE w:val="0"/>
        <w:autoSpaceDN w:val="0"/>
        <w:adjustRightInd w:val="0"/>
        <w:spacing w:after="0" w:line="240" w:lineRule="auto"/>
        <w:ind w:firstLine="851"/>
        <w:rPr>
          <w:rFonts w:ascii="Times New Roman" w:eastAsia="Times New Roman" w:hAnsi="Times New Roman"/>
          <w:b/>
          <w:sz w:val="24"/>
          <w:szCs w:val="24"/>
        </w:rPr>
      </w:pPr>
    </w:p>
    <w:p w:rsidR="00683E26" w:rsidRPr="00A93A86" w:rsidRDefault="00683E26" w:rsidP="00683E26">
      <w:pPr>
        <w:autoSpaceDE w:val="0"/>
        <w:autoSpaceDN w:val="0"/>
        <w:adjustRightInd w:val="0"/>
        <w:spacing w:after="0" w:line="276" w:lineRule="auto"/>
        <w:ind w:firstLine="851"/>
        <w:jc w:val="both"/>
        <w:rPr>
          <w:rFonts w:ascii="TimesNewRoman,Bold" w:eastAsia="Times New Roman" w:hAnsi="TimesNewRoman,Bold" w:cs="TimesNewRoman,Bold"/>
          <w:bCs/>
          <w:sz w:val="24"/>
          <w:szCs w:val="24"/>
          <w:lang w:eastAsia="lt-LT"/>
        </w:rPr>
      </w:pPr>
      <w:r w:rsidRPr="00A93A86">
        <w:rPr>
          <w:rFonts w:ascii="TimesNewRoman,Bold" w:eastAsia="Times New Roman" w:hAnsi="TimesNewRoman,Bold" w:cs="TimesNewRoman,Bold"/>
          <w:bCs/>
          <w:sz w:val="24"/>
          <w:szCs w:val="24"/>
          <w:lang w:eastAsia="lt-LT"/>
        </w:rPr>
        <w:t>Lietuvoje didžiausias sergamumas žarnyno infekcinėmis ligomis 2017 m. buvo užregistruotas didžiųjų miestų bei jų rajonų savivaldybėse</w:t>
      </w:r>
      <w:r>
        <w:rPr>
          <w:rFonts w:ascii="TimesNewRoman,Bold" w:eastAsia="Times New Roman" w:hAnsi="TimesNewRoman,Bold" w:cs="TimesNewRoman,Bold"/>
          <w:bCs/>
          <w:sz w:val="24"/>
          <w:szCs w:val="24"/>
          <w:lang w:eastAsia="lt-LT"/>
        </w:rPr>
        <w:t xml:space="preserve"> </w:t>
      </w:r>
      <w:r w:rsidRPr="00064EBA">
        <w:rPr>
          <w:rFonts w:ascii="Times New Roman" w:eastAsia="Times New Roman" w:hAnsi="Times New Roman" w:cs="Times New Roman"/>
          <w:sz w:val="24"/>
          <w:szCs w:val="24"/>
          <w:lang w:eastAsia="lt-LT"/>
        </w:rPr>
        <w:t>–</w:t>
      </w:r>
      <w:r>
        <w:rPr>
          <w:rFonts w:ascii="TimesNewRoman,Bold" w:eastAsia="Times New Roman" w:hAnsi="TimesNewRoman,Bold" w:cs="TimesNewRoman,Bold"/>
          <w:bCs/>
          <w:sz w:val="24"/>
          <w:szCs w:val="24"/>
          <w:lang w:eastAsia="lt-LT"/>
        </w:rPr>
        <w:t xml:space="preserve"> 23 417 ūminių žarnyno infekcijų atvejų (2016 m. - 22 225), sergamumas šiomis infekcinėmis ligomis palyginti su 2016 m. padidėjo 5 proc.</w:t>
      </w:r>
    </w:p>
    <w:p w:rsidR="00683E26" w:rsidRDefault="00683E26" w:rsidP="00683E26">
      <w:pPr>
        <w:autoSpaceDE w:val="0"/>
        <w:autoSpaceDN w:val="0"/>
        <w:adjustRightInd w:val="0"/>
        <w:spacing w:after="0" w:line="276" w:lineRule="auto"/>
        <w:ind w:firstLine="851"/>
        <w:jc w:val="both"/>
        <w:rPr>
          <w:rFonts w:ascii="TimesNewRoman,Bold" w:eastAsia="Times New Roman" w:hAnsi="TimesNewRoman,Bold" w:cs="TimesNewRoman,Bold"/>
          <w:bCs/>
          <w:sz w:val="24"/>
          <w:szCs w:val="24"/>
          <w:lang w:eastAsia="lt-LT"/>
        </w:rPr>
      </w:pPr>
      <w:r>
        <w:rPr>
          <w:rFonts w:ascii="Times New Roman" w:eastAsia="Times New Roman" w:hAnsi="Times New Roman" w:cs="Times New Roman"/>
          <w:sz w:val="24"/>
          <w:szCs w:val="24"/>
          <w:lang w:eastAsia="lt-LT"/>
        </w:rPr>
        <w:t xml:space="preserve">Analizuojant Mažeikių rajono sergamumo rodiklį paskutinius ketverius metus - </w:t>
      </w:r>
      <w:r w:rsidRPr="00A93A86">
        <w:rPr>
          <w:rFonts w:ascii="TimesNewRoman,Bold" w:eastAsia="Times New Roman" w:hAnsi="TimesNewRoman,Bold" w:cs="TimesNewRoman,Bold"/>
          <w:bCs/>
          <w:sz w:val="24"/>
          <w:szCs w:val="24"/>
          <w:lang w:eastAsia="lt-LT"/>
        </w:rPr>
        <w:t xml:space="preserve">sergamumo žarnyno infekcinėmis ligomis rodiklis </w:t>
      </w:r>
      <w:r>
        <w:rPr>
          <w:rFonts w:ascii="TimesNewRoman,Bold" w:eastAsia="Times New Roman" w:hAnsi="TimesNewRoman,Bold" w:cs="TimesNewRoman,Bold"/>
          <w:bCs/>
          <w:sz w:val="24"/>
          <w:szCs w:val="24"/>
          <w:lang w:eastAsia="lt-LT"/>
        </w:rPr>
        <w:t xml:space="preserve">ženkliai padidėjo </w:t>
      </w:r>
      <w:r w:rsidRPr="00A93A86">
        <w:rPr>
          <w:rFonts w:ascii="TimesNewRoman,Bold" w:eastAsia="Times New Roman" w:hAnsi="TimesNewRoman,Bold" w:cs="TimesNewRoman,Bold"/>
          <w:bCs/>
          <w:sz w:val="24"/>
          <w:szCs w:val="24"/>
          <w:lang w:eastAsia="lt-LT"/>
        </w:rPr>
        <w:t>nuo 20,7 atvejų 2016 m. ik</w:t>
      </w:r>
      <w:r>
        <w:rPr>
          <w:rFonts w:ascii="TimesNewRoman,Bold" w:eastAsia="Times New Roman" w:hAnsi="TimesNewRoman,Bold" w:cs="TimesNewRoman,Bold"/>
          <w:bCs/>
          <w:sz w:val="24"/>
          <w:szCs w:val="24"/>
          <w:lang w:eastAsia="lt-LT"/>
        </w:rPr>
        <w:t xml:space="preserve">i 46 </w:t>
      </w:r>
      <w:proofErr w:type="spellStart"/>
      <w:r>
        <w:rPr>
          <w:rFonts w:ascii="TimesNewRoman,Bold" w:eastAsia="Times New Roman" w:hAnsi="TimesNewRoman,Bold" w:cs="TimesNewRoman,Bold"/>
          <w:bCs/>
          <w:sz w:val="24"/>
          <w:szCs w:val="24"/>
          <w:lang w:eastAsia="lt-LT"/>
        </w:rPr>
        <w:t>atv</w:t>
      </w:r>
      <w:proofErr w:type="spellEnd"/>
      <w:r>
        <w:rPr>
          <w:rFonts w:ascii="TimesNewRoman,Bold" w:eastAsia="Times New Roman" w:hAnsi="TimesNewRoman,Bold" w:cs="TimesNewRoman,Bold"/>
          <w:bCs/>
          <w:sz w:val="24"/>
          <w:szCs w:val="24"/>
          <w:lang w:eastAsia="lt-LT"/>
        </w:rPr>
        <w:t xml:space="preserve">./100 000 gyv. 2017 m. </w:t>
      </w:r>
      <w:r w:rsidRPr="00A93A86">
        <w:rPr>
          <w:rFonts w:ascii="TimesNewRoman,Bold" w:eastAsia="Times New Roman" w:hAnsi="TimesNewRoman,Bold" w:cs="TimesNewRoman,Bold"/>
          <w:bCs/>
          <w:sz w:val="24"/>
          <w:szCs w:val="24"/>
          <w:lang w:eastAsia="lt-LT"/>
        </w:rPr>
        <w:t>(8 pav.).</w:t>
      </w:r>
    </w:p>
    <w:p w:rsidR="00683E26" w:rsidRDefault="00683E26" w:rsidP="00683E26">
      <w:pPr>
        <w:pStyle w:val="Betarp"/>
        <w:spacing w:line="276" w:lineRule="auto"/>
        <w:jc w:val="both"/>
        <w:rPr>
          <w:rFonts w:ascii="TimesNewRoman,Bold" w:eastAsia="Times New Roman" w:hAnsi="TimesNewRoman,Bold" w:cs="TimesNewRoman,Bold"/>
          <w:color w:val="FF0000"/>
          <w:sz w:val="24"/>
          <w:szCs w:val="24"/>
          <w:lang w:eastAsia="lt-LT"/>
        </w:rPr>
      </w:pPr>
      <w:r>
        <w:rPr>
          <w:noProof/>
          <w:lang w:eastAsia="lt-LT"/>
        </w:rPr>
        <w:drawing>
          <wp:inline distT="0" distB="0" distL="0" distR="0" wp14:anchorId="25DCA7DB" wp14:editId="1D203728">
            <wp:extent cx="6086475" cy="1419225"/>
            <wp:effectExtent l="0" t="0" r="0" b="0"/>
            <wp:docPr id="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83E26" w:rsidRPr="00210F9D" w:rsidRDefault="00683E26" w:rsidP="00683E26">
      <w:pPr>
        <w:pStyle w:val="Betarp"/>
        <w:spacing w:line="276" w:lineRule="auto"/>
        <w:jc w:val="both"/>
        <w:rPr>
          <w:rFonts w:ascii="Times New Roman" w:hAnsi="Times New Roman"/>
          <w:b/>
          <w:sz w:val="24"/>
          <w:szCs w:val="24"/>
          <w:lang w:eastAsia="lt-LT"/>
        </w:rPr>
      </w:pPr>
      <w:r>
        <w:rPr>
          <w:rFonts w:ascii="Times New Roman" w:hAnsi="Times New Roman"/>
          <w:b/>
          <w:sz w:val="24"/>
          <w:szCs w:val="24"/>
          <w:lang w:eastAsia="lt-LT"/>
        </w:rPr>
        <w:t>8</w:t>
      </w:r>
      <w:r w:rsidRPr="00210F9D">
        <w:rPr>
          <w:rFonts w:ascii="Times New Roman" w:hAnsi="Times New Roman"/>
          <w:b/>
          <w:sz w:val="24"/>
          <w:szCs w:val="24"/>
          <w:lang w:eastAsia="lt-LT"/>
        </w:rPr>
        <w:t xml:space="preserve"> pav. </w:t>
      </w:r>
      <w:r>
        <w:rPr>
          <w:rFonts w:ascii="Times New Roman" w:hAnsi="Times New Roman"/>
          <w:b/>
          <w:sz w:val="24"/>
          <w:szCs w:val="24"/>
        </w:rPr>
        <w:t>S</w:t>
      </w:r>
      <w:r w:rsidRPr="00DB56EF">
        <w:rPr>
          <w:rFonts w:ascii="Times New Roman" w:hAnsi="Times New Roman"/>
          <w:b/>
          <w:sz w:val="24"/>
          <w:szCs w:val="24"/>
        </w:rPr>
        <w:t>ergamum</w:t>
      </w:r>
      <w:r>
        <w:rPr>
          <w:rFonts w:ascii="Times New Roman" w:hAnsi="Times New Roman"/>
          <w:b/>
          <w:sz w:val="24"/>
          <w:szCs w:val="24"/>
        </w:rPr>
        <w:t>o</w:t>
      </w:r>
      <w:r w:rsidRPr="00DB56EF">
        <w:rPr>
          <w:rFonts w:ascii="Times New Roman" w:hAnsi="Times New Roman"/>
          <w:b/>
          <w:sz w:val="24"/>
          <w:szCs w:val="24"/>
        </w:rPr>
        <w:t xml:space="preserve"> žarnyno infekcinėmis ligomis</w:t>
      </w:r>
      <w:r>
        <w:rPr>
          <w:rFonts w:ascii="Times New Roman" w:hAnsi="Times New Roman"/>
          <w:b/>
          <w:sz w:val="24"/>
          <w:szCs w:val="24"/>
          <w:lang w:eastAsia="lt-LT"/>
        </w:rPr>
        <w:t xml:space="preserve"> (A00-A08) dinamika Mažeikių raj. sav. ir Lietuvoje 2014-2017 </w:t>
      </w:r>
      <w:r w:rsidRPr="00210F9D">
        <w:rPr>
          <w:rFonts w:ascii="Times New Roman" w:hAnsi="Times New Roman"/>
          <w:b/>
          <w:sz w:val="24"/>
          <w:szCs w:val="24"/>
          <w:lang w:eastAsia="lt-LT"/>
        </w:rPr>
        <w:t>m. (rodiklis 100 000 gyv.)</w:t>
      </w:r>
    </w:p>
    <w:p w:rsidR="00683E26" w:rsidRDefault="00683E26" w:rsidP="00683E26">
      <w:pPr>
        <w:pStyle w:val="Betarp"/>
        <w:spacing w:line="276" w:lineRule="auto"/>
        <w:jc w:val="both"/>
        <w:rPr>
          <w:rFonts w:ascii="Times New Roman" w:eastAsia="Times New Roman" w:hAnsi="Times New Roman"/>
          <w:i/>
          <w:sz w:val="18"/>
          <w:szCs w:val="18"/>
        </w:rPr>
      </w:pPr>
      <w:r w:rsidRPr="00210F9D">
        <w:rPr>
          <w:rFonts w:ascii="Times New Roman" w:eastAsia="Times New Roman" w:hAnsi="Times New Roman"/>
          <w:i/>
          <w:sz w:val="18"/>
          <w:szCs w:val="18"/>
        </w:rPr>
        <w:t>Šaltinis: Higienos instituto sveikatos informacijos centro duomenys</w:t>
      </w:r>
    </w:p>
    <w:p w:rsidR="009328EB" w:rsidRPr="007121F4" w:rsidRDefault="009328EB" w:rsidP="009328EB">
      <w:pPr>
        <w:pStyle w:val="Betarp"/>
        <w:jc w:val="both"/>
        <w:rPr>
          <w:rFonts w:ascii="Times New Roman" w:eastAsia="Times New Roman" w:hAnsi="Times New Roman"/>
          <w:i/>
          <w:sz w:val="18"/>
          <w:szCs w:val="18"/>
        </w:rPr>
      </w:pPr>
    </w:p>
    <w:p w:rsidR="00683E26" w:rsidRDefault="00683E26" w:rsidP="00683E26">
      <w:pPr>
        <w:autoSpaceDE w:val="0"/>
        <w:autoSpaceDN w:val="0"/>
        <w:adjustRightInd w:val="0"/>
        <w:spacing w:after="0" w:line="276" w:lineRule="auto"/>
        <w:ind w:firstLine="851"/>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Pagrindinės žarnyno infekcijų plitimo priežastis - maisto kokybė, higienos sąlygos bei įpročiai.</w:t>
      </w:r>
      <w:r w:rsidRPr="00064EBA">
        <w:rPr>
          <w:rFonts w:ascii="Times New Roman" w:eastAsia="Times New Roman" w:hAnsi="Times New Roman" w:cs="Times New Roman"/>
          <w:sz w:val="24"/>
          <w:szCs w:val="24"/>
          <w:lang w:eastAsia="lt-LT"/>
        </w:rPr>
        <w:t xml:space="preserve"> Pagrindiniai salmoneliozės rizikos veiksniai </w:t>
      </w:r>
      <w:r>
        <w:rPr>
          <w:rFonts w:ascii="Times New Roman" w:eastAsia="Times New Roman" w:hAnsi="Times New Roman" w:cs="Times New Roman"/>
          <w:sz w:val="24"/>
          <w:szCs w:val="24"/>
          <w:lang w:eastAsia="lt-LT"/>
        </w:rPr>
        <w:t>-</w:t>
      </w:r>
      <w:r w:rsidRPr="00064EBA">
        <w:rPr>
          <w:rFonts w:ascii="Times New Roman" w:eastAsia="Times New Roman" w:hAnsi="Times New Roman" w:cs="Times New Roman"/>
          <w:sz w:val="24"/>
          <w:szCs w:val="24"/>
          <w:lang w:eastAsia="lt-LT"/>
        </w:rPr>
        <w:t xml:space="preserve"> vištų kiaušin</w:t>
      </w:r>
      <w:r>
        <w:rPr>
          <w:rFonts w:ascii="Times New Roman" w:eastAsia="Times New Roman" w:hAnsi="Times New Roman" w:cs="Times New Roman"/>
          <w:sz w:val="24"/>
          <w:szCs w:val="24"/>
          <w:lang w:eastAsia="lt-LT"/>
        </w:rPr>
        <w:t>iai, vištiena ir jos produktai.</w:t>
      </w:r>
    </w:p>
    <w:p w:rsidR="00683E26" w:rsidRDefault="00683E26" w:rsidP="00683E26">
      <w:pPr>
        <w:autoSpaceDE w:val="0"/>
        <w:autoSpaceDN w:val="0"/>
        <w:adjustRightInd w:val="0"/>
        <w:spacing w:after="0" w:line="276" w:lineRule="auto"/>
        <w:ind w:firstLine="851"/>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lastRenderedPageBreak/>
        <w:t>S</w:t>
      </w:r>
      <w:r w:rsidRPr="00064EBA">
        <w:rPr>
          <w:rFonts w:ascii="Times New Roman" w:eastAsia="Times New Roman" w:hAnsi="Times New Roman" w:cs="Times New Roman"/>
          <w:sz w:val="24"/>
          <w:szCs w:val="24"/>
          <w:lang w:eastAsia="lt-LT"/>
        </w:rPr>
        <w:t>erg</w:t>
      </w:r>
      <w:r>
        <w:rPr>
          <w:rFonts w:ascii="Times New Roman" w:eastAsia="Times New Roman" w:hAnsi="Times New Roman" w:cs="Times New Roman"/>
          <w:sz w:val="24"/>
          <w:szCs w:val="24"/>
          <w:lang w:eastAsia="lt-LT"/>
        </w:rPr>
        <w:t>amumo salmonelioze rodiklis 2017 m., palyginti su 2016</w:t>
      </w:r>
      <w:r w:rsidRPr="00064EBA">
        <w:rPr>
          <w:rFonts w:ascii="Times New Roman" w:eastAsia="Times New Roman" w:hAnsi="Times New Roman" w:cs="Times New Roman"/>
          <w:sz w:val="24"/>
          <w:szCs w:val="24"/>
          <w:lang w:eastAsia="lt-LT"/>
        </w:rPr>
        <w:t xml:space="preserve"> m., </w:t>
      </w:r>
      <w:r w:rsidRPr="000D1A87">
        <w:rPr>
          <w:rFonts w:ascii="Times New Roman" w:eastAsia="Times New Roman" w:hAnsi="Times New Roman" w:cs="Times New Roman"/>
          <w:sz w:val="24"/>
          <w:szCs w:val="24"/>
          <w:lang w:eastAsia="lt-LT"/>
        </w:rPr>
        <w:t>Mažeikių rajone</w:t>
      </w:r>
      <w:r w:rsidRPr="00064EBA">
        <w:rPr>
          <w:rFonts w:ascii="Times New Roman" w:eastAsia="Times New Roman" w:hAnsi="Times New Roman" w:cs="Times New Roman"/>
          <w:sz w:val="24"/>
          <w:szCs w:val="24"/>
          <w:lang w:eastAsia="lt-LT"/>
        </w:rPr>
        <w:t xml:space="preserve"> – </w:t>
      </w:r>
      <w:r>
        <w:rPr>
          <w:rFonts w:ascii="Times New Roman" w:eastAsia="Times New Roman" w:hAnsi="Times New Roman" w:cs="Times New Roman"/>
          <w:sz w:val="24"/>
          <w:szCs w:val="24"/>
          <w:lang w:eastAsia="lt-LT"/>
        </w:rPr>
        <w:t>padidėjo</w:t>
      </w:r>
      <w:r w:rsidRPr="00064EBA">
        <w:rPr>
          <w:rFonts w:ascii="Times New Roman" w:eastAsia="Times New Roman" w:hAnsi="Times New Roman" w:cs="Times New Roman"/>
          <w:sz w:val="24"/>
          <w:szCs w:val="24"/>
          <w:lang w:eastAsia="lt-LT"/>
        </w:rPr>
        <w:t xml:space="preserve"> nuo </w:t>
      </w:r>
      <w:r>
        <w:rPr>
          <w:rFonts w:ascii="Times New Roman" w:eastAsia="Times New Roman" w:hAnsi="Times New Roman" w:cs="Times New Roman"/>
          <w:sz w:val="24"/>
          <w:szCs w:val="24"/>
          <w:lang w:eastAsia="lt-LT"/>
        </w:rPr>
        <w:t>7,45</w:t>
      </w:r>
      <w:r w:rsidRPr="00064EBA">
        <w:rPr>
          <w:rFonts w:ascii="Times New Roman" w:eastAsia="Times New Roman" w:hAnsi="Times New Roman" w:cs="Times New Roman"/>
          <w:sz w:val="24"/>
          <w:szCs w:val="24"/>
          <w:lang w:eastAsia="lt-LT"/>
        </w:rPr>
        <w:t xml:space="preserve"> iki </w:t>
      </w:r>
      <w:r>
        <w:rPr>
          <w:rFonts w:ascii="Times New Roman" w:eastAsia="Times New Roman" w:hAnsi="Times New Roman" w:cs="Times New Roman"/>
          <w:sz w:val="24"/>
          <w:szCs w:val="24"/>
          <w:lang w:eastAsia="lt-LT"/>
        </w:rPr>
        <w:t>79,55</w:t>
      </w:r>
      <w:r w:rsidRPr="00064EBA">
        <w:rPr>
          <w:rFonts w:ascii="Times New Roman" w:eastAsia="Times New Roman" w:hAnsi="Times New Roman" w:cs="Times New Roman"/>
          <w:sz w:val="24"/>
          <w:szCs w:val="24"/>
          <w:lang w:eastAsia="lt-LT"/>
        </w:rPr>
        <w:t xml:space="preserve"> </w:t>
      </w:r>
      <w:proofErr w:type="spellStart"/>
      <w:r w:rsidRPr="00064EBA">
        <w:rPr>
          <w:rFonts w:ascii="Times New Roman" w:eastAsia="Times New Roman" w:hAnsi="Times New Roman" w:cs="Times New Roman"/>
          <w:sz w:val="24"/>
          <w:szCs w:val="24"/>
          <w:lang w:eastAsia="lt-LT"/>
        </w:rPr>
        <w:t>at</w:t>
      </w:r>
      <w:r>
        <w:rPr>
          <w:rFonts w:ascii="Times New Roman" w:eastAsia="Times New Roman" w:hAnsi="Times New Roman" w:cs="Times New Roman"/>
          <w:sz w:val="24"/>
          <w:szCs w:val="24"/>
          <w:lang w:eastAsia="lt-LT"/>
        </w:rPr>
        <w:t>v</w:t>
      </w:r>
      <w:proofErr w:type="spellEnd"/>
      <w:r>
        <w:rPr>
          <w:rFonts w:ascii="Times New Roman" w:eastAsia="Times New Roman" w:hAnsi="Times New Roman" w:cs="Times New Roman"/>
          <w:sz w:val="24"/>
          <w:szCs w:val="24"/>
          <w:lang w:eastAsia="lt-LT"/>
        </w:rPr>
        <w:t xml:space="preserve">./100 000 gyv. (2015 m. 12,7 </w:t>
      </w:r>
      <w:proofErr w:type="spellStart"/>
      <w:r>
        <w:rPr>
          <w:rFonts w:ascii="Times New Roman" w:eastAsia="Times New Roman" w:hAnsi="Times New Roman" w:cs="Times New Roman"/>
          <w:sz w:val="24"/>
          <w:szCs w:val="24"/>
          <w:lang w:eastAsia="lt-LT"/>
        </w:rPr>
        <w:t>atv</w:t>
      </w:r>
      <w:proofErr w:type="spellEnd"/>
      <w:r>
        <w:rPr>
          <w:rFonts w:ascii="Times New Roman" w:eastAsia="Times New Roman" w:hAnsi="Times New Roman" w:cs="Times New Roman"/>
          <w:sz w:val="24"/>
          <w:szCs w:val="24"/>
          <w:lang w:eastAsia="lt-LT"/>
        </w:rPr>
        <w:t xml:space="preserve">./100 000 gyv., 2014 m. - 17,93 </w:t>
      </w:r>
      <w:proofErr w:type="spellStart"/>
      <w:r>
        <w:rPr>
          <w:rFonts w:ascii="Times New Roman" w:eastAsia="Times New Roman" w:hAnsi="Times New Roman" w:cs="Times New Roman"/>
          <w:sz w:val="24"/>
          <w:szCs w:val="24"/>
          <w:lang w:eastAsia="lt-LT"/>
        </w:rPr>
        <w:t>atv</w:t>
      </w:r>
      <w:proofErr w:type="spellEnd"/>
      <w:r>
        <w:rPr>
          <w:rFonts w:ascii="Times New Roman" w:eastAsia="Times New Roman" w:hAnsi="Times New Roman" w:cs="Times New Roman"/>
          <w:sz w:val="24"/>
          <w:szCs w:val="24"/>
          <w:lang w:eastAsia="lt-LT"/>
        </w:rPr>
        <w:t>./100 000 gyv.).</w:t>
      </w:r>
    </w:p>
    <w:p w:rsidR="009328EB" w:rsidRDefault="009328EB" w:rsidP="006F0AAC">
      <w:pPr>
        <w:autoSpaceDE w:val="0"/>
        <w:autoSpaceDN w:val="0"/>
        <w:adjustRightInd w:val="0"/>
        <w:spacing w:after="0" w:line="240" w:lineRule="auto"/>
        <w:jc w:val="center"/>
        <w:rPr>
          <w:rFonts w:ascii="Times New Roman" w:eastAsia="Times New Roman" w:hAnsi="Times New Roman" w:cs="Times New Roman"/>
          <w:sz w:val="24"/>
          <w:szCs w:val="24"/>
          <w:lang w:eastAsia="lt-LT"/>
        </w:rPr>
      </w:pPr>
    </w:p>
    <w:p w:rsidR="0001623C" w:rsidRDefault="00807F8C" w:rsidP="004B2DDE">
      <w:pPr>
        <w:autoSpaceDE w:val="0"/>
        <w:autoSpaceDN w:val="0"/>
        <w:adjustRightInd w:val="0"/>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2.4. ORO KOKYBĖ</w:t>
      </w:r>
    </w:p>
    <w:p w:rsidR="004B2DDE" w:rsidRDefault="004B2DDE" w:rsidP="009328EB">
      <w:pPr>
        <w:autoSpaceDE w:val="0"/>
        <w:autoSpaceDN w:val="0"/>
        <w:adjustRightInd w:val="0"/>
        <w:spacing w:after="0" w:line="240" w:lineRule="auto"/>
        <w:jc w:val="center"/>
        <w:rPr>
          <w:rFonts w:ascii="Times New Roman" w:eastAsia="Times New Roman" w:hAnsi="Times New Roman" w:cs="Times New Roman"/>
          <w:b/>
          <w:sz w:val="24"/>
          <w:szCs w:val="24"/>
          <w:lang w:eastAsia="lt-LT"/>
        </w:rPr>
      </w:pPr>
    </w:p>
    <w:p w:rsidR="00B66432" w:rsidRPr="0001623C" w:rsidRDefault="00B66432" w:rsidP="00B66432">
      <w:pPr>
        <w:autoSpaceDE w:val="0"/>
        <w:autoSpaceDN w:val="0"/>
        <w:adjustRightInd w:val="0"/>
        <w:spacing w:after="0" w:line="276" w:lineRule="auto"/>
        <w:ind w:firstLine="851"/>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Pasaulio</w:t>
      </w:r>
      <w:r w:rsidR="0001623C" w:rsidRPr="0001623C">
        <w:rPr>
          <w:rFonts w:ascii="Times New Roman" w:eastAsia="Times New Roman" w:hAnsi="Times New Roman" w:cs="Times New Roman"/>
          <w:sz w:val="24"/>
          <w:szCs w:val="24"/>
          <w:lang w:eastAsia="lt-LT"/>
        </w:rPr>
        <w:t xml:space="preserve"> sveikatos organizacijos (PSO) duomenimis, pagerėjus oro kokybei, sumažėja kvėpavimo takų infekcijų, širdies ligų, priešlaikinių mirčių, plaučių vėžio atvejų. Oro kokybė turi įtakos ne tik žmonių fizinei, bet psichinei sveikatai, t.</w:t>
      </w:r>
      <w:r w:rsidR="004B2DDE">
        <w:rPr>
          <w:rFonts w:ascii="Times New Roman" w:eastAsia="Times New Roman" w:hAnsi="Times New Roman" w:cs="Times New Roman"/>
          <w:sz w:val="24"/>
          <w:szCs w:val="24"/>
          <w:lang w:eastAsia="lt-LT"/>
        </w:rPr>
        <w:t xml:space="preserve"> </w:t>
      </w:r>
      <w:r w:rsidR="0001623C" w:rsidRPr="0001623C">
        <w:rPr>
          <w:rFonts w:ascii="Times New Roman" w:eastAsia="Times New Roman" w:hAnsi="Times New Roman" w:cs="Times New Roman"/>
          <w:sz w:val="24"/>
          <w:szCs w:val="24"/>
          <w:lang w:eastAsia="lt-LT"/>
        </w:rPr>
        <w:t>y. nustatyta, kad didelis oro užterštumas pablogina depresija sergančiųjų būklę, menkina kognityvinius gebėjimus ir t.t.</w:t>
      </w:r>
    </w:p>
    <w:p w:rsidR="004535F2" w:rsidRDefault="00053A91" w:rsidP="00683E26">
      <w:pPr>
        <w:spacing w:after="0" w:line="276" w:lineRule="auto"/>
        <w:ind w:firstLine="851"/>
        <w:jc w:val="both"/>
        <w:rPr>
          <w:rFonts w:ascii="Times New Roman" w:hAnsi="Times New Roman" w:cs="Times New Roman"/>
          <w:sz w:val="24"/>
          <w:szCs w:val="24"/>
        </w:rPr>
      </w:pPr>
      <w:r w:rsidRPr="00053A91">
        <w:rPr>
          <w:rFonts w:ascii="Times New Roman" w:hAnsi="Times New Roman" w:cs="Times New Roman"/>
          <w:sz w:val="24"/>
          <w:szCs w:val="24"/>
        </w:rPr>
        <w:t xml:space="preserve">Lietuvos Respublikos aplinkos ministro ir sveikatos apsaugos ministro </w:t>
      </w:r>
      <w:r w:rsidR="00FE62BE">
        <w:rPr>
          <w:rFonts w:ascii="Times New Roman" w:hAnsi="Times New Roman" w:cs="Times New Roman"/>
          <w:sz w:val="24"/>
          <w:szCs w:val="24"/>
        </w:rPr>
        <w:t>įsakymais</w:t>
      </w:r>
      <w:r w:rsidRPr="00053A91">
        <w:rPr>
          <w:rFonts w:ascii="Times New Roman" w:hAnsi="Times New Roman" w:cs="Times New Roman"/>
          <w:sz w:val="24"/>
          <w:szCs w:val="24"/>
        </w:rPr>
        <w:t xml:space="preserve"> į Lietuvos teisinę bazę perkelti ES aplinkos oro kokybės direktyvų reikalavimai. Teršalų koncentracijų matavimai yra pagrindinis oro kokybės vertinimo metodas.</w:t>
      </w:r>
    </w:p>
    <w:p w:rsidR="004535F2" w:rsidRDefault="004535F2" w:rsidP="00053A91">
      <w:pPr>
        <w:spacing w:after="0" w:line="276" w:lineRule="auto"/>
        <w:ind w:firstLine="851"/>
        <w:jc w:val="both"/>
        <w:rPr>
          <w:rFonts w:ascii="Times New Roman" w:hAnsi="Times New Roman" w:cs="Times New Roman"/>
          <w:sz w:val="24"/>
          <w:szCs w:val="24"/>
        </w:rPr>
      </w:pPr>
      <w:r w:rsidRPr="004535F2">
        <w:rPr>
          <w:rFonts w:ascii="Times New Roman" w:hAnsi="Times New Roman" w:cs="Times New Roman"/>
          <w:sz w:val="24"/>
          <w:szCs w:val="24"/>
        </w:rPr>
        <w:t>Stacionarių ir mobilių taršos šaltinių į aplinkos orą išmetami teršalai yra vienas svarbiausių veiksnių, sąl</w:t>
      </w:r>
      <w:r>
        <w:rPr>
          <w:rFonts w:ascii="Times New Roman" w:hAnsi="Times New Roman" w:cs="Times New Roman"/>
          <w:sz w:val="24"/>
          <w:szCs w:val="24"/>
        </w:rPr>
        <w:t>ygojančių aplinkos oro kokybę. Aplinkos apsaugos agentūros duomenimis, v</w:t>
      </w:r>
      <w:r w:rsidRPr="004535F2">
        <w:rPr>
          <w:rFonts w:ascii="Times New Roman" w:hAnsi="Times New Roman" w:cs="Times New Roman"/>
          <w:sz w:val="24"/>
          <w:szCs w:val="24"/>
        </w:rPr>
        <w:t>eiklą pradėjus naujoms įmonėms ir pasikeitus kai kurių jau veikusių įmonių gamybos apimtims, 2017 m. stacionarūs taršos šaltiniai iš viso Lietuvoje į aplinkos orą išmetė 66,9 tūkst. tonų teršalų, t.</w:t>
      </w:r>
      <w:r>
        <w:rPr>
          <w:rFonts w:ascii="Times New Roman" w:hAnsi="Times New Roman" w:cs="Times New Roman"/>
          <w:sz w:val="24"/>
          <w:szCs w:val="24"/>
        </w:rPr>
        <w:t xml:space="preserve"> y. 5 proc.</w:t>
      </w:r>
      <w:r w:rsidRPr="004535F2">
        <w:rPr>
          <w:rFonts w:ascii="Times New Roman" w:hAnsi="Times New Roman" w:cs="Times New Roman"/>
          <w:sz w:val="24"/>
          <w:szCs w:val="24"/>
        </w:rPr>
        <w:t xml:space="preserve"> mažiau nei 2016 m. Kaip ir kasmet, didžiausią išmetimų dalį sudarė stambiausios šalies įmonės</w:t>
      </w:r>
      <w:r w:rsidR="004B2DDE">
        <w:rPr>
          <w:rFonts w:ascii="Times New Roman" w:hAnsi="Times New Roman" w:cs="Times New Roman"/>
          <w:sz w:val="24"/>
          <w:szCs w:val="24"/>
        </w:rPr>
        <w:t xml:space="preserve">       </w:t>
      </w:r>
      <w:r w:rsidRPr="004535F2">
        <w:rPr>
          <w:rFonts w:ascii="Times New Roman" w:hAnsi="Times New Roman" w:cs="Times New Roman"/>
          <w:sz w:val="24"/>
          <w:szCs w:val="24"/>
        </w:rPr>
        <w:t xml:space="preserve"> AB „ORLEN Lietuva” ir jai energiją gaminančios Mažeikių elektrinės išmetami teršalai –</w:t>
      </w:r>
      <w:r>
        <w:rPr>
          <w:rFonts w:ascii="Times New Roman" w:hAnsi="Times New Roman" w:cs="Times New Roman"/>
          <w:sz w:val="24"/>
          <w:szCs w:val="24"/>
        </w:rPr>
        <w:t xml:space="preserve"> </w:t>
      </w:r>
      <w:r w:rsidRPr="004535F2">
        <w:rPr>
          <w:rFonts w:ascii="Times New Roman" w:hAnsi="Times New Roman" w:cs="Times New Roman"/>
          <w:sz w:val="24"/>
          <w:szCs w:val="24"/>
        </w:rPr>
        <w:t>Mažeik</w:t>
      </w:r>
      <w:r>
        <w:rPr>
          <w:rFonts w:ascii="Times New Roman" w:hAnsi="Times New Roman" w:cs="Times New Roman"/>
          <w:sz w:val="24"/>
          <w:szCs w:val="24"/>
        </w:rPr>
        <w:t>ių rajone į orą pateko apie 34 proc.</w:t>
      </w:r>
      <w:r w:rsidRPr="004535F2">
        <w:rPr>
          <w:rFonts w:ascii="Times New Roman" w:hAnsi="Times New Roman" w:cs="Times New Roman"/>
          <w:sz w:val="24"/>
          <w:szCs w:val="24"/>
        </w:rPr>
        <w:t xml:space="preserve"> viso </w:t>
      </w:r>
      <w:r w:rsidR="00053A91">
        <w:rPr>
          <w:rFonts w:ascii="Times New Roman" w:hAnsi="Times New Roman" w:cs="Times New Roman"/>
          <w:sz w:val="24"/>
          <w:szCs w:val="24"/>
        </w:rPr>
        <w:t>šalyje išmesto teršalų kiekio (9</w:t>
      </w:r>
      <w:r w:rsidRPr="004535F2">
        <w:rPr>
          <w:rFonts w:ascii="Times New Roman" w:hAnsi="Times New Roman" w:cs="Times New Roman"/>
          <w:sz w:val="24"/>
          <w:szCs w:val="24"/>
        </w:rPr>
        <w:t xml:space="preserve"> pav.).</w:t>
      </w:r>
      <w:r w:rsidR="00711844" w:rsidRPr="00711844">
        <w:rPr>
          <w:rFonts w:ascii="Times New Roman" w:hAnsi="Times New Roman" w:cs="Times New Roman"/>
          <w:sz w:val="24"/>
          <w:szCs w:val="24"/>
        </w:rPr>
        <w:t xml:space="preserve"> </w:t>
      </w:r>
    </w:p>
    <w:p w:rsidR="004535F2" w:rsidRDefault="00354293" w:rsidP="00354293">
      <w:pPr>
        <w:spacing w:after="0" w:line="276" w:lineRule="auto"/>
        <w:rPr>
          <w:rFonts w:ascii="Times New Roman" w:hAnsi="Times New Roman" w:cs="Times New Roman"/>
          <w:sz w:val="24"/>
          <w:szCs w:val="24"/>
        </w:rPr>
      </w:pPr>
      <w:r>
        <w:rPr>
          <w:noProof/>
          <w:lang w:eastAsia="lt-LT"/>
        </w:rPr>
        <w:drawing>
          <wp:inline distT="0" distB="0" distL="0" distR="0" wp14:anchorId="66B2EDBA" wp14:editId="5C48F665">
            <wp:extent cx="6191250" cy="2543175"/>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535F2" w:rsidRDefault="00354293" w:rsidP="009328EB">
      <w:pPr>
        <w:spacing w:after="0" w:line="276" w:lineRule="auto"/>
        <w:rPr>
          <w:rFonts w:ascii="Times New Roman" w:hAnsi="Times New Roman" w:cs="Times New Roman"/>
          <w:b/>
          <w:sz w:val="24"/>
          <w:szCs w:val="24"/>
        </w:rPr>
      </w:pPr>
      <w:r w:rsidRPr="00053A91">
        <w:rPr>
          <w:rFonts w:ascii="Times New Roman" w:hAnsi="Times New Roman" w:cs="Times New Roman"/>
          <w:b/>
          <w:sz w:val="24"/>
          <w:szCs w:val="24"/>
        </w:rPr>
        <w:t xml:space="preserve">9 pav. </w:t>
      </w:r>
      <w:r w:rsidR="00053A91" w:rsidRPr="00053A91">
        <w:rPr>
          <w:rFonts w:ascii="Times New Roman" w:hAnsi="Times New Roman" w:cs="Times New Roman"/>
          <w:b/>
          <w:sz w:val="24"/>
          <w:szCs w:val="24"/>
        </w:rPr>
        <w:t>2017 m. stacionarių taršos šaltinių išmestų teršalų kiekis, proc.</w:t>
      </w:r>
    </w:p>
    <w:p w:rsidR="00FE62BE" w:rsidRPr="007121F4" w:rsidRDefault="00FE62BE" w:rsidP="009328EB">
      <w:pPr>
        <w:pStyle w:val="Betarp"/>
        <w:spacing w:line="276" w:lineRule="auto"/>
        <w:rPr>
          <w:rFonts w:ascii="Times New Roman" w:eastAsia="Times New Roman" w:hAnsi="Times New Roman"/>
          <w:i/>
          <w:sz w:val="18"/>
          <w:szCs w:val="18"/>
        </w:rPr>
      </w:pPr>
      <w:r w:rsidRPr="00210F9D">
        <w:rPr>
          <w:rFonts w:ascii="Times New Roman" w:eastAsia="Times New Roman" w:hAnsi="Times New Roman"/>
          <w:i/>
          <w:sz w:val="18"/>
          <w:szCs w:val="18"/>
        </w:rPr>
        <w:t>Šal</w:t>
      </w:r>
      <w:r>
        <w:rPr>
          <w:rFonts w:ascii="Times New Roman" w:eastAsia="Times New Roman" w:hAnsi="Times New Roman"/>
          <w:i/>
          <w:sz w:val="18"/>
          <w:szCs w:val="18"/>
        </w:rPr>
        <w:t>tinis: Aplinkos apsaugos agentūra</w:t>
      </w:r>
    </w:p>
    <w:p w:rsidR="004535F2" w:rsidRDefault="004535F2" w:rsidP="00092228">
      <w:pPr>
        <w:spacing w:after="0" w:line="240" w:lineRule="auto"/>
        <w:jc w:val="both"/>
        <w:rPr>
          <w:rFonts w:ascii="Times New Roman" w:hAnsi="Times New Roman" w:cs="Times New Roman"/>
          <w:sz w:val="24"/>
          <w:szCs w:val="24"/>
        </w:rPr>
      </w:pPr>
    </w:p>
    <w:p w:rsidR="004535F2" w:rsidRDefault="00D01B69" w:rsidP="001F047A">
      <w:pPr>
        <w:spacing w:after="0" w:line="276" w:lineRule="auto"/>
        <w:ind w:firstLine="851"/>
        <w:jc w:val="both"/>
        <w:rPr>
          <w:rFonts w:ascii="Times New Roman" w:hAnsi="Times New Roman" w:cs="Times New Roman"/>
          <w:sz w:val="24"/>
          <w:szCs w:val="24"/>
        </w:rPr>
      </w:pPr>
      <w:r w:rsidRPr="00996F5D">
        <w:rPr>
          <w:rFonts w:ascii="Times New Roman" w:hAnsi="Times New Roman" w:cs="Times New Roman"/>
          <w:sz w:val="24"/>
          <w:szCs w:val="24"/>
        </w:rPr>
        <w:t>Didžiausias teršalų kiekis yra šalies miestuose, kur yra intensyvi pramonė. Labiausiai užterštu oru kvėpuojančiomis savivaldybėmis galima vadinti Panevėžio m., Klaipėdos m.</w:t>
      </w:r>
      <w:r>
        <w:rPr>
          <w:rFonts w:ascii="Times New Roman" w:hAnsi="Times New Roman" w:cs="Times New Roman"/>
          <w:sz w:val="24"/>
          <w:szCs w:val="24"/>
        </w:rPr>
        <w:t>,</w:t>
      </w:r>
      <w:r w:rsidRPr="00996F5D">
        <w:rPr>
          <w:rFonts w:ascii="Times New Roman" w:hAnsi="Times New Roman" w:cs="Times New Roman"/>
          <w:sz w:val="24"/>
          <w:szCs w:val="24"/>
        </w:rPr>
        <w:t xml:space="preserve"> Kauno m. Jose kvadratiniam kilometrui 2017 m. buvo išmesta iki 36 tūkst. kg teršalų. </w:t>
      </w:r>
      <w:r w:rsidR="00A27FEA">
        <w:rPr>
          <w:rFonts w:ascii="Times New Roman" w:hAnsi="Times New Roman" w:cs="Times New Roman"/>
          <w:sz w:val="24"/>
          <w:szCs w:val="24"/>
        </w:rPr>
        <w:t xml:space="preserve">Aplinkos apsaugos agentūros duomenimis, </w:t>
      </w:r>
      <w:r w:rsidR="00A27FEA" w:rsidRPr="00A27FEA">
        <w:rPr>
          <w:rFonts w:ascii="Times New Roman" w:hAnsi="Times New Roman" w:cs="Times New Roman"/>
          <w:sz w:val="24"/>
          <w:szCs w:val="24"/>
        </w:rPr>
        <w:t xml:space="preserve">2017 m. Mažeikių rajono savivaldybėje buvo užregistruota 12 įmonių ir gamyklų (2016 m. – 14), kurios įtakojo didelius į atmosferą iš stacionarių taršos </w:t>
      </w:r>
      <w:r w:rsidR="00092228">
        <w:rPr>
          <w:rFonts w:ascii="Times New Roman" w:hAnsi="Times New Roman" w:cs="Times New Roman"/>
          <w:sz w:val="24"/>
          <w:szCs w:val="24"/>
        </w:rPr>
        <w:t xml:space="preserve">šaltinių išmestų teršalų kiekio </w:t>
      </w:r>
      <w:r w:rsidR="00A27FEA" w:rsidRPr="00A27FEA">
        <w:rPr>
          <w:rFonts w:ascii="Times New Roman" w:hAnsi="Times New Roman" w:cs="Times New Roman"/>
          <w:sz w:val="24"/>
          <w:szCs w:val="24"/>
        </w:rPr>
        <w:t>rodiklius.</w:t>
      </w:r>
      <w:r w:rsidR="00A27FEA">
        <w:rPr>
          <w:rFonts w:ascii="Times New Roman" w:hAnsi="Times New Roman" w:cs="Times New Roman"/>
          <w:sz w:val="24"/>
          <w:szCs w:val="24"/>
        </w:rPr>
        <w:t xml:space="preserve"> </w:t>
      </w:r>
      <w:r w:rsidR="00711844" w:rsidRPr="00711844">
        <w:rPr>
          <w:rFonts w:ascii="Times New Roman" w:hAnsi="Times New Roman" w:cs="Times New Roman"/>
          <w:sz w:val="24"/>
          <w:szCs w:val="24"/>
        </w:rPr>
        <w:t xml:space="preserve">Statistikos departamento duomenimis, Mažeikių rajone 2017 m. į atmosferą iš stacionarių taršos šaltinių išmestų teršalų kiekis 1 kvadratiniam km, </w:t>
      </w:r>
      <w:r w:rsidR="004B2DDE">
        <w:rPr>
          <w:rFonts w:ascii="Times New Roman" w:hAnsi="Times New Roman" w:cs="Times New Roman"/>
          <w:sz w:val="24"/>
          <w:szCs w:val="24"/>
        </w:rPr>
        <w:t>palyginti</w:t>
      </w:r>
      <w:r w:rsidR="00711844" w:rsidRPr="00711844">
        <w:rPr>
          <w:rFonts w:ascii="Times New Roman" w:hAnsi="Times New Roman" w:cs="Times New Roman"/>
          <w:sz w:val="24"/>
          <w:szCs w:val="24"/>
        </w:rPr>
        <w:t xml:space="preserve"> su 2016 m., sumažėjo 6,2 proc. ir sudarė 18 970 kg/km</w:t>
      </w:r>
      <w:r w:rsidR="00711844" w:rsidRPr="00711844">
        <w:rPr>
          <w:rFonts w:ascii="Times New Roman" w:hAnsi="Times New Roman" w:cs="Times New Roman"/>
          <w:sz w:val="24"/>
          <w:szCs w:val="24"/>
          <w:vertAlign w:val="superscript"/>
        </w:rPr>
        <w:t>2</w:t>
      </w:r>
      <w:r w:rsidR="00711844" w:rsidRPr="00711844">
        <w:rPr>
          <w:rFonts w:ascii="Times New Roman" w:hAnsi="Times New Roman" w:cs="Times New Roman"/>
          <w:sz w:val="24"/>
          <w:szCs w:val="24"/>
        </w:rPr>
        <w:t xml:space="preserve"> (2016 m. – 20 232 kg/</w:t>
      </w:r>
      <w:r w:rsidR="00711844">
        <w:rPr>
          <w:rFonts w:ascii="Times New Roman" w:hAnsi="Times New Roman" w:cs="Times New Roman"/>
          <w:sz w:val="24"/>
          <w:szCs w:val="24"/>
        </w:rPr>
        <w:t>km</w:t>
      </w:r>
      <w:r w:rsidR="00711844" w:rsidRPr="00711844">
        <w:rPr>
          <w:rFonts w:ascii="Times New Roman" w:hAnsi="Times New Roman" w:cs="Times New Roman"/>
          <w:position w:val="-4"/>
          <w:sz w:val="24"/>
          <w:szCs w:val="24"/>
        </w:rPr>
        <w:object w:dxaOrig="16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5pt" o:ole="">
            <v:imagedata r:id="rId20" o:title=""/>
          </v:shape>
          <o:OLEObject Type="Embed" ProgID="Equation.3" ShapeID="_x0000_i1025" DrawAspect="Content" ObjectID="_1612185993" r:id="rId21"/>
        </w:object>
      </w:r>
      <w:r w:rsidR="00711844" w:rsidRPr="00711844">
        <w:rPr>
          <w:rFonts w:ascii="Times New Roman" w:hAnsi="Times New Roman" w:cs="Times New Roman"/>
          <w:sz w:val="24"/>
          <w:szCs w:val="24"/>
        </w:rPr>
        <w:t>).</w:t>
      </w:r>
    </w:p>
    <w:p w:rsidR="003475E2" w:rsidRDefault="003475E2" w:rsidP="001F047A">
      <w:pPr>
        <w:spacing w:after="0" w:line="276"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O</w:t>
      </w:r>
      <w:r w:rsidRPr="003475E2">
        <w:rPr>
          <w:rFonts w:ascii="Times New Roman" w:hAnsi="Times New Roman" w:cs="Times New Roman"/>
          <w:sz w:val="24"/>
          <w:szCs w:val="24"/>
        </w:rPr>
        <w:t>ro kokybė vertinama lyginant išmatuotą teršalų koncentraciją su nustatytomis užterštumo no</w:t>
      </w:r>
      <w:r w:rsidR="004B2DDE">
        <w:rPr>
          <w:rFonts w:ascii="Times New Roman" w:hAnsi="Times New Roman" w:cs="Times New Roman"/>
          <w:sz w:val="24"/>
          <w:szCs w:val="24"/>
        </w:rPr>
        <w:t>rmomis – ribinėmis vertėmis</w:t>
      </w:r>
      <w:r w:rsidRPr="003475E2">
        <w:rPr>
          <w:rFonts w:ascii="Times New Roman" w:hAnsi="Times New Roman" w:cs="Times New Roman"/>
          <w:sz w:val="24"/>
          <w:szCs w:val="24"/>
        </w:rPr>
        <w:t xml:space="preserve">, siektinomis vertėmis, leidžiamu viršyti dienų ar valandų skaičiumi, informavimo ir pavojaus slenksčiais. 2017 m. </w:t>
      </w:r>
      <w:r>
        <w:rPr>
          <w:rFonts w:ascii="Times New Roman" w:hAnsi="Times New Roman" w:cs="Times New Roman"/>
          <w:sz w:val="24"/>
          <w:szCs w:val="24"/>
        </w:rPr>
        <w:t>Lietuvoje</w:t>
      </w:r>
      <w:r w:rsidRPr="003475E2">
        <w:rPr>
          <w:rFonts w:ascii="Times New Roman" w:hAnsi="Times New Roman" w:cs="Times New Roman"/>
          <w:sz w:val="24"/>
          <w:szCs w:val="24"/>
        </w:rPr>
        <w:t xml:space="preserve"> oro kokybė buvo tiriama 17-oje automatinių oro kokybės tyrimų (OKT) stočių</w:t>
      </w:r>
      <w:r>
        <w:rPr>
          <w:rFonts w:ascii="Times New Roman" w:hAnsi="Times New Roman" w:cs="Times New Roman"/>
          <w:sz w:val="24"/>
          <w:szCs w:val="24"/>
        </w:rPr>
        <w:t>, iš kurių 1 įrengta Mažeikių gyvenama</w:t>
      </w:r>
      <w:r w:rsidR="004B2DDE">
        <w:rPr>
          <w:rFonts w:ascii="Times New Roman" w:hAnsi="Times New Roman" w:cs="Times New Roman"/>
          <w:sz w:val="24"/>
          <w:szCs w:val="24"/>
        </w:rPr>
        <w:t xml:space="preserve">jame rajone – </w:t>
      </w:r>
      <w:r w:rsidR="00FB32D5">
        <w:rPr>
          <w:rFonts w:ascii="Times New Roman" w:hAnsi="Times New Roman" w:cs="Times New Roman"/>
          <w:sz w:val="24"/>
          <w:szCs w:val="24"/>
        </w:rPr>
        <w:t>automatinėje oro kokybės tyrimų stotyj</w:t>
      </w:r>
      <w:r w:rsidRPr="003475E2">
        <w:rPr>
          <w:rFonts w:ascii="Times New Roman" w:hAnsi="Times New Roman" w:cs="Times New Roman"/>
          <w:sz w:val="24"/>
          <w:szCs w:val="24"/>
        </w:rPr>
        <w:t>e nepertraukiamai matuotos koncentracijos teršalų, kurių vertinimą reglamentuoja Lietuvos te</w:t>
      </w:r>
      <w:r w:rsidR="00FB32D5">
        <w:rPr>
          <w:rFonts w:ascii="Times New Roman" w:hAnsi="Times New Roman" w:cs="Times New Roman"/>
          <w:sz w:val="24"/>
          <w:szCs w:val="24"/>
        </w:rPr>
        <w:t>isės aktai: kietųjų dalelių KD</w:t>
      </w:r>
      <w:r w:rsidR="00FB32D5" w:rsidRPr="00FB32D5">
        <w:rPr>
          <w:rFonts w:ascii="Times New Roman" w:hAnsi="Times New Roman" w:cs="Times New Roman"/>
          <w:position w:val="-12"/>
          <w:sz w:val="24"/>
          <w:szCs w:val="24"/>
        </w:rPr>
        <w:object w:dxaOrig="200" w:dyaOrig="360">
          <v:shape id="_x0000_i1026" type="#_x0000_t75" style="width:9.75pt;height:18pt" o:ole="">
            <v:imagedata r:id="rId22" o:title=""/>
          </v:shape>
          <o:OLEObject Type="Embed" ProgID="Equation.3" ShapeID="_x0000_i1026" DrawAspect="Content" ObjectID="_1612185994" r:id="rId23"/>
        </w:object>
      </w:r>
      <w:r w:rsidR="00FB32D5">
        <w:rPr>
          <w:rFonts w:ascii="Times New Roman" w:hAnsi="Times New Roman" w:cs="Times New Roman"/>
          <w:sz w:val="24"/>
          <w:szCs w:val="24"/>
        </w:rPr>
        <w:t>, azoto dioksido (NO</w:t>
      </w:r>
      <w:r w:rsidR="00FB32D5" w:rsidRPr="00FB32D5">
        <w:rPr>
          <w:rFonts w:ascii="Times New Roman" w:hAnsi="Times New Roman" w:cs="Times New Roman"/>
          <w:position w:val="-10"/>
          <w:sz w:val="24"/>
          <w:szCs w:val="24"/>
        </w:rPr>
        <w:object w:dxaOrig="160" w:dyaOrig="340">
          <v:shape id="_x0000_i1027" type="#_x0000_t75" style="width:8.25pt;height:17.25pt" o:ole="">
            <v:imagedata r:id="rId24" o:title=""/>
          </v:shape>
          <o:OLEObject Type="Embed" ProgID="Equation.3" ShapeID="_x0000_i1027" DrawAspect="Content" ObjectID="_1612185995" r:id="rId25"/>
        </w:object>
      </w:r>
      <w:r w:rsidR="00FB32D5">
        <w:rPr>
          <w:rFonts w:ascii="Times New Roman" w:hAnsi="Times New Roman" w:cs="Times New Roman"/>
          <w:sz w:val="24"/>
          <w:szCs w:val="24"/>
        </w:rPr>
        <w:t xml:space="preserve">), sieros dioksido </w:t>
      </w:r>
      <w:r w:rsidR="004B2DDE">
        <w:rPr>
          <w:rFonts w:ascii="Times New Roman" w:hAnsi="Times New Roman" w:cs="Times New Roman"/>
          <w:sz w:val="24"/>
          <w:szCs w:val="24"/>
        </w:rPr>
        <w:t xml:space="preserve"> </w:t>
      </w:r>
      <w:r w:rsidR="00FB32D5">
        <w:rPr>
          <w:rFonts w:ascii="Times New Roman" w:hAnsi="Times New Roman" w:cs="Times New Roman"/>
          <w:sz w:val="24"/>
          <w:szCs w:val="24"/>
        </w:rPr>
        <w:t>(SO</w:t>
      </w:r>
      <w:r w:rsidR="00FB32D5" w:rsidRPr="00FB32D5">
        <w:rPr>
          <w:rFonts w:ascii="Times New Roman" w:hAnsi="Times New Roman" w:cs="Times New Roman"/>
          <w:position w:val="-10"/>
          <w:sz w:val="24"/>
          <w:szCs w:val="24"/>
        </w:rPr>
        <w:object w:dxaOrig="160" w:dyaOrig="340">
          <v:shape id="_x0000_i1028" type="#_x0000_t75" style="width:8.25pt;height:17.25pt" o:ole="">
            <v:imagedata r:id="rId26" o:title=""/>
          </v:shape>
          <o:OLEObject Type="Embed" ProgID="Equation.3" ShapeID="_x0000_i1028" DrawAspect="Content" ObjectID="_1612185996" r:id="rId27"/>
        </w:object>
      </w:r>
      <w:r w:rsidR="003B792D">
        <w:rPr>
          <w:rFonts w:ascii="Times New Roman" w:hAnsi="Times New Roman" w:cs="Times New Roman"/>
          <w:sz w:val="24"/>
          <w:szCs w:val="24"/>
        </w:rPr>
        <w:t>) ir ozono (O</w:t>
      </w:r>
      <w:r w:rsidR="003B792D" w:rsidRPr="003B792D">
        <w:rPr>
          <w:rFonts w:ascii="Times New Roman" w:hAnsi="Times New Roman" w:cs="Times New Roman"/>
          <w:position w:val="-12"/>
          <w:sz w:val="24"/>
          <w:szCs w:val="24"/>
        </w:rPr>
        <w:object w:dxaOrig="139" w:dyaOrig="360">
          <v:shape id="_x0000_i1029" type="#_x0000_t75" style="width:6.75pt;height:18pt" o:ole="">
            <v:imagedata r:id="rId28" o:title=""/>
          </v:shape>
          <o:OLEObject Type="Embed" ProgID="Equation.3" ShapeID="_x0000_i1029" DrawAspect="Content" ObjectID="_1612185997" r:id="rId29"/>
        </w:object>
      </w:r>
      <w:r w:rsidR="003B792D">
        <w:rPr>
          <w:rFonts w:ascii="Times New Roman" w:hAnsi="Times New Roman" w:cs="Times New Roman"/>
          <w:sz w:val="24"/>
          <w:szCs w:val="24"/>
        </w:rPr>
        <w:t>)</w:t>
      </w:r>
      <w:r w:rsidRPr="003475E2">
        <w:rPr>
          <w:rFonts w:ascii="Times New Roman" w:hAnsi="Times New Roman" w:cs="Times New Roman"/>
          <w:sz w:val="24"/>
          <w:szCs w:val="24"/>
        </w:rPr>
        <w:t xml:space="preserve"> koncentracija.</w:t>
      </w:r>
    </w:p>
    <w:p w:rsidR="00F319D0" w:rsidRDefault="00F319D0" w:rsidP="001F047A">
      <w:pPr>
        <w:spacing w:after="0" w:line="276" w:lineRule="auto"/>
        <w:ind w:firstLine="851"/>
        <w:jc w:val="both"/>
        <w:rPr>
          <w:rFonts w:ascii="Times New Roman" w:hAnsi="Times New Roman" w:cs="Times New Roman"/>
          <w:sz w:val="24"/>
          <w:szCs w:val="24"/>
        </w:rPr>
      </w:pPr>
      <w:r w:rsidRPr="00F319D0">
        <w:rPr>
          <w:rFonts w:ascii="Times New Roman" w:hAnsi="Times New Roman" w:cs="Times New Roman"/>
          <w:sz w:val="24"/>
          <w:szCs w:val="24"/>
        </w:rPr>
        <w:t>Teisės aktuose nustatytas reika</w:t>
      </w:r>
      <w:r w:rsidR="003B792D">
        <w:rPr>
          <w:rFonts w:ascii="Times New Roman" w:hAnsi="Times New Roman" w:cs="Times New Roman"/>
          <w:sz w:val="24"/>
          <w:szCs w:val="24"/>
        </w:rPr>
        <w:t>lavimas, kad vidutinė paros KD</w:t>
      </w:r>
      <w:r w:rsidR="003B792D" w:rsidRPr="003B792D">
        <w:rPr>
          <w:rFonts w:ascii="Times New Roman" w:hAnsi="Times New Roman" w:cs="Times New Roman"/>
          <w:position w:val="-12"/>
          <w:sz w:val="24"/>
          <w:szCs w:val="24"/>
        </w:rPr>
        <w:object w:dxaOrig="200" w:dyaOrig="360">
          <v:shape id="_x0000_i1030" type="#_x0000_t75" style="width:9.75pt;height:18pt" o:ole="">
            <v:imagedata r:id="rId30" o:title=""/>
          </v:shape>
          <o:OLEObject Type="Embed" ProgID="Equation.3" ShapeID="_x0000_i1030" DrawAspect="Content" ObjectID="_1612185998" r:id="rId31"/>
        </w:object>
      </w:r>
      <w:r w:rsidRPr="00F319D0">
        <w:rPr>
          <w:rFonts w:ascii="Times New Roman" w:hAnsi="Times New Roman" w:cs="Times New Roman"/>
          <w:sz w:val="24"/>
          <w:szCs w:val="24"/>
        </w:rPr>
        <w:t xml:space="preserve"> </w:t>
      </w:r>
      <w:r w:rsidR="003B792D">
        <w:rPr>
          <w:rFonts w:ascii="Times New Roman" w:hAnsi="Times New Roman" w:cs="Times New Roman"/>
          <w:sz w:val="24"/>
          <w:szCs w:val="24"/>
        </w:rPr>
        <w:t xml:space="preserve">koncentracija neviršytų </w:t>
      </w:r>
      <w:r w:rsidR="004B2DDE">
        <w:rPr>
          <w:rFonts w:ascii="Times New Roman" w:hAnsi="Times New Roman" w:cs="Times New Roman"/>
          <w:sz w:val="24"/>
          <w:szCs w:val="24"/>
        </w:rPr>
        <w:t xml:space="preserve">   </w:t>
      </w:r>
      <w:r w:rsidR="003B792D">
        <w:rPr>
          <w:rFonts w:ascii="Times New Roman" w:hAnsi="Times New Roman" w:cs="Times New Roman"/>
          <w:sz w:val="24"/>
          <w:szCs w:val="24"/>
        </w:rPr>
        <w:t xml:space="preserve">50 </w:t>
      </w:r>
      <w:proofErr w:type="spellStart"/>
      <w:r w:rsidR="003B792D">
        <w:rPr>
          <w:rFonts w:ascii="Times New Roman" w:hAnsi="Times New Roman" w:cs="Times New Roman"/>
          <w:sz w:val="24"/>
          <w:szCs w:val="24"/>
        </w:rPr>
        <w:t>μg</w:t>
      </w:r>
      <w:proofErr w:type="spellEnd"/>
      <w:r w:rsidR="003B792D">
        <w:rPr>
          <w:rFonts w:ascii="Times New Roman" w:hAnsi="Times New Roman" w:cs="Times New Roman"/>
          <w:sz w:val="24"/>
          <w:szCs w:val="24"/>
        </w:rPr>
        <w:t>/m</w:t>
      </w:r>
      <w:r w:rsidR="003B792D" w:rsidRPr="003B792D">
        <w:rPr>
          <w:rFonts w:ascii="Times New Roman" w:hAnsi="Times New Roman" w:cs="Times New Roman"/>
          <w:position w:val="-4"/>
          <w:sz w:val="24"/>
          <w:szCs w:val="24"/>
        </w:rPr>
        <w:object w:dxaOrig="139" w:dyaOrig="300">
          <v:shape id="_x0000_i1031" type="#_x0000_t75" style="width:6.75pt;height:15pt" o:ole="">
            <v:imagedata r:id="rId32" o:title=""/>
          </v:shape>
          <o:OLEObject Type="Embed" ProgID="Equation.3" ShapeID="_x0000_i1031" DrawAspect="Content" ObjectID="_1612185999" r:id="rId33"/>
        </w:object>
      </w:r>
      <w:r w:rsidRPr="00F319D0">
        <w:rPr>
          <w:rFonts w:ascii="Times New Roman" w:hAnsi="Times New Roman" w:cs="Times New Roman"/>
          <w:sz w:val="24"/>
          <w:szCs w:val="24"/>
        </w:rPr>
        <w:t xml:space="preserve"> d</w:t>
      </w:r>
      <w:r w:rsidR="00BC166C">
        <w:rPr>
          <w:rFonts w:ascii="Times New Roman" w:hAnsi="Times New Roman" w:cs="Times New Roman"/>
          <w:sz w:val="24"/>
          <w:szCs w:val="24"/>
        </w:rPr>
        <w:t>augiau kaip 35 dienas per metus,</w:t>
      </w:r>
      <w:r w:rsidR="00FB32D5">
        <w:rPr>
          <w:rFonts w:ascii="Times New Roman" w:hAnsi="Times New Roman" w:cs="Times New Roman"/>
          <w:sz w:val="24"/>
          <w:szCs w:val="24"/>
        </w:rPr>
        <w:t xml:space="preserve"> </w:t>
      </w:r>
      <w:r w:rsidR="001B5B26">
        <w:rPr>
          <w:rFonts w:ascii="Times New Roman" w:hAnsi="Times New Roman" w:cs="Times New Roman"/>
          <w:sz w:val="24"/>
          <w:szCs w:val="24"/>
        </w:rPr>
        <w:t>2017 m., kaip ir ankstesniais</w:t>
      </w:r>
      <w:r w:rsidR="003B792D">
        <w:rPr>
          <w:rFonts w:ascii="Times New Roman" w:hAnsi="Times New Roman" w:cs="Times New Roman"/>
          <w:sz w:val="24"/>
          <w:szCs w:val="24"/>
        </w:rPr>
        <w:t xml:space="preserve"> metais, </w:t>
      </w:r>
      <w:r w:rsidR="00FB32D5">
        <w:rPr>
          <w:rFonts w:ascii="Times New Roman" w:hAnsi="Times New Roman" w:cs="Times New Roman"/>
          <w:sz w:val="24"/>
          <w:szCs w:val="24"/>
        </w:rPr>
        <w:t>Mažeikiuose</w:t>
      </w:r>
      <w:r w:rsidRPr="00F319D0">
        <w:rPr>
          <w:rFonts w:ascii="Times New Roman" w:hAnsi="Times New Roman" w:cs="Times New Roman"/>
          <w:sz w:val="24"/>
          <w:szCs w:val="24"/>
        </w:rPr>
        <w:t xml:space="preserve"> nebuvo pa</w:t>
      </w:r>
      <w:r w:rsidR="003B792D">
        <w:rPr>
          <w:rFonts w:ascii="Times New Roman" w:hAnsi="Times New Roman" w:cs="Times New Roman"/>
          <w:sz w:val="24"/>
          <w:szCs w:val="24"/>
        </w:rPr>
        <w:t>žeistas.</w:t>
      </w:r>
      <w:r w:rsidR="008E6E37">
        <w:rPr>
          <w:rFonts w:ascii="Times New Roman" w:hAnsi="Times New Roman" w:cs="Times New Roman"/>
          <w:sz w:val="24"/>
          <w:szCs w:val="24"/>
        </w:rPr>
        <w:t xml:space="preserve"> 2017 m. Mažeikiuose </w:t>
      </w:r>
      <w:r w:rsidR="008E6E37" w:rsidRPr="008E6E37">
        <w:rPr>
          <w:rFonts w:ascii="Times New Roman" w:hAnsi="Times New Roman" w:cs="Times New Roman"/>
          <w:sz w:val="24"/>
          <w:szCs w:val="24"/>
        </w:rPr>
        <w:t>vidutinė paros KD</w:t>
      </w:r>
      <w:r w:rsidR="00F8650C" w:rsidRPr="004B2DDE">
        <w:rPr>
          <w:rFonts w:ascii="Times New Roman" w:hAnsi="Times New Roman" w:cs="Times New Roman"/>
          <w:position w:val="-12"/>
          <w:sz w:val="24"/>
          <w:szCs w:val="24"/>
        </w:rPr>
        <w:object w:dxaOrig="200" w:dyaOrig="360">
          <v:shape id="_x0000_i1032" type="#_x0000_t75" style="width:9.75pt;height:18pt" o:ole="">
            <v:imagedata r:id="rId34" o:title=""/>
          </v:shape>
          <o:OLEObject Type="Embed" ProgID="Equation.3" ShapeID="_x0000_i1032" DrawAspect="Content" ObjectID="_1612186000" r:id="rId35"/>
        </w:object>
      </w:r>
      <w:r w:rsidR="008E6E37" w:rsidRPr="008E6E37">
        <w:rPr>
          <w:rFonts w:ascii="Times New Roman" w:hAnsi="Times New Roman" w:cs="Times New Roman"/>
          <w:sz w:val="24"/>
          <w:szCs w:val="24"/>
        </w:rPr>
        <w:t xml:space="preserve"> koncentracija</w:t>
      </w:r>
      <w:r w:rsidR="008E6E37">
        <w:rPr>
          <w:rFonts w:ascii="Times New Roman" w:hAnsi="Times New Roman" w:cs="Times New Roman"/>
          <w:sz w:val="24"/>
          <w:szCs w:val="24"/>
        </w:rPr>
        <w:t xml:space="preserve"> </w:t>
      </w:r>
      <w:r w:rsidR="00BC166C" w:rsidRPr="00BC166C">
        <w:rPr>
          <w:rFonts w:ascii="Times New Roman" w:hAnsi="Times New Roman" w:cs="Times New Roman"/>
          <w:sz w:val="24"/>
          <w:szCs w:val="24"/>
        </w:rPr>
        <w:t xml:space="preserve"> 50 </w:t>
      </w:r>
      <w:proofErr w:type="spellStart"/>
      <w:r w:rsidR="00BC166C" w:rsidRPr="00BC166C">
        <w:rPr>
          <w:rFonts w:ascii="Times New Roman" w:hAnsi="Times New Roman" w:cs="Times New Roman"/>
          <w:sz w:val="24"/>
          <w:szCs w:val="24"/>
        </w:rPr>
        <w:t>μg</w:t>
      </w:r>
      <w:proofErr w:type="spellEnd"/>
      <w:r w:rsidR="00BC166C" w:rsidRPr="00BC166C">
        <w:rPr>
          <w:rFonts w:ascii="Times New Roman" w:hAnsi="Times New Roman" w:cs="Times New Roman"/>
          <w:sz w:val="24"/>
          <w:szCs w:val="24"/>
        </w:rPr>
        <w:t>/m</w:t>
      </w:r>
      <w:r w:rsidR="00BC166C" w:rsidRPr="00BC166C">
        <w:rPr>
          <w:rFonts w:ascii="Times New Roman" w:hAnsi="Times New Roman" w:cs="Times New Roman"/>
          <w:sz w:val="24"/>
          <w:szCs w:val="24"/>
        </w:rPr>
        <w:object w:dxaOrig="139" w:dyaOrig="300">
          <v:shape id="_x0000_i1033" type="#_x0000_t75" style="width:6.75pt;height:15pt" o:ole="">
            <v:imagedata r:id="rId32" o:title=""/>
          </v:shape>
          <o:OLEObject Type="Embed" ProgID="Equation.3" ShapeID="_x0000_i1033" DrawAspect="Content" ObjectID="_1612186001" r:id="rId36"/>
        </w:object>
      </w:r>
      <w:r w:rsidR="00BC166C" w:rsidRPr="00BC166C">
        <w:rPr>
          <w:rFonts w:ascii="Times New Roman" w:hAnsi="Times New Roman" w:cs="Times New Roman"/>
          <w:sz w:val="24"/>
          <w:szCs w:val="24"/>
        </w:rPr>
        <w:t xml:space="preserve"> </w:t>
      </w:r>
      <w:r w:rsidR="00BC166C">
        <w:rPr>
          <w:rFonts w:ascii="Times New Roman" w:hAnsi="Times New Roman" w:cs="Times New Roman"/>
          <w:sz w:val="24"/>
          <w:szCs w:val="24"/>
        </w:rPr>
        <w:t>viršijo</w:t>
      </w:r>
      <w:r w:rsidR="008E6E37">
        <w:rPr>
          <w:rFonts w:ascii="Times New Roman" w:hAnsi="Times New Roman" w:cs="Times New Roman"/>
          <w:sz w:val="24"/>
          <w:szCs w:val="24"/>
        </w:rPr>
        <w:t xml:space="preserve"> 6 dienas</w:t>
      </w:r>
      <w:r w:rsidR="00BC166C">
        <w:rPr>
          <w:rFonts w:ascii="Times New Roman" w:hAnsi="Times New Roman" w:cs="Times New Roman"/>
          <w:sz w:val="24"/>
          <w:szCs w:val="24"/>
        </w:rPr>
        <w:t xml:space="preserve">      (2016 m. – 10). </w:t>
      </w:r>
      <w:r w:rsidR="004B2DDE">
        <w:rPr>
          <w:rFonts w:ascii="Times New Roman" w:hAnsi="Times New Roman" w:cs="Times New Roman"/>
          <w:sz w:val="24"/>
          <w:szCs w:val="24"/>
        </w:rPr>
        <w:t>V</w:t>
      </w:r>
      <w:r w:rsidR="008E6E37">
        <w:rPr>
          <w:rFonts w:ascii="Times New Roman" w:hAnsi="Times New Roman" w:cs="Times New Roman"/>
          <w:sz w:val="24"/>
          <w:szCs w:val="24"/>
        </w:rPr>
        <w:t>idutinė metinė KD</w:t>
      </w:r>
      <w:r w:rsidR="00BC166C" w:rsidRPr="00BC166C">
        <w:rPr>
          <w:rFonts w:ascii="Times New Roman" w:hAnsi="Times New Roman" w:cs="Times New Roman"/>
          <w:position w:val="-12"/>
          <w:sz w:val="24"/>
          <w:szCs w:val="24"/>
        </w:rPr>
        <w:object w:dxaOrig="200" w:dyaOrig="360">
          <v:shape id="_x0000_i1034" type="#_x0000_t75" style="width:9.75pt;height:18pt" o:ole="">
            <v:imagedata r:id="rId37" o:title=""/>
          </v:shape>
          <o:OLEObject Type="Embed" ProgID="Equation.3" ShapeID="_x0000_i1034" DrawAspect="Content" ObjectID="_1612186002" r:id="rId38"/>
        </w:object>
      </w:r>
      <w:r w:rsidR="008E6E37">
        <w:rPr>
          <w:rFonts w:ascii="Times New Roman" w:hAnsi="Times New Roman" w:cs="Times New Roman"/>
          <w:sz w:val="24"/>
          <w:szCs w:val="24"/>
        </w:rPr>
        <w:t xml:space="preserve"> koncentracija </w:t>
      </w:r>
      <w:r w:rsidR="004B2DDE">
        <w:rPr>
          <w:rFonts w:ascii="Times New Roman" w:hAnsi="Times New Roman" w:cs="Times New Roman"/>
          <w:sz w:val="24"/>
          <w:szCs w:val="24"/>
        </w:rPr>
        <w:t>buvo</w:t>
      </w:r>
      <w:r w:rsidR="008E6E37">
        <w:rPr>
          <w:rFonts w:ascii="Times New Roman" w:hAnsi="Times New Roman" w:cs="Times New Roman"/>
          <w:sz w:val="24"/>
          <w:szCs w:val="24"/>
        </w:rPr>
        <w:t xml:space="preserve"> 25 </w:t>
      </w:r>
      <w:proofErr w:type="spellStart"/>
      <w:r w:rsidR="008E6E37" w:rsidRPr="008E6E37">
        <w:rPr>
          <w:rFonts w:ascii="Times New Roman" w:hAnsi="Times New Roman" w:cs="Times New Roman"/>
          <w:sz w:val="24"/>
          <w:szCs w:val="24"/>
        </w:rPr>
        <w:t>μg</w:t>
      </w:r>
      <w:proofErr w:type="spellEnd"/>
      <w:r w:rsidR="008E6E37" w:rsidRPr="008E6E37">
        <w:rPr>
          <w:rFonts w:ascii="Times New Roman" w:hAnsi="Times New Roman" w:cs="Times New Roman"/>
          <w:sz w:val="24"/>
          <w:szCs w:val="24"/>
        </w:rPr>
        <w:t>/m</w:t>
      </w:r>
      <w:r w:rsidR="008E6E37" w:rsidRPr="008E6E37">
        <w:rPr>
          <w:rFonts w:ascii="Times New Roman" w:hAnsi="Times New Roman" w:cs="Times New Roman"/>
          <w:sz w:val="24"/>
          <w:szCs w:val="24"/>
        </w:rPr>
        <w:object w:dxaOrig="139" w:dyaOrig="300">
          <v:shape id="_x0000_i1035" type="#_x0000_t75" style="width:6.75pt;height:15pt" o:ole="">
            <v:imagedata r:id="rId32" o:title=""/>
          </v:shape>
          <o:OLEObject Type="Embed" ProgID="Equation.3" ShapeID="_x0000_i1035" DrawAspect="Content" ObjectID="_1612186003" r:id="rId39"/>
        </w:object>
      </w:r>
      <w:r w:rsidR="004B2DDE">
        <w:rPr>
          <w:rFonts w:ascii="Times New Roman" w:hAnsi="Times New Roman" w:cs="Times New Roman"/>
          <w:sz w:val="24"/>
          <w:szCs w:val="24"/>
        </w:rPr>
        <w:t xml:space="preserve"> (ribinė vertė – 40)</w:t>
      </w:r>
      <w:r w:rsidR="00BC166C">
        <w:rPr>
          <w:rFonts w:ascii="Times New Roman" w:hAnsi="Times New Roman" w:cs="Times New Roman"/>
          <w:sz w:val="24"/>
          <w:szCs w:val="24"/>
        </w:rPr>
        <w:t>. P</w:t>
      </w:r>
      <w:r w:rsidR="008E6E37">
        <w:rPr>
          <w:rFonts w:ascii="Times New Roman" w:hAnsi="Times New Roman" w:cs="Times New Roman"/>
          <w:sz w:val="24"/>
          <w:szCs w:val="24"/>
        </w:rPr>
        <w:t xml:space="preserve">alyginti su 2016 m., </w:t>
      </w:r>
      <w:r w:rsidR="004B2DDE">
        <w:rPr>
          <w:rFonts w:ascii="Times New Roman" w:hAnsi="Times New Roman" w:cs="Times New Roman"/>
          <w:sz w:val="24"/>
          <w:szCs w:val="24"/>
        </w:rPr>
        <w:t>d</w:t>
      </w:r>
      <w:r w:rsidR="004B2DDE" w:rsidRPr="004B2DDE">
        <w:rPr>
          <w:rFonts w:ascii="Times New Roman" w:hAnsi="Times New Roman" w:cs="Times New Roman"/>
          <w:sz w:val="24"/>
          <w:szCs w:val="24"/>
        </w:rPr>
        <w:t xml:space="preserve">idžiausia </w:t>
      </w:r>
      <w:r w:rsidR="004B2DDE">
        <w:rPr>
          <w:rFonts w:ascii="Times New Roman" w:hAnsi="Times New Roman" w:cs="Times New Roman"/>
          <w:sz w:val="24"/>
          <w:szCs w:val="24"/>
        </w:rPr>
        <w:t>nustatyta paros koncentracija</w:t>
      </w:r>
      <w:r w:rsidR="004B2DDE" w:rsidRPr="004B2DDE">
        <w:rPr>
          <w:rFonts w:ascii="Times New Roman" w:hAnsi="Times New Roman" w:cs="Times New Roman"/>
          <w:sz w:val="24"/>
          <w:szCs w:val="24"/>
        </w:rPr>
        <w:t xml:space="preserve"> </w:t>
      </w:r>
      <w:r w:rsidR="004B2DDE">
        <w:rPr>
          <w:rFonts w:ascii="Times New Roman" w:hAnsi="Times New Roman" w:cs="Times New Roman"/>
          <w:sz w:val="24"/>
          <w:szCs w:val="24"/>
        </w:rPr>
        <w:t>sumažėjo 30,63 proc., vidutinė metinė koncentracija –</w:t>
      </w:r>
      <w:r w:rsidR="008E6E37">
        <w:rPr>
          <w:rFonts w:ascii="Times New Roman" w:hAnsi="Times New Roman" w:cs="Times New Roman"/>
          <w:sz w:val="24"/>
          <w:szCs w:val="24"/>
        </w:rPr>
        <w:t xml:space="preserve"> 7,4 proc.</w:t>
      </w:r>
    </w:p>
    <w:p w:rsidR="00BC166C" w:rsidRDefault="00BC166C" w:rsidP="001F047A">
      <w:pPr>
        <w:spacing w:after="0" w:line="276" w:lineRule="auto"/>
        <w:ind w:firstLine="851"/>
        <w:jc w:val="both"/>
        <w:rPr>
          <w:rFonts w:ascii="Times New Roman" w:hAnsi="Times New Roman" w:cs="Times New Roman"/>
          <w:sz w:val="24"/>
          <w:szCs w:val="24"/>
        </w:rPr>
      </w:pPr>
      <w:r w:rsidRPr="00BC166C">
        <w:rPr>
          <w:rFonts w:ascii="Times New Roman" w:hAnsi="Times New Roman" w:cs="Times New Roman"/>
          <w:sz w:val="24"/>
          <w:szCs w:val="24"/>
        </w:rPr>
        <w:t>Vidutinė metinė SO</w:t>
      </w:r>
      <w:r w:rsidR="00ED25EF" w:rsidRPr="00ED25EF">
        <w:rPr>
          <w:rFonts w:ascii="Times New Roman" w:hAnsi="Times New Roman" w:cs="Times New Roman"/>
          <w:position w:val="-10"/>
          <w:sz w:val="24"/>
          <w:szCs w:val="24"/>
        </w:rPr>
        <w:object w:dxaOrig="160" w:dyaOrig="340">
          <v:shape id="_x0000_i1036" type="#_x0000_t75" style="width:8.25pt;height:17.25pt" o:ole="">
            <v:imagedata r:id="rId40" o:title=""/>
          </v:shape>
          <o:OLEObject Type="Embed" ProgID="Equation.3" ShapeID="_x0000_i1036" DrawAspect="Content" ObjectID="_1612186004" r:id="rId41"/>
        </w:object>
      </w:r>
      <w:r w:rsidRPr="00BC166C">
        <w:rPr>
          <w:rFonts w:ascii="Times New Roman" w:hAnsi="Times New Roman" w:cs="Times New Roman"/>
          <w:sz w:val="24"/>
          <w:szCs w:val="24"/>
        </w:rPr>
        <w:t xml:space="preserve"> koncentracija Mažeikiuose siekė 4,9 </w:t>
      </w:r>
      <w:r w:rsidRPr="00BC166C">
        <w:rPr>
          <w:rFonts w:ascii="Times New Roman" w:hAnsi="Times New Roman" w:cs="Times New Roman"/>
          <w:sz w:val="24"/>
          <w:szCs w:val="24"/>
        </w:rPr>
        <w:sym w:font="Symbol" w:char="F06D"/>
      </w:r>
      <w:r w:rsidR="00ED25EF">
        <w:rPr>
          <w:rFonts w:ascii="Times New Roman" w:hAnsi="Times New Roman" w:cs="Times New Roman"/>
          <w:sz w:val="24"/>
          <w:szCs w:val="24"/>
        </w:rPr>
        <w:t>g/m</w:t>
      </w:r>
      <w:r w:rsidR="00ED25EF" w:rsidRPr="00ED25EF">
        <w:rPr>
          <w:rFonts w:ascii="Times New Roman" w:hAnsi="Times New Roman" w:cs="Times New Roman"/>
          <w:position w:val="-4"/>
          <w:sz w:val="24"/>
          <w:szCs w:val="24"/>
        </w:rPr>
        <w:object w:dxaOrig="139" w:dyaOrig="300">
          <v:shape id="_x0000_i1037" type="#_x0000_t75" style="width:6.75pt;height:15pt" o:ole="">
            <v:imagedata r:id="rId42" o:title=""/>
          </v:shape>
          <o:OLEObject Type="Embed" ProgID="Equation.3" ShapeID="_x0000_i1037" DrawAspect="Content" ObjectID="_1612186005" r:id="rId43"/>
        </w:object>
      </w:r>
      <w:r w:rsidRPr="00BC166C">
        <w:rPr>
          <w:rFonts w:ascii="Times New Roman" w:hAnsi="Times New Roman" w:cs="Times New Roman"/>
          <w:sz w:val="24"/>
          <w:szCs w:val="24"/>
        </w:rPr>
        <w:t xml:space="preserve"> ir, palyginti su 2016 m., padidėjo 1,7 karto. Maksimali 1</w:t>
      </w:r>
      <w:r w:rsidR="00ED25EF">
        <w:rPr>
          <w:rFonts w:ascii="Times New Roman" w:hAnsi="Times New Roman" w:cs="Times New Roman"/>
          <w:sz w:val="24"/>
          <w:szCs w:val="24"/>
        </w:rPr>
        <w:t xml:space="preserve"> valandos vertė buvo 108,3 µg/m</w:t>
      </w:r>
      <w:r w:rsidR="00ED25EF" w:rsidRPr="00ED25EF">
        <w:rPr>
          <w:rFonts w:ascii="Times New Roman" w:hAnsi="Times New Roman" w:cs="Times New Roman"/>
          <w:position w:val="-4"/>
          <w:sz w:val="24"/>
          <w:szCs w:val="24"/>
        </w:rPr>
        <w:object w:dxaOrig="139" w:dyaOrig="300">
          <v:shape id="_x0000_i1038" type="#_x0000_t75" style="width:6.75pt;height:15pt" o:ole="">
            <v:imagedata r:id="rId44" o:title=""/>
          </v:shape>
          <o:OLEObject Type="Embed" ProgID="Equation.3" ShapeID="_x0000_i1038" DrawAspect="Content" ObjectID="_1612186006" r:id="rId45"/>
        </w:object>
      </w:r>
      <w:r w:rsidRPr="00BC166C">
        <w:rPr>
          <w:rFonts w:ascii="Times New Roman" w:hAnsi="Times New Roman" w:cs="Times New Roman"/>
          <w:sz w:val="24"/>
          <w:szCs w:val="24"/>
        </w:rPr>
        <w:t xml:space="preserve"> ir sudarė 31 proc. nuo ribinės vertės. Pagal Aplinkos apsaugos agentūros duomenis 2017 m. sieros dioksido koncentracija matuota Klaipėdoje, Šiauliuose, Mažeikiuose, Naujojoje Akmenėje, Kėdainiuose bei Dzūkijos ir Žemaitijos kaimo foninėse stotyse. Palyginti</w:t>
      </w:r>
      <w:r>
        <w:rPr>
          <w:rFonts w:ascii="Times New Roman" w:hAnsi="Times New Roman" w:cs="Times New Roman"/>
          <w:sz w:val="24"/>
          <w:szCs w:val="24"/>
        </w:rPr>
        <w:t xml:space="preserve"> su 2016 m., vidutinė metinė SO</w:t>
      </w:r>
      <w:r w:rsidRPr="00BC166C">
        <w:rPr>
          <w:rFonts w:ascii="Times New Roman" w:hAnsi="Times New Roman" w:cs="Times New Roman"/>
          <w:position w:val="-10"/>
          <w:sz w:val="24"/>
          <w:szCs w:val="24"/>
        </w:rPr>
        <w:object w:dxaOrig="160" w:dyaOrig="340">
          <v:shape id="_x0000_i1039" type="#_x0000_t75" style="width:8.25pt;height:17.25pt" o:ole="">
            <v:imagedata r:id="rId46" o:title=""/>
          </v:shape>
          <o:OLEObject Type="Embed" ProgID="Equation.3" ShapeID="_x0000_i1039" DrawAspect="Content" ObjectID="_1612186007" r:id="rId47"/>
        </w:object>
      </w:r>
      <w:r w:rsidRPr="00BC166C">
        <w:rPr>
          <w:rFonts w:ascii="Times New Roman" w:hAnsi="Times New Roman" w:cs="Times New Roman"/>
          <w:sz w:val="24"/>
          <w:szCs w:val="24"/>
        </w:rPr>
        <w:t xml:space="preserve"> koncentracija buvo didesnė beveik visose zonos miestų OKT stotyse. 2017 m. sieros dioksidui nustatytos ribinės vertės nei vienoje stotyje</w:t>
      </w:r>
      <w:r>
        <w:rPr>
          <w:rFonts w:ascii="Times New Roman" w:hAnsi="Times New Roman" w:cs="Times New Roman"/>
          <w:sz w:val="24"/>
          <w:szCs w:val="24"/>
        </w:rPr>
        <w:t>, tame tarpe ir Mažeikiuose,</w:t>
      </w:r>
      <w:r w:rsidRPr="00BC166C">
        <w:rPr>
          <w:rFonts w:ascii="Times New Roman" w:hAnsi="Times New Roman" w:cs="Times New Roman"/>
          <w:sz w:val="24"/>
          <w:szCs w:val="24"/>
        </w:rPr>
        <w:t xml:space="preserve"> nebuvo viršytos.</w:t>
      </w:r>
    </w:p>
    <w:p w:rsidR="00AB0289" w:rsidRDefault="00AB0289" w:rsidP="001F047A">
      <w:pPr>
        <w:spacing w:after="0" w:line="276" w:lineRule="auto"/>
        <w:ind w:firstLine="851"/>
        <w:jc w:val="both"/>
        <w:rPr>
          <w:rFonts w:ascii="Times New Roman" w:hAnsi="Times New Roman" w:cs="Times New Roman"/>
          <w:sz w:val="24"/>
          <w:szCs w:val="24"/>
        </w:rPr>
      </w:pPr>
      <w:r w:rsidRPr="00AB0289">
        <w:rPr>
          <w:rFonts w:ascii="Times New Roman" w:hAnsi="Times New Roman" w:cs="Times New Roman"/>
          <w:sz w:val="24"/>
          <w:szCs w:val="24"/>
        </w:rPr>
        <w:t xml:space="preserve">2017 m. </w:t>
      </w:r>
      <w:r>
        <w:rPr>
          <w:rFonts w:ascii="Times New Roman" w:hAnsi="Times New Roman" w:cs="Times New Roman"/>
          <w:sz w:val="24"/>
          <w:szCs w:val="24"/>
        </w:rPr>
        <w:t>Mažeikiuose</w:t>
      </w:r>
      <w:r w:rsidRPr="00AB0289">
        <w:rPr>
          <w:rFonts w:ascii="Times New Roman" w:hAnsi="Times New Roman" w:cs="Times New Roman"/>
          <w:sz w:val="24"/>
          <w:szCs w:val="24"/>
        </w:rPr>
        <w:t xml:space="preserve"> vidutinė metinė </w:t>
      </w:r>
      <w:r>
        <w:rPr>
          <w:rFonts w:ascii="Times New Roman" w:hAnsi="Times New Roman" w:cs="Times New Roman"/>
          <w:sz w:val="24"/>
          <w:szCs w:val="24"/>
        </w:rPr>
        <w:t>a</w:t>
      </w:r>
      <w:r w:rsidRPr="00AB0289">
        <w:rPr>
          <w:rFonts w:ascii="Times New Roman" w:hAnsi="Times New Roman" w:cs="Times New Roman"/>
          <w:sz w:val="24"/>
          <w:szCs w:val="24"/>
        </w:rPr>
        <w:t xml:space="preserve">zoto dioksido koncentracija  </w:t>
      </w:r>
      <w:r>
        <w:rPr>
          <w:rFonts w:ascii="Times New Roman" w:hAnsi="Times New Roman" w:cs="Times New Roman"/>
          <w:sz w:val="24"/>
          <w:szCs w:val="24"/>
        </w:rPr>
        <w:t>buvo 7</w:t>
      </w:r>
      <w:r w:rsidRPr="00AB0289">
        <w:rPr>
          <w:rFonts w:ascii="Times New Roman" w:hAnsi="Times New Roman" w:cs="Times New Roman"/>
          <w:sz w:val="24"/>
          <w:szCs w:val="24"/>
        </w:rPr>
        <w:t xml:space="preserve"> </w:t>
      </w:r>
      <w:r>
        <w:rPr>
          <w:rFonts w:ascii="Times New Roman" w:hAnsi="Times New Roman" w:cs="Times New Roman"/>
          <w:sz w:val="24"/>
          <w:szCs w:val="24"/>
        </w:rPr>
        <w:t>µg/m³, p</w:t>
      </w:r>
      <w:r w:rsidRPr="00AB0289">
        <w:rPr>
          <w:rFonts w:ascii="Times New Roman" w:hAnsi="Times New Roman" w:cs="Times New Roman"/>
          <w:sz w:val="24"/>
          <w:szCs w:val="24"/>
        </w:rPr>
        <w:t xml:space="preserve">alyginti su 2016 m., </w:t>
      </w:r>
      <w:r>
        <w:rPr>
          <w:rFonts w:ascii="Times New Roman" w:hAnsi="Times New Roman" w:cs="Times New Roman"/>
          <w:sz w:val="24"/>
          <w:szCs w:val="24"/>
        </w:rPr>
        <w:t>nekito ir</w:t>
      </w:r>
      <w:r w:rsidRPr="00AB0289">
        <w:rPr>
          <w:rFonts w:ascii="Times New Roman" w:hAnsi="Times New Roman" w:cs="Times New Roman"/>
          <w:sz w:val="24"/>
          <w:szCs w:val="24"/>
        </w:rPr>
        <w:t xml:space="preserve"> neviršijo ribinės </w:t>
      </w:r>
      <w:r w:rsidR="00BC166C">
        <w:rPr>
          <w:rFonts w:ascii="Times New Roman" w:hAnsi="Times New Roman" w:cs="Times New Roman"/>
          <w:sz w:val="24"/>
          <w:szCs w:val="24"/>
        </w:rPr>
        <w:t>(40</w:t>
      </w:r>
      <w:r w:rsidR="00BC166C" w:rsidRPr="00BC166C">
        <w:rPr>
          <w:rFonts w:ascii="Times New Roman" w:hAnsi="Times New Roman" w:cs="Times New Roman"/>
          <w:sz w:val="24"/>
          <w:szCs w:val="24"/>
        </w:rPr>
        <w:t xml:space="preserve"> µg/m³) </w:t>
      </w:r>
      <w:r w:rsidRPr="00AB0289">
        <w:rPr>
          <w:rFonts w:ascii="Times New Roman" w:hAnsi="Times New Roman" w:cs="Times New Roman"/>
          <w:sz w:val="24"/>
          <w:szCs w:val="24"/>
        </w:rPr>
        <w:t xml:space="preserve">vertės. </w:t>
      </w:r>
      <w:r>
        <w:rPr>
          <w:rFonts w:ascii="Times New Roman" w:hAnsi="Times New Roman" w:cs="Times New Roman"/>
          <w:sz w:val="24"/>
          <w:szCs w:val="24"/>
        </w:rPr>
        <w:t>Maksimali NO</w:t>
      </w:r>
      <w:r w:rsidR="008E6E37" w:rsidRPr="00AB0289">
        <w:rPr>
          <w:rFonts w:ascii="Times New Roman" w:hAnsi="Times New Roman" w:cs="Times New Roman"/>
          <w:position w:val="-10"/>
          <w:sz w:val="24"/>
          <w:szCs w:val="24"/>
        </w:rPr>
        <w:object w:dxaOrig="160" w:dyaOrig="340">
          <v:shape id="_x0000_i1040" type="#_x0000_t75" style="width:8.25pt;height:17.25pt" o:ole="">
            <v:imagedata r:id="rId48" o:title=""/>
          </v:shape>
          <o:OLEObject Type="Embed" ProgID="Equation.3" ShapeID="_x0000_i1040" DrawAspect="Content" ObjectID="_1612186008" r:id="rId49"/>
        </w:object>
      </w:r>
      <w:r>
        <w:rPr>
          <w:rFonts w:ascii="Times New Roman" w:hAnsi="Times New Roman" w:cs="Times New Roman"/>
          <w:sz w:val="24"/>
          <w:szCs w:val="24"/>
        </w:rPr>
        <w:t xml:space="preserve"> vertė siekė 71</w:t>
      </w:r>
      <w:r w:rsidR="008E6E37">
        <w:rPr>
          <w:rFonts w:ascii="Times New Roman" w:hAnsi="Times New Roman" w:cs="Times New Roman"/>
          <w:sz w:val="24"/>
          <w:szCs w:val="24"/>
        </w:rPr>
        <w:t xml:space="preserve"> µg/m³ ir, p</w:t>
      </w:r>
      <w:r w:rsidRPr="00AB0289">
        <w:rPr>
          <w:rFonts w:ascii="Times New Roman" w:hAnsi="Times New Roman" w:cs="Times New Roman"/>
          <w:sz w:val="24"/>
          <w:szCs w:val="24"/>
        </w:rPr>
        <w:t xml:space="preserve">alyginti su 2016 m., </w:t>
      </w:r>
      <w:r w:rsidR="008E6E37">
        <w:rPr>
          <w:rFonts w:ascii="Times New Roman" w:hAnsi="Times New Roman" w:cs="Times New Roman"/>
          <w:sz w:val="24"/>
          <w:szCs w:val="24"/>
        </w:rPr>
        <w:t>sumaž</w:t>
      </w:r>
      <w:r w:rsidRPr="00AB0289">
        <w:rPr>
          <w:rFonts w:ascii="Times New Roman" w:hAnsi="Times New Roman" w:cs="Times New Roman"/>
          <w:sz w:val="24"/>
          <w:szCs w:val="24"/>
        </w:rPr>
        <w:t>ė</w:t>
      </w:r>
      <w:r w:rsidR="008E6E37">
        <w:rPr>
          <w:rFonts w:ascii="Times New Roman" w:hAnsi="Times New Roman" w:cs="Times New Roman"/>
          <w:sz w:val="24"/>
          <w:szCs w:val="24"/>
        </w:rPr>
        <w:t>jo trečdaliu,</w:t>
      </w:r>
      <w:r w:rsidRPr="00AB0289">
        <w:rPr>
          <w:rFonts w:ascii="Times New Roman" w:hAnsi="Times New Roman" w:cs="Times New Roman"/>
          <w:sz w:val="24"/>
          <w:szCs w:val="24"/>
        </w:rPr>
        <w:t xml:space="preserve"> ribinė vertė (200 µg/m³)</w:t>
      </w:r>
      <w:r w:rsidR="008E6E37">
        <w:rPr>
          <w:rFonts w:ascii="Times New Roman" w:hAnsi="Times New Roman" w:cs="Times New Roman"/>
          <w:sz w:val="24"/>
          <w:szCs w:val="24"/>
        </w:rPr>
        <w:t xml:space="preserve"> </w:t>
      </w:r>
      <w:r w:rsidR="008E6E37" w:rsidRPr="008E6E37">
        <w:rPr>
          <w:rFonts w:ascii="Times New Roman" w:hAnsi="Times New Roman" w:cs="Times New Roman"/>
          <w:sz w:val="24"/>
          <w:szCs w:val="24"/>
        </w:rPr>
        <w:t>neviršyta</w:t>
      </w:r>
      <w:r w:rsidR="008E6E37">
        <w:rPr>
          <w:rFonts w:ascii="Times New Roman" w:hAnsi="Times New Roman" w:cs="Times New Roman"/>
          <w:sz w:val="24"/>
          <w:szCs w:val="24"/>
        </w:rPr>
        <w:t>.</w:t>
      </w:r>
    </w:p>
    <w:p w:rsidR="00E340DC" w:rsidRDefault="00175C07" w:rsidP="001F047A">
      <w:pPr>
        <w:spacing w:after="0" w:line="276" w:lineRule="auto"/>
        <w:ind w:firstLine="851"/>
        <w:jc w:val="both"/>
        <w:rPr>
          <w:rFonts w:ascii="Times New Roman" w:hAnsi="Times New Roman" w:cs="Times New Roman"/>
          <w:sz w:val="24"/>
          <w:szCs w:val="24"/>
        </w:rPr>
      </w:pPr>
      <w:r w:rsidRPr="00175C07">
        <w:rPr>
          <w:rFonts w:ascii="Times New Roman" w:hAnsi="Times New Roman" w:cs="Times New Roman"/>
          <w:sz w:val="24"/>
          <w:szCs w:val="24"/>
        </w:rPr>
        <w:t>Aplinkos ore esantis ozonas yra vienas iš labiausiai paplitusių antrinių teršalų, kuris tiesiogiai į atmosferą neišmetamas, bet fotocheminių reakcijų metu susiformuoja iš kitų junginių</w:t>
      </w:r>
      <w:r w:rsidR="00F8650C">
        <w:rPr>
          <w:rFonts w:ascii="Times New Roman" w:hAnsi="Times New Roman" w:cs="Times New Roman"/>
          <w:sz w:val="24"/>
          <w:szCs w:val="24"/>
        </w:rPr>
        <w:t xml:space="preserve"> – taip vadinamų ozono pirmtakų. </w:t>
      </w:r>
      <w:r w:rsidRPr="00175C07">
        <w:rPr>
          <w:rFonts w:ascii="Times New Roman" w:hAnsi="Times New Roman" w:cs="Times New Roman"/>
          <w:sz w:val="24"/>
          <w:szCs w:val="24"/>
        </w:rPr>
        <w:t>Ozono susiformavimui būtinas pakankamas šilumos ir saulės šviesos kiekis, todėl didžiausia koncentracija paprastai stebima šiltomis ir saulėtomis pavasario ar vasaros dienomis.</w:t>
      </w:r>
      <w:r w:rsidRPr="00175C07">
        <w:t xml:space="preserve"> </w:t>
      </w:r>
      <w:r w:rsidRPr="00175C07">
        <w:rPr>
          <w:rFonts w:ascii="Times New Roman" w:hAnsi="Times New Roman" w:cs="Times New Roman"/>
          <w:sz w:val="24"/>
          <w:szCs w:val="24"/>
        </w:rPr>
        <w:t>2017 m. maksimali 8 valandų</w:t>
      </w:r>
      <w:r w:rsidR="003B792D">
        <w:rPr>
          <w:rFonts w:ascii="Times New Roman" w:hAnsi="Times New Roman" w:cs="Times New Roman"/>
          <w:sz w:val="24"/>
          <w:szCs w:val="24"/>
        </w:rPr>
        <w:t xml:space="preserve"> vidurkio vertė Mažeikių</w:t>
      </w:r>
      <w:r w:rsidR="00FE2AF2">
        <w:rPr>
          <w:rFonts w:ascii="Times New Roman" w:hAnsi="Times New Roman" w:cs="Times New Roman"/>
          <w:sz w:val="24"/>
          <w:szCs w:val="24"/>
        </w:rPr>
        <w:t xml:space="preserve"> stotyje siekė 106</w:t>
      </w:r>
      <w:r w:rsidRPr="00175C07">
        <w:rPr>
          <w:rFonts w:ascii="Times New Roman" w:hAnsi="Times New Roman" w:cs="Times New Roman"/>
          <w:sz w:val="24"/>
          <w:szCs w:val="24"/>
        </w:rPr>
        <w:t xml:space="preserve"> µg/m</w:t>
      </w:r>
      <w:r w:rsidR="003B792D" w:rsidRPr="00175C07">
        <w:rPr>
          <w:rFonts w:ascii="Times New Roman" w:hAnsi="Times New Roman" w:cs="Times New Roman"/>
          <w:sz w:val="24"/>
          <w:szCs w:val="24"/>
        </w:rPr>
        <w:t xml:space="preserve"> </w:t>
      </w:r>
      <w:r w:rsidR="003B792D">
        <w:rPr>
          <w:rFonts w:ascii="Times New Roman" w:hAnsi="Times New Roman" w:cs="Times New Roman"/>
          <w:sz w:val="24"/>
          <w:szCs w:val="24"/>
        </w:rPr>
        <w:t>³. Atvejų, kai 8 valandų O</w:t>
      </w:r>
      <w:r w:rsidR="00FE2AF2" w:rsidRPr="003B792D">
        <w:rPr>
          <w:rFonts w:ascii="Times New Roman" w:hAnsi="Times New Roman" w:cs="Times New Roman"/>
          <w:position w:val="-12"/>
          <w:sz w:val="24"/>
          <w:szCs w:val="24"/>
        </w:rPr>
        <w:object w:dxaOrig="139" w:dyaOrig="360">
          <v:shape id="_x0000_i1041" type="#_x0000_t75" style="width:6.75pt;height:18pt" o:ole="">
            <v:imagedata r:id="rId50" o:title=""/>
          </v:shape>
          <o:OLEObject Type="Embed" ProgID="Equation.3" ShapeID="_x0000_i1041" DrawAspect="Content" ObjectID="_1612186009" r:id="rId51"/>
        </w:object>
      </w:r>
      <w:r w:rsidRPr="00175C07">
        <w:rPr>
          <w:rFonts w:ascii="Times New Roman" w:hAnsi="Times New Roman" w:cs="Times New Roman"/>
          <w:sz w:val="24"/>
          <w:szCs w:val="24"/>
        </w:rPr>
        <w:t xml:space="preserve"> koncentracijos vidurkis viršijo 120 µg/m³, </w:t>
      </w:r>
      <w:r w:rsidR="00FE2AF2">
        <w:rPr>
          <w:rFonts w:ascii="Times New Roman" w:hAnsi="Times New Roman" w:cs="Times New Roman"/>
          <w:sz w:val="24"/>
          <w:szCs w:val="24"/>
        </w:rPr>
        <w:t>nenustatyta</w:t>
      </w:r>
      <w:r w:rsidRPr="00175C07">
        <w:rPr>
          <w:rFonts w:ascii="Times New Roman" w:hAnsi="Times New Roman" w:cs="Times New Roman"/>
          <w:sz w:val="24"/>
          <w:szCs w:val="24"/>
        </w:rPr>
        <w:t>. Siektina vertė (120 µg/m³ neturi būti viršijama daugiau nei 25 dienas per kalendorinius metus, imant trejų metų vidurkį) taip pat neviršyta – pastarųjų trijų metų (2015–2017 m.) la</w:t>
      </w:r>
      <w:r w:rsidR="00FE2AF2">
        <w:rPr>
          <w:rFonts w:ascii="Times New Roman" w:hAnsi="Times New Roman" w:cs="Times New Roman"/>
          <w:sz w:val="24"/>
          <w:szCs w:val="24"/>
        </w:rPr>
        <w:t>ikotarpiu šis kriterijus Mažeikiuose</w:t>
      </w:r>
      <w:r w:rsidR="00807F8C">
        <w:rPr>
          <w:rFonts w:ascii="Times New Roman" w:hAnsi="Times New Roman" w:cs="Times New Roman"/>
          <w:sz w:val="24"/>
          <w:szCs w:val="24"/>
        </w:rPr>
        <w:t xml:space="preserve"> buvo viršytas 2 dienas</w:t>
      </w:r>
      <w:r w:rsidR="00FE2AF2">
        <w:rPr>
          <w:rFonts w:ascii="Times New Roman" w:hAnsi="Times New Roman" w:cs="Times New Roman"/>
          <w:sz w:val="24"/>
          <w:szCs w:val="24"/>
        </w:rPr>
        <w:t>. Maksimali 1 valandos O</w:t>
      </w:r>
      <w:r w:rsidR="00FE2AF2" w:rsidRPr="00FE2AF2">
        <w:rPr>
          <w:rFonts w:ascii="Times New Roman" w:hAnsi="Times New Roman" w:cs="Times New Roman"/>
          <w:position w:val="-12"/>
          <w:sz w:val="24"/>
          <w:szCs w:val="24"/>
        </w:rPr>
        <w:object w:dxaOrig="139" w:dyaOrig="360">
          <v:shape id="_x0000_i1042" type="#_x0000_t75" style="width:6.75pt;height:18pt" o:ole="">
            <v:imagedata r:id="rId52" o:title=""/>
          </v:shape>
          <o:OLEObject Type="Embed" ProgID="Equation.3" ShapeID="_x0000_i1042" DrawAspect="Content" ObjectID="_1612186010" r:id="rId53"/>
        </w:object>
      </w:r>
      <w:r w:rsidR="00FE2AF2">
        <w:rPr>
          <w:rFonts w:ascii="Times New Roman" w:hAnsi="Times New Roman" w:cs="Times New Roman"/>
          <w:sz w:val="24"/>
          <w:szCs w:val="24"/>
        </w:rPr>
        <w:t xml:space="preserve"> koncentracija Mažeikių OKT stotyje siekė 114 µg/m</w:t>
      </w:r>
      <w:r w:rsidR="00FE2AF2" w:rsidRPr="00FE2AF2">
        <w:rPr>
          <w:rFonts w:ascii="Times New Roman" w:hAnsi="Times New Roman" w:cs="Times New Roman"/>
          <w:position w:val="-4"/>
          <w:sz w:val="24"/>
          <w:szCs w:val="24"/>
        </w:rPr>
        <w:object w:dxaOrig="139" w:dyaOrig="300">
          <v:shape id="_x0000_i1043" type="#_x0000_t75" style="width:6.75pt;height:15pt" o:ole="">
            <v:imagedata r:id="rId54" o:title=""/>
          </v:shape>
          <o:OLEObject Type="Embed" ProgID="Equation.3" ShapeID="_x0000_i1043" DrawAspect="Content" ObjectID="_1612186011" r:id="rId55"/>
        </w:object>
      </w:r>
      <w:r w:rsidR="00807F8C">
        <w:rPr>
          <w:rFonts w:ascii="Times New Roman" w:hAnsi="Times New Roman" w:cs="Times New Roman"/>
          <w:sz w:val="24"/>
          <w:szCs w:val="24"/>
        </w:rPr>
        <w:t xml:space="preserve"> (2016 m. – 127)</w:t>
      </w:r>
      <w:r w:rsidRPr="00175C07">
        <w:rPr>
          <w:rFonts w:ascii="Times New Roman" w:hAnsi="Times New Roman" w:cs="Times New Roman"/>
          <w:sz w:val="24"/>
          <w:szCs w:val="24"/>
        </w:rPr>
        <w:t xml:space="preserve">. Kaip ir ankstesniais metais, informavimo ir pavojaus slenksčiai nebuvo viršyti. Palyginti su 2016 m., ozono koncentracija sumažėjo. </w:t>
      </w:r>
    </w:p>
    <w:p w:rsidR="00A53EA3" w:rsidRDefault="00B66432" w:rsidP="001F047A">
      <w:pPr>
        <w:spacing w:after="0" w:line="276" w:lineRule="auto"/>
        <w:ind w:firstLine="851"/>
        <w:jc w:val="both"/>
        <w:rPr>
          <w:rFonts w:ascii="Times New Roman" w:hAnsi="Times New Roman" w:cs="Times New Roman"/>
          <w:sz w:val="24"/>
          <w:szCs w:val="24"/>
        </w:rPr>
      </w:pPr>
      <w:r>
        <w:rPr>
          <w:rFonts w:ascii="Times New Roman" w:hAnsi="Times New Roman" w:cs="Times New Roman"/>
          <w:sz w:val="24"/>
          <w:szCs w:val="24"/>
        </w:rPr>
        <w:t>Anot Aplinkos apsaugos agentūros, t</w:t>
      </w:r>
      <w:r w:rsidRPr="005A7604">
        <w:rPr>
          <w:rFonts w:ascii="Times New Roman" w:hAnsi="Times New Roman" w:cs="Times New Roman"/>
          <w:sz w:val="24"/>
          <w:szCs w:val="24"/>
        </w:rPr>
        <w:t xml:space="preserve">eršalų koncentracijos ore padidėjimai paprastai siejami su didesniais jų išmetimais arba nepalankiomis teršalų sklaidai meteorologinėmis sąlygomis. Kietosios dalelės gali būti tiesiogiai išmetamos į aplinkos orą (vadinamosios pirminės dalelės) arba susidaryti atmosferoje kaip antrinės dalelės vykstant cheminėms reakcijoms tarp tokių teršalų kaip sieros dioksidas, azoto oksidai, amoniakas ir lakieji organiniai junginiai. Pagrindiniai kietųjų dalelių šaltiniai dažniausiai yra antropogeninės kilmės: transporto keliama tarša, pramonės, energetikos </w:t>
      </w:r>
      <w:r w:rsidRPr="005A7604">
        <w:rPr>
          <w:rFonts w:ascii="Times New Roman" w:hAnsi="Times New Roman" w:cs="Times New Roman"/>
          <w:sz w:val="24"/>
          <w:szCs w:val="24"/>
        </w:rPr>
        <w:lastRenderedPageBreak/>
        <w:t>įmonių išmetimai, individualių namų šildymas, žemės ūkis. Dėl transporto išmetimų pastebimai išryškėja kietųjų dalelių koncentracijų kaita per savaitę arba parą (darbo ir nedarbo dienomis, grūsčių metu), tuo tarpu, sezoniniai svyravimai nėra tokie ryškūs. Tačiau šiltuoju metų laiku ir ypač pavasarį šio teršalo ore padaugėja dėl vadinamosios „pakeltosios“ taršos, kuri taip pat siejama su transportu, nors tai nėra transporto išmetimai, o nuo nešvarių gatvių ar šalikelių pravažiuojančių automobilių keliamos dulkės. Pramonės įmonės, deklaruojančios metinius išmetimų kiekius, sezoninių ar kitokių išmetimų dydžio svyravimų nepateikia. Jų išmetimai gali įtakoti teršalų koncentracijos padidėjimą susidarius nepalankioms išsisklaidymo sąlygoms, nepriklausomai nuo metų sezono. Kitas faktorius, lemiantis oro užterštumo lygį, yra meteorologinės sąlygos. Paprastai anticiklono ar mažo gradiento atmosferos slėgio lauko lemiami ramūs orai be kritulių, įsivyravę ilgesniam laikui, sudaro palankias sąlygas teršalų kaupimuisi ir neretai sąlygoja oro užterštumo padidėjimą net ir esant įprastiems išmetimų dydžiams. Palankias sąlygas teršalams kauptis sudaro ir tokie meteorologiniai reiškiniai kaip rūkas, dulksna arba labai silpnas lietus, jeigu jie stebimi esant silpnam vėjui. Stipresnis lietus ar vėjas dažniausiai išsklaido teršalus, patekusius į atmosferą, bet, kaip minėta aukščiau, kai kuriais atvejais kietųjų dalelių koncentracija padidėja dėl „pakeltosios“ taršos, kai nuo sausų, nešvarių gatvių ar šalikelių dulkes į orą pakelia ne tik pravažiuojantys automobiliai, bet ir vėjo gūsiai.</w:t>
      </w:r>
      <w:r w:rsidRPr="0001623C">
        <w:t xml:space="preserve"> </w:t>
      </w:r>
      <w:r w:rsidRPr="0001623C">
        <w:rPr>
          <w:rFonts w:ascii="Times New Roman" w:hAnsi="Times New Roman" w:cs="Times New Roman"/>
          <w:sz w:val="24"/>
          <w:szCs w:val="24"/>
        </w:rPr>
        <w:t>Oro užterštumą mieste taip pat gali padidinti statybų, gatvių remonto, vamzdynų tiesimo darbai, dažnai atliekami nesilaikant aplinkosauginių reikalavimų. Pavasarinis ir rudeninis žolės bei atliekų deginimas miestuose ir priemiesčiuose, esant ramiems sausiems orams, taip pat yra vienas iš papildomų taršos kietosiomis dalelėmis šaltinių.</w:t>
      </w:r>
    </w:p>
    <w:p w:rsidR="00683E26" w:rsidRDefault="00725621" w:rsidP="001F047A">
      <w:pPr>
        <w:spacing w:after="0" w:line="276" w:lineRule="auto"/>
        <w:ind w:firstLine="851"/>
        <w:jc w:val="both"/>
        <w:rPr>
          <w:rFonts w:ascii="Times New Roman" w:hAnsi="Times New Roman" w:cs="Times New Roman"/>
          <w:sz w:val="24"/>
          <w:szCs w:val="24"/>
        </w:rPr>
      </w:pPr>
      <w:r w:rsidRPr="00725621">
        <w:rPr>
          <w:rFonts w:ascii="Times New Roman" w:hAnsi="Times New Roman" w:cs="Times New Roman"/>
          <w:sz w:val="24"/>
          <w:szCs w:val="24"/>
        </w:rPr>
        <w:t xml:space="preserve">Pramonės įmonėms galimus taršos mažinimo būdus galima suskirstyti į dvi pagrindines kategorijas: taršos mažinimas ir kuro rūšies pakeitimas. Pavyzdžiui išmetamųjų dujų </w:t>
      </w:r>
      <w:proofErr w:type="spellStart"/>
      <w:r w:rsidRPr="00725621">
        <w:rPr>
          <w:rFonts w:ascii="Times New Roman" w:hAnsi="Times New Roman" w:cs="Times New Roman"/>
          <w:sz w:val="24"/>
          <w:szCs w:val="24"/>
        </w:rPr>
        <w:t>nusierinimas</w:t>
      </w:r>
      <w:proofErr w:type="spellEnd"/>
      <w:r w:rsidR="00807F8C">
        <w:rPr>
          <w:rFonts w:ascii="Times New Roman" w:hAnsi="Times New Roman" w:cs="Times New Roman"/>
          <w:sz w:val="24"/>
          <w:szCs w:val="24"/>
        </w:rPr>
        <w:t xml:space="preserve"> gali būti naudojamas taršai SO</w:t>
      </w:r>
      <w:r w:rsidR="00807F8C" w:rsidRPr="00807F8C">
        <w:rPr>
          <w:rFonts w:ascii="Times New Roman" w:hAnsi="Times New Roman" w:cs="Times New Roman"/>
          <w:position w:val="-10"/>
          <w:sz w:val="24"/>
          <w:szCs w:val="24"/>
        </w:rPr>
        <w:object w:dxaOrig="160" w:dyaOrig="340">
          <v:shape id="_x0000_i1044" type="#_x0000_t75" style="width:8.25pt;height:17.25pt" o:ole="">
            <v:imagedata r:id="rId56" o:title=""/>
          </v:shape>
          <o:OLEObject Type="Embed" ProgID="Equation.3" ShapeID="_x0000_i1044" DrawAspect="Content" ObjectID="_1612186012" r:id="rId57"/>
        </w:object>
      </w:r>
      <w:r w:rsidR="00807F8C">
        <w:rPr>
          <w:rFonts w:ascii="Times New Roman" w:hAnsi="Times New Roman" w:cs="Times New Roman"/>
          <w:sz w:val="24"/>
          <w:szCs w:val="24"/>
        </w:rPr>
        <w:t xml:space="preserve"> </w:t>
      </w:r>
      <w:r w:rsidRPr="00725621">
        <w:rPr>
          <w:rFonts w:ascii="Times New Roman" w:hAnsi="Times New Roman" w:cs="Times New Roman"/>
          <w:sz w:val="24"/>
          <w:szCs w:val="24"/>
        </w:rPr>
        <w:t>mažinti, o filtrų sistemos gali būti diegi</w:t>
      </w:r>
      <w:r w:rsidR="00807F8C">
        <w:rPr>
          <w:rFonts w:ascii="Times New Roman" w:hAnsi="Times New Roman" w:cs="Times New Roman"/>
          <w:sz w:val="24"/>
          <w:szCs w:val="24"/>
        </w:rPr>
        <w:t>amos KD</w:t>
      </w:r>
      <w:r w:rsidR="00807F8C" w:rsidRPr="00807F8C">
        <w:rPr>
          <w:rFonts w:ascii="Times New Roman" w:hAnsi="Times New Roman" w:cs="Times New Roman"/>
          <w:position w:val="-12"/>
          <w:sz w:val="24"/>
          <w:szCs w:val="24"/>
        </w:rPr>
        <w:object w:dxaOrig="200" w:dyaOrig="360">
          <v:shape id="_x0000_i1045" type="#_x0000_t75" style="width:9.75pt;height:18pt" o:ole="">
            <v:imagedata r:id="rId58" o:title=""/>
          </v:shape>
          <o:OLEObject Type="Embed" ProgID="Equation.3" ShapeID="_x0000_i1045" DrawAspect="Content" ObjectID="_1612186013" r:id="rId59"/>
        </w:object>
      </w:r>
      <w:r w:rsidRPr="00725621">
        <w:rPr>
          <w:rFonts w:ascii="Times New Roman" w:hAnsi="Times New Roman" w:cs="Times New Roman"/>
          <w:sz w:val="24"/>
          <w:szCs w:val="24"/>
        </w:rPr>
        <w:t xml:space="preserve"> taršai mažinti. Perėjimas nuo anglies deginimo prie dujų gali l</w:t>
      </w:r>
      <w:r w:rsidR="00807F8C">
        <w:rPr>
          <w:rFonts w:ascii="Times New Roman" w:hAnsi="Times New Roman" w:cs="Times New Roman"/>
          <w:sz w:val="24"/>
          <w:szCs w:val="24"/>
        </w:rPr>
        <w:t>abai stipriai sumažinti tiek SO</w:t>
      </w:r>
      <w:r w:rsidR="00807F8C" w:rsidRPr="00807F8C">
        <w:rPr>
          <w:rFonts w:ascii="Times New Roman" w:hAnsi="Times New Roman" w:cs="Times New Roman"/>
          <w:position w:val="-10"/>
          <w:sz w:val="24"/>
          <w:szCs w:val="24"/>
        </w:rPr>
        <w:object w:dxaOrig="160" w:dyaOrig="340">
          <v:shape id="_x0000_i1046" type="#_x0000_t75" style="width:8.25pt;height:17.25pt" o:ole="">
            <v:imagedata r:id="rId60" o:title=""/>
          </v:shape>
          <o:OLEObject Type="Embed" ProgID="Equation.3" ShapeID="_x0000_i1046" DrawAspect="Content" ObjectID="_1612186014" r:id="rId61"/>
        </w:object>
      </w:r>
      <w:r w:rsidR="00807F8C">
        <w:rPr>
          <w:rFonts w:ascii="Times New Roman" w:hAnsi="Times New Roman" w:cs="Times New Roman"/>
          <w:sz w:val="24"/>
          <w:szCs w:val="24"/>
        </w:rPr>
        <w:t xml:space="preserve"> tiek KD</w:t>
      </w:r>
      <w:r w:rsidR="00807F8C" w:rsidRPr="00807F8C">
        <w:rPr>
          <w:rFonts w:ascii="Times New Roman" w:hAnsi="Times New Roman" w:cs="Times New Roman"/>
          <w:position w:val="-12"/>
          <w:sz w:val="24"/>
          <w:szCs w:val="24"/>
        </w:rPr>
        <w:object w:dxaOrig="200" w:dyaOrig="360">
          <v:shape id="_x0000_i1047" type="#_x0000_t75" style="width:9.75pt;height:18pt" o:ole="">
            <v:imagedata r:id="rId62" o:title=""/>
          </v:shape>
          <o:OLEObject Type="Embed" ProgID="Equation.3" ShapeID="_x0000_i1047" DrawAspect="Content" ObjectID="_1612186015" r:id="rId63"/>
        </w:object>
      </w:r>
      <w:r w:rsidRPr="00725621">
        <w:rPr>
          <w:rFonts w:ascii="Times New Roman" w:hAnsi="Times New Roman" w:cs="Times New Roman"/>
          <w:sz w:val="24"/>
          <w:szCs w:val="24"/>
        </w:rPr>
        <w:t xml:space="preserve"> kiekius. Siekiant užtikrinti taršos iš pramonės įmonių mažinimą, ūkio subjektų veiklos vykdytojai turi naudoti geriausius prieinamus gamybos</w:t>
      </w:r>
      <w:r w:rsidR="00807F8C">
        <w:rPr>
          <w:rFonts w:ascii="Times New Roman" w:hAnsi="Times New Roman" w:cs="Times New Roman"/>
          <w:sz w:val="24"/>
          <w:szCs w:val="24"/>
        </w:rPr>
        <w:t xml:space="preserve"> būdus*</w:t>
      </w:r>
      <w:r w:rsidR="00C01473">
        <w:rPr>
          <w:rFonts w:ascii="Times New Roman" w:hAnsi="Times New Roman" w:cs="Times New Roman"/>
          <w:sz w:val="24"/>
          <w:szCs w:val="24"/>
        </w:rPr>
        <w:t>.</w:t>
      </w:r>
      <w:r>
        <w:rPr>
          <w:rFonts w:ascii="Times New Roman" w:hAnsi="Times New Roman" w:cs="Times New Roman"/>
          <w:sz w:val="24"/>
          <w:szCs w:val="24"/>
        </w:rPr>
        <w:t xml:space="preserve"> </w:t>
      </w:r>
    </w:p>
    <w:p w:rsidR="00683E26" w:rsidRDefault="00683E26" w:rsidP="00FE62BE">
      <w:pPr>
        <w:spacing w:after="0" w:line="276" w:lineRule="auto"/>
        <w:jc w:val="both"/>
        <w:rPr>
          <w:rFonts w:ascii="Times New Roman" w:hAnsi="Times New Roman" w:cs="Times New Roman"/>
          <w:sz w:val="24"/>
          <w:szCs w:val="24"/>
        </w:rPr>
      </w:pPr>
    </w:p>
    <w:p w:rsidR="00683E26" w:rsidRDefault="00683E26" w:rsidP="00683E26">
      <w:pPr>
        <w:spacing w:after="0" w:line="276" w:lineRule="auto"/>
        <w:ind w:firstLine="851"/>
        <w:jc w:val="both"/>
        <w:rPr>
          <w:rFonts w:ascii="Times New Roman" w:hAnsi="Times New Roman" w:cs="Times New Roman"/>
          <w:sz w:val="24"/>
          <w:szCs w:val="24"/>
        </w:rPr>
      </w:pPr>
    </w:p>
    <w:p w:rsidR="00683E26" w:rsidRDefault="00683E26" w:rsidP="00683E26">
      <w:pPr>
        <w:spacing w:after="0" w:line="276" w:lineRule="auto"/>
        <w:ind w:firstLine="851"/>
        <w:jc w:val="both"/>
        <w:rPr>
          <w:rFonts w:ascii="Times New Roman" w:hAnsi="Times New Roman" w:cs="Times New Roman"/>
          <w:sz w:val="24"/>
          <w:szCs w:val="24"/>
        </w:rPr>
      </w:pPr>
    </w:p>
    <w:p w:rsidR="00683E26" w:rsidRDefault="00683E26" w:rsidP="00683E26">
      <w:pPr>
        <w:spacing w:after="0" w:line="276" w:lineRule="auto"/>
        <w:ind w:firstLine="851"/>
        <w:jc w:val="both"/>
        <w:rPr>
          <w:rFonts w:ascii="Times New Roman" w:hAnsi="Times New Roman" w:cs="Times New Roman"/>
          <w:sz w:val="24"/>
          <w:szCs w:val="24"/>
        </w:rPr>
      </w:pPr>
    </w:p>
    <w:p w:rsidR="00683E26" w:rsidRDefault="00683E26" w:rsidP="00683E26">
      <w:pPr>
        <w:spacing w:after="0" w:line="276" w:lineRule="auto"/>
        <w:ind w:firstLine="851"/>
        <w:jc w:val="both"/>
        <w:rPr>
          <w:rFonts w:ascii="Times New Roman" w:hAnsi="Times New Roman" w:cs="Times New Roman"/>
          <w:sz w:val="24"/>
          <w:szCs w:val="24"/>
        </w:rPr>
      </w:pPr>
    </w:p>
    <w:p w:rsidR="00683E26" w:rsidRDefault="00683E26" w:rsidP="00683E26">
      <w:pPr>
        <w:spacing w:after="0" w:line="276" w:lineRule="auto"/>
        <w:ind w:firstLine="851"/>
        <w:jc w:val="both"/>
        <w:rPr>
          <w:rFonts w:ascii="Times New Roman" w:hAnsi="Times New Roman" w:cs="Times New Roman"/>
          <w:sz w:val="24"/>
          <w:szCs w:val="24"/>
        </w:rPr>
      </w:pPr>
    </w:p>
    <w:p w:rsidR="00683E26" w:rsidRDefault="00683E26" w:rsidP="00683E26">
      <w:pPr>
        <w:spacing w:after="0" w:line="276" w:lineRule="auto"/>
        <w:ind w:firstLine="851"/>
        <w:jc w:val="both"/>
        <w:rPr>
          <w:rFonts w:ascii="Times New Roman" w:hAnsi="Times New Roman" w:cs="Times New Roman"/>
          <w:sz w:val="24"/>
          <w:szCs w:val="24"/>
        </w:rPr>
      </w:pPr>
    </w:p>
    <w:p w:rsidR="00F8650C" w:rsidRDefault="00F8650C" w:rsidP="00683E26">
      <w:pPr>
        <w:spacing w:after="0" w:line="276" w:lineRule="auto"/>
        <w:ind w:firstLine="851"/>
        <w:jc w:val="both"/>
        <w:rPr>
          <w:rFonts w:ascii="Times New Roman" w:hAnsi="Times New Roman" w:cs="Times New Roman"/>
          <w:sz w:val="24"/>
          <w:szCs w:val="24"/>
        </w:rPr>
      </w:pPr>
    </w:p>
    <w:p w:rsidR="00F8650C" w:rsidRDefault="00F8650C" w:rsidP="00683E26">
      <w:pPr>
        <w:spacing w:after="0" w:line="276" w:lineRule="auto"/>
        <w:ind w:firstLine="851"/>
        <w:jc w:val="both"/>
        <w:rPr>
          <w:rFonts w:ascii="Times New Roman" w:hAnsi="Times New Roman" w:cs="Times New Roman"/>
          <w:sz w:val="24"/>
          <w:szCs w:val="24"/>
        </w:rPr>
      </w:pPr>
    </w:p>
    <w:p w:rsidR="00F8650C" w:rsidRDefault="00F8650C" w:rsidP="00683E26">
      <w:pPr>
        <w:spacing w:after="0" w:line="276" w:lineRule="auto"/>
        <w:ind w:firstLine="851"/>
        <w:jc w:val="both"/>
        <w:rPr>
          <w:rFonts w:ascii="Times New Roman" w:hAnsi="Times New Roman" w:cs="Times New Roman"/>
          <w:sz w:val="24"/>
          <w:szCs w:val="24"/>
        </w:rPr>
      </w:pPr>
    </w:p>
    <w:p w:rsidR="00F8650C" w:rsidRDefault="00F8650C" w:rsidP="00683E26">
      <w:pPr>
        <w:spacing w:after="0" w:line="276" w:lineRule="auto"/>
        <w:ind w:firstLine="851"/>
        <w:jc w:val="both"/>
        <w:rPr>
          <w:rFonts w:ascii="Times New Roman" w:hAnsi="Times New Roman" w:cs="Times New Roman"/>
          <w:sz w:val="24"/>
          <w:szCs w:val="24"/>
        </w:rPr>
      </w:pPr>
    </w:p>
    <w:p w:rsidR="00F8650C" w:rsidRDefault="00F8650C" w:rsidP="00683E26">
      <w:pPr>
        <w:spacing w:after="0" w:line="276" w:lineRule="auto"/>
        <w:ind w:firstLine="851"/>
        <w:jc w:val="both"/>
        <w:rPr>
          <w:rFonts w:ascii="Times New Roman" w:hAnsi="Times New Roman" w:cs="Times New Roman"/>
          <w:sz w:val="24"/>
          <w:szCs w:val="24"/>
        </w:rPr>
      </w:pPr>
    </w:p>
    <w:p w:rsidR="00C01473" w:rsidRDefault="00C01473" w:rsidP="00683E26">
      <w:pPr>
        <w:spacing w:after="0" w:line="276" w:lineRule="auto"/>
        <w:ind w:firstLine="851"/>
        <w:jc w:val="both"/>
        <w:rPr>
          <w:rFonts w:ascii="Times New Roman" w:hAnsi="Times New Roman" w:cs="Times New Roman"/>
          <w:sz w:val="24"/>
          <w:szCs w:val="24"/>
        </w:rPr>
      </w:pPr>
    </w:p>
    <w:p w:rsidR="00C01473" w:rsidRDefault="00C01473" w:rsidP="00683E26">
      <w:pPr>
        <w:spacing w:after="0" w:line="276" w:lineRule="auto"/>
        <w:ind w:firstLine="851"/>
        <w:jc w:val="both"/>
        <w:rPr>
          <w:rFonts w:ascii="Times New Roman" w:hAnsi="Times New Roman" w:cs="Times New Roman"/>
          <w:sz w:val="24"/>
          <w:szCs w:val="24"/>
        </w:rPr>
      </w:pPr>
    </w:p>
    <w:p w:rsidR="00683E26" w:rsidRDefault="00683E26" w:rsidP="00683E26">
      <w:pPr>
        <w:spacing w:after="0" w:line="276" w:lineRule="auto"/>
        <w:ind w:firstLine="851"/>
        <w:jc w:val="both"/>
        <w:rPr>
          <w:rFonts w:ascii="Times New Roman" w:hAnsi="Times New Roman" w:cs="Times New Roman"/>
          <w:sz w:val="24"/>
          <w:szCs w:val="24"/>
        </w:rPr>
      </w:pPr>
    </w:p>
    <w:p w:rsidR="00807F8C" w:rsidRDefault="00807F8C" w:rsidP="00092228">
      <w:pPr>
        <w:pStyle w:val="Betarp"/>
      </w:pPr>
      <w:r>
        <w:t>__________________________________________________</w:t>
      </w:r>
      <w:r w:rsidR="00F8650C">
        <w:t>______________________________</w:t>
      </w:r>
    </w:p>
    <w:p w:rsidR="00BE43A5" w:rsidRPr="00092228" w:rsidRDefault="00807F8C" w:rsidP="00092228">
      <w:pPr>
        <w:pStyle w:val="Betarp"/>
        <w:rPr>
          <w:rFonts w:ascii="Times New Roman" w:hAnsi="Times New Roman"/>
          <w:sz w:val="20"/>
          <w:szCs w:val="20"/>
        </w:rPr>
      </w:pPr>
      <w:r w:rsidRPr="00092228">
        <w:rPr>
          <w:rFonts w:ascii="Times New Roman" w:hAnsi="Times New Roman"/>
          <w:sz w:val="20"/>
          <w:szCs w:val="20"/>
        </w:rPr>
        <w:t>*Šaltinis: http://oras.gamta.lt/files/oro_kokybes_vertinimo_vadovas.pdf</w:t>
      </w:r>
    </w:p>
    <w:p w:rsidR="00EA3039" w:rsidRDefault="00EA3039" w:rsidP="00092228">
      <w:pPr>
        <w:pStyle w:val="Betarp"/>
        <w:jc w:val="center"/>
        <w:rPr>
          <w:rFonts w:ascii="Times New Roman" w:hAnsi="Times New Roman"/>
          <w:b/>
          <w:sz w:val="24"/>
          <w:szCs w:val="24"/>
        </w:rPr>
      </w:pPr>
    </w:p>
    <w:p w:rsidR="00683E26" w:rsidRPr="00092228" w:rsidRDefault="00F8650C" w:rsidP="00092228">
      <w:pPr>
        <w:pStyle w:val="Betarp"/>
        <w:jc w:val="center"/>
        <w:rPr>
          <w:rFonts w:ascii="Times New Roman" w:hAnsi="Times New Roman"/>
          <w:b/>
          <w:sz w:val="24"/>
          <w:szCs w:val="24"/>
        </w:rPr>
      </w:pPr>
      <w:r w:rsidRPr="00092228">
        <w:rPr>
          <w:rFonts w:ascii="Times New Roman" w:hAnsi="Times New Roman"/>
          <w:b/>
          <w:sz w:val="24"/>
          <w:szCs w:val="24"/>
        </w:rPr>
        <w:lastRenderedPageBreak/>
        <w:t>REKOMENDACIJOS</w:t>
      </w:r>
    </w:p>
    <w:p w:rsidR="00092228" w:rsidRPr="0029409F" w:rsidRDefault="00092228" w:rsidP="00092228">
      <w:pPr>
        <w:pStyle w:val="Betarp"/>
      </w:pPr>
    </w:p>
    <w:p w:rsidR="00683E26" w:rsidRPr="00357035" w:rsidRDefault="00683E26" w:rsidP="00683E26">
      <w:pPr>
        <w:spacing w:after="0" w:line="276" w:lineRule="auto"/>
        <w:ind w:firstLine="851"/>
        <w:jc w:val="both"/>
        <w:rPr>
          <w:rFonts w:ascii="Times New Roman" w:eastAsia="Calibri" w:hAnsi="Times New Roman" w:cs="Times New Roman"/>
          <w:b/>
          <w:sz w:val="24"/>
          <w:szCs w:val="24"/>
        </w:rPr>
      </w:pPr>
      <w:r w:rsidRPr="00357035">
        <w:rPr>
          <w:rFonts w:ascii="Times New Roman" w:eastAsia="Calibri" w:hAnsi="Times New Roman" w:cs="Times New Roman"/>
          <w:b/>
          <w:sz w:val="24"/>
          <w:szCs w:val="24"/>
        </w:rPr>
        <w:t>Siekiant geresnės Mažeikių rajono savivaldybės gyventojų sveikatos būklės, būtina toliau plėtoti sveikatinimo veiklas:</w:t>
      </w:r>
    </w:p>
    <w:p w:rsidR="00683E26" w:rsidRPr="00EF1AFB" w:rsidRDefault="00C01473" w:rsidP="005D7C18">
      <w:pPr>
        <w:pStyle w:val="Sraopastraipa"/>
        <w:numPr>
          <w:ilvl w:val="0"/>
          <w:numId w:val="15"/>
        </w:numPr>
        <w:spacing w:after="0"/>
        <w:ind w:left="993" w:hanging="284"/>
        <w:jc w:val="both"/>
        <w:rPr>
          <w:rFonts w:ascii="Times New Roman" w:hAnsi="Times New Roman"/>
          <w:sz w:val="24"/>
          <w:szCs w:val="24"/>
        </w:rPr>
      </w:pPr>
      <w:r>
        <w:rPr>
          <w:rFonts w:ascii="Times New Roman" w:hAnsi="Times New Roman"/>
          <w:sz w:val="24"/>
          <w:szCs w:val="24"/>
        </w:rPr>
        <w:t>s</w:t>
      </w:r>
      <w:r w:rsidR="00683E26" w:rsidRPr="00EF1AFB">
        <w:rPr>
          <w:rFonts w:ascii="Times New Roman" w:hAnsi="Times New Roman"/>
          <w:sz w:val="24"/>
          <w:szCs w:val="24"/>
        </w:rPr>
        <w:t>katinti visuomenės sveikatos ir asmens sveikatos priežiūros bei kitų sektorių bendradarbiavimą kompleksiškai sprendžiant savivaldybės gyventojų sveikatos problemas;</w:t>
      </w:r>
    </w:p>
    <w:p w:rsidR="00683E26" w:rsidRPr="00EF1AFB" w:rsidRDefault="00C01473" w:rsidP="005D7C18">
      <w:pPr>
        <w:pStyle w:val="Sraopastraipa"/>
        <w:numPr>
          <w:ilvl w:val="0"/>
          <w:numId w:val="15"/>
        </w:numPr>
        <w:spacing w:after="0"/>
        <w:ind w:left="993" w:hanging="284"/>
        <w:jc w:val="both"/>
        <w:rPr>
          <w:rFonts w:ascii="Times New Roman" w:hAnsi="Times New Roman"/>
          <w:sz w:val="24"/>
          <w:szCs w:val="24"/>
        </w:rPr>
      </w:pPr>
      <w:r>
        <w:rPr>
          <w:rFonts w:ascii="Times New Roman" w:hAnsi="Times New Roman"/>
          <w:sz w:val="24"/>
          <w:szCs w:val="24"/>
        </w:rPr>
        <w:t>k</w:t>
      </w:r>
      <w:r w:rsidR="00683E26" w:rsidRPr="00EF1AFB">
        <w:rPr>
          <w:rFonts w:ascii="Times New Roman" w:hAnsi="Times New Roman"/>
          <w:sz w:val="24"/>
          <w:szCs w:val="24"/>
        </w:rPr>
        <w:t>elti specialistų, dalyvaujančių sveikatinimo veikloje, kvalifikaciją sveikatos stiprinimo klausimais;</w:t>
      </w:r>
    </w:p>
    <w:p w:rsidR="00683E26" w:rsidRDefault="00C01473" w:rsidP="005D7C18">
      <w:pPr>
        <w:pStyle w:val="Sraopastraipa"/>
        <w:numPr>
          <w:ilvl w:val="0"/>
          <w:numId w:val="15"/>
        </w:numPr>
        <w:spacing w:after="0"/>
        <w:ind w:left="993" w:hanging="284"/>
        <w:jc w:val="both"/>
        <w:rPr>
          <w:rFonts w:ascii="Times New Roman" w:hAnsi="Times New Roman"/>
          <w:sz w:val="24"/>
          <w:szCs w:val="24"/>
        </w:rPr>
      </w:pPr>
      <w:r>
        <w:rPr>
          <w:rFonts w:ascii="Times New Roman" w:hAnsi="Times New Roman"/>
          <w:sz w:val="24"/>
          <w:szCs w:val="24"/>
        </w:rPr>
        <w:t>d</w:t>
      </w:r>
      <w:r w:rsidR="00683E26" w:rsidRPr="00EF1AFB">
        <w:rPr>
          <w:rFonts w:ascii="Times New Roman" w:hAnsi="Times New Roman"/>
          <w:sz w:val="24"/>
          <w:szCs w:val="24"/>
        </w:rPr>
        <w:t>idinti rajono gyventojų raštingumą sveikatos išsaugojimo ir stiprinimo srityje, vykdant mokslu pagrįstos informacijos sklaidą bei atsižvelgiant į gyventojų, kuriems ši informacija teikiama, amžių, išsilavinim</w:t>
      </w:r>
      <w:r>
        <w:rPr>
          <w:rFonts w:ascii="Times New Roman" w:hAnsi="Times New Roman"/>
          <w:sz w:val="24"/>
          <w:szCs w:val="24"/>
        </w:rPr>
        <w:t>ą, užimtumą bei sveikatos būklę;</w:t>
      </w:r>
    </w:p>
    <w:p w:rsidR="00683E26" w:rsidRPr="00EF1AFB" w:rsidRDefault="00C01473" w:rsidP="005D7C18">
      <w:pPr>
        <w:pStyle w:val="Sraopastraipa"/>
        <w:numPr>
          <w:ilvl w:val="0"/>
          <w:numId w:val="15"/>
        </w:numPr>
        <w:spacing w:after="0"/>
        <w:ind w:left="993" w:hanging="284"/>
        <w:jc w:val="both"/>
        <w:rPr>
          <w:rFonts w:ascii="Times New Roman" w:hAnsi="Times New Roman"/>
          <w:sz w:val="24"/>
          <w:szCs w:val="24"/>
        </w:rPr>
      </w:pPr>
      <w:r>
        <w:rPr>
          <w:rFonts w:ascii="Times New Roman" w:hAnsi="Times New Roman"/>
          <w:sz w:val="24"/>
          <w:szCs w:val="24"/>
        </w:rPr>
        <w:t>s</w:t>
      </w:r>
      <w:r w:rsidR="00683E26" w:rsidRPr="00EF1AFB">
        <w:rPr>
          <w:rFonts w:ascii="Times New Roman" w:hAnsi="Times New Roman"/>
          <w:sz w:val="24"/>
          <w:szCs w:val="24"/>
        </w:rPr>
        <w:t xml:space="preserve">katinti gyventojus aktyviai dalyvauti </w:t>
      </w:r>
      <w:r w:rsidR="00683E26">
        <w:rPr>
          <w:rFonts w:ascii="Times New Roman" w:hAnsi="Times New Roman"/>
          <w:sz w:val="24"/>
          <w:szCs w:val="24"/>
        </w:rPr>
        <w:t>Mažeikių rajono savivaldybės v</w:t>
      </w:r>
      <w:r w:rsidR="00683E26" w:rsidRPr="00EF1AFB">
        <w:rPr>
          <w:rFonts w:ascii="Times New Roman" w:hAnsi="Times New Roman"/>
          <w:sz w:val="24"/>
          <w:szCs w:val="24"/>
        </w:rPr>
        <w:t>isuomenės sveikatos biuro ir kitų įstaigų organizuojamuose sveikatinimo veiklos renginiuose</w:t>
      </w:r>
      <w:r w:rsidR="00683E26">
        <w:rPr>
          <w:rFonts w:ascii="Times New Roman" w:hAnsi="Times New Roman"/>
          <w:sz w:val="24"/>
          <w:szCs w:val="24"/>
        </w:rPr>
        <w:t>.</w:t>
      </w:r>
    </w:p>
    <w:p w:rsidR="00683E26" w:rsidRPr="006D56BC" w:rsidRDefault="00683E26" w:rsidP="00C01473">
      <w:pPr>
        <w:spacing w:after="0" w:line="276" w:lineRule="auto"/>
        <w:ind w:firstLine="851"/>
        <w:contextualSpacing/>
        <w:jc w:val="both"/>
        <w:rPr>
          <w:rFonts w:ascii="Times New Roman" w:eastAsia="Calibri" w:hAnsi="Times New Roman" w:cs="Times New Roman"/>
          <w:b/>
          <w:sz w:val="24"/>
          <w:szCs w:val="24"/>
        </w:rPr>
      </w:pPr>
      <w:r w:rsidRPr="006D56BC">
        <w:rPr>
          <w:rFonts w:ascii="Times New Roman" w:eastAsia="Calibri" w:hAnsi="Times New Roman" w:cs="Times New Roman"/>
          <w:b/>
          <w:sz w:val="24"/>
          <w:szCs w:val="24"/>
        </w:rPr>
        <w:t>Siekiant mažinti mirtingumą dėl transporto įvykių:</w:t>
      </w:r>
    </w:p>
    <w:p w:rsidR="00683E26" w:rsidRPr="00EF1AFB" w:rsidRDefault="00C01473" w:rsidP="005D7C18">
      <w:pPr>
        <w:pStyle w:val="Sraopastraipa"/>
        <w:numPr>
          <w:ilvl w:val="0"/>
          <w:numId w:val="16"/>
        </w:numPr>
        <w:spacing w:after="0"/>
        <w:ind w:left="993" w:hanging="283"/>
        <w:jc w:val="both"/>
        <w:rPr>
          <w:rFonts w:ascii="Times New Roman" w:hAnsi="Times New Roman"/>
          <w:sz w:val="24"/>
          <w:szCs w:val="24"/>
        </w:rPr>
      </w:pPr>
      <w:r>
        <w:rPr>
          <w:rFonts w:ascii="Times New Roman" w:hAnsi="Times New Roman"/>
          <w:sz w:val="24"/>
          <w:szCs w:val="24"/>
        </w:rPr>
        <w:t>d</w:t>
      </w:r>
      <w:r w:rsidR="00683E26" w:rsidRPr="00EF1AFB">
        <w:rPr>
          <w:rFonts w:ascii="Times New Roman" w:hAnsi="Times New Roman"/>
          <w:sz w:val="24"/>
          <w:szCs w:val="24"/>
        </w:rPr>
        <w:t xml:space="preserve">idinti gyventojų informatyvumą saugaus eismo klausimais; </w:t>
      </w:r>
    </w:p>
    <w:p w:rsidR="00683E26" w:rsidRDefault="00C01473" w:rsidP="005D7C18">
      <w:pPr>
        <w:pStyle w:val="Sraopastraipa"/>
        <w:numPr>
          <w:ilvl w:val="0"/>
          <w:numId w:val="16"/>
        </w:numPr>
        <w:spacing w:after="0"/>
        <w:ind w:left="993" w:hanging="283"/>
        <w:jc w:val="both"/>
        <w:rPr>
          <w:rFonts w:ascii="Times New Roman" w:hAnsi="Times New Roman"/>
          <w:sz w:val="24"/>
          <w:szCs w:val="24"/>
        </w:rPr>
      </w:pPr>
      <w:r>
        <w:rPr>
          <w:rFonts w:ascii="Times New Roman" w:hAnsi="Times New Roman"/>
          <w:sz w:val="24"/>
          <w:szCs w:val="24"/>
        </w:rPr>
        <w:t>k</w:t>
      </w:r>
      <w:r w:rsidR="00683E26" w:rsidRPr="00EF1AFB">
        <w:rPr>
          <w:rFonts w:ascii="Times New Roman" w:hAnsi="Times New Roman"/>
          <w:sz w:val="24"/>
          <w:szCs w:val="24"/>
        </w:rPr>
        <w:t>artu su policijos darbuotojais atlikti prevencines akcijas, skirtas saugiam eismui užtikrinti (atšvaitų dalinimas, bendravimas su gyventojais);</w:t>
      </w:r>
    </w:p>
    <w:p w:rsidR="00683E26" w:rsidRPr="00EF1AFB" w:rsidRDefault="00C01473" w:rsidP="005D7C18">
      <w:pPr>
        <w:pStyle w:val="Sraopastraipa"/>
        <w:numPr>
          <w:ilvl w:val="0"/>
          <w:numId w:val="16"/>
        </w:numPr>
        <w:spacing w:after="0"/>
        <w:ind w:left="993" w:hanging="283"/>
        <w:jc w:val="both"/>
        <w:rPr>
          <w:rFonts w:ascii="Times New Roman" w:hAnsi="Times New Roman"/>
          <w:sz w:val="24"/>
          <w:szCs w:val="24"/>
        </w:rPr>
      </w:pPr>
      <w:r>
        <w:rPr>
          <w:rFonts w:ascii="Times New Roman" w:hAnsi="Times New Roman"/>
          <w:sz w:val="24"/>
          <w:szCs w:val="24"/>
        </w:rPr>
        <w:t>o</w:t>
      </w:r>
      <w:r w:rsidR="00683E26" w:rsidRPr="00EF1AFB">
        <w:rPr>
          <w:rFonts w:ascii="Times New Roman" w:hAnsi="Times New Roman"/>
          <w:sz w:val="24"/>
          <w:szCs w:val="24"/>
        </w:rPr>
        <w:t>rganizuoti teorinius ir praktinius pirmosios pagalbos mokymus, užsiėmimus gyventojams</w:t>
      </w:r>
      <w:r w:rsidR="00683E26">
        <w:rPr>
          <w:rFonts w:ascii="Times New Roman" w:hAnsi="Times New Roman"/>
          <w:sz w:val="24"/>
          <w:szCs w:val="24"/>
        </w:rPr>
        <w:t>, siekiant sumažinti patirtų traumų padarinius;</w:t>
      </w:r>
    </w:p>
    <w:p w:rsidR="00683E26" w:rsidRPr="00EF1AFB" w:rsidRDefault="00C01473" w:rsidP="005D7C18">
      <w:pPr>
        <w:pStyle w:val="Sraopastraipa"/>
        <w:numPr>
          <w:ilvl w:val="0"/>
          <w:numId w:val="16"/>
        </w:numPr>
        <w:spacing w:after="0"/>
        <w:ind w:left="993" w:hanging="283"/>
        <w:jc w:val="both"/>
        <w:rPr>
          <w:rFonts w:ascii="Times New Roman" w:hAnsi="Times New Roman"/>
          <w:sz w:val="24"/>
          <w:szCs w:val="24"/>
        </w:rPr>
      </w:pPr>
      <w:r>
        <w:rPr>
          <w:rFonts w:ascii="Times New Roman" w:hAnsi="Times New Roman"/>
          <w:sz w:val="24"/>
          <w:szCs w:val="24"/>
        </w:rPr>
        <w:t>g</w:t>
      </w:r>
      <w:r w:rsidR="00683E26" w:rsidRPr="00EF1AFB">
        <w:rPr>
          <w:rFonts w:ascii="Times New Roman" w:hAnsi="Times New Roman"/>
          <w:sz w:val="24"/>
          <w:szCs w:val="24"/>
        </w:rPr>
        <w:t>erinti gatvių, kelių infrastruktūrą avaringose vietose įrengiant saugumo priemones, pakankamą apšvietimą.</w:t>
      </w:r>
    </w:p>
    <w:p w:rsidR="00683E26" w:rsidRPr="006D56BC" w:rsidRDefault="00683E26" w:rsidP="00C01473">
      <w:pPr>
        <w:spacing w:after="0" w:line="276" w:lineRule="auto"/>
        <w:ind w:firstLine="851"/>
        <w:contextualSpacing/>
        <w:jc w:val="both"/>
        <w:rPr>
          <w:rFonts w:ascii="Times New Roman" w:eastAsia="Calibri" w:hAnsi="Times New Roman" w:cs="Times New Roman"/>
          <w:b/>
          <w:sz w:val="24"/>
          <w:szCs w:val="24"/>
        </w:rPr>
      </w:pPr>
      <w:r w:rsidRPr="006D56BC">
        <w:rPr>
          <w:rFonts w:ascii="Times New Roman" w:eastAsia="Calibri" w:hAnsi="Times New Roman" w:cs="Times New Roman"/>
          <w:b/>
          <w:sz w:val="24"/>
          <w:szCs w:val="24"/>
        </w:rPr>
        <w:t xml:space="preserve">Siekiant mažinti </w:t>
      </w:r>
      <w:r w:rsidRPr="006D56BC">
        <w:rPr>
          <w:rFonts w:ascii="Times New Roman" w:eastAsia="Times New Roman" w:hAnsi="Times New Roman" w:cs="Times New Roman"/>
          <w:b/>
          <w:sz w:val="24"/>
          <w:szCs w:val="24"/>
        </w:rPr>
        <w:t>mirtingumą dėl savižudybių:</w:t>
      </w:r>
    </w:p>
    <w:p w:rsidR="00683E26" w:rsidRPr="00931DF3" w:rsidRDefault="00C01473" w:rsidP="005D7C18">
      <w:pPr>
        <w:numPr>
          <w:ilvl w:val="0"/>
          <w:numId w:val="17"/>
        </w:numPr>
        <w:spacing w:after="0" w:line="276" w:lineRule="auto"/>
        <w:ind w:left="993" w:hanging="283"/>
        <w:contextualSpacing/>
        <w:jc w:val="both"/>
        <w:rPr>
          <w:rFonts w:ascii="Times New Roman" w:eastAsia="Times New Roman" w:hAnsi="Times New Roman" w:cs="Times New Roman"/>
          <w:sz w:val="24"/>
          <w:szCs w:val="24"/>
        </w:rPr>
      </w:pPr>
      <w:r>
        <w:rPr>
          <w:rFonts w:ascii="Times New Roman" w:eastAsia="Calibri" w:hAnsi="Times New Roman" w:cs="Times New Roman"/>
          <w:sz w:val="24"/>
          <w:szCs w:val="24"/>
        </w:rPr>
        <w:t>o</w:t>
      </w:r>
      <w:r w:rsidR="00683E26" w:rsidRPr="00931DF3">
        <w:rPr>
          <w:rFonts w:ascii="Times New Roman" w:eastAsia="Calibri" w:hAnsi="Times New Roman" w:cs="Times New Roman"/>
          <w:sz w:val="24"/>
          <w:szCs w:val="24"/>
        </w:rPr>
        <w:t xml:space="preserve">rganizuoti psichikos sveikatos stiprinimo priemones ugdymo įstaigose, </w:t>
      </w:r>
      <w:r w:rsidR="00683E26">
        <w:rPr>
          <w:rFonts w:ascii="Times New Roman" w:eastAsia="Calibri" w:hAnsi="Times New Roman" w:cs="Times New Roman"/>
          <w:sz w:val="24"/>
          <w:szCs w:val="24"/>
        </w:rPr>
        <w:t>įmonių darbuotojams;</w:t>
      </w:r>
    </w:p>
    <w:p w:rsidR="00683E26" w:rsidRPr="00931DF3" w:rsidRDefault="00C01473" w:rsidP="005D7C18">
      <w:pPr>
        <w:numPr>
          <w:ilvl w:val="0"/>
          <w:numId w:val="17"/>
        </w:numPr>
        <w:spacing w:after="0" w:line="276" w:lineRule="auto"/>
        <w:ind w:left="993" w:hanging="283"/>
        <w:contextualSpacing/>
        <w:jc w:val="both"/>
        <w:rPr>
          <w:rFonts w:ascii="Times New Roman" w:eastAsia="Times New Roman" w:hAnsi="Times New Roman" w:cs="Times New Roman"/>
          <w:sz w:val="24"/>
          <w:szCs w:val="24"/>
        </w:rPr>
      </w:pPr>
      <w:r>
        <w:rPr>
          <w:rFonts w:ascii="Times New Roman" w:eastAsia="Calibri" w:hAnsi="Times New Roman" w:cs="Times New Roman"/>
          <w:sz w:val="24"/>
          <w:szCs w:val="24"/>
        </w:rPr>
        <w:t>a</w:t>
      </w:r>
      <w:r w:rsidR="00683E26" w:rsidRPr="00931DF3">
        <w:rPr>
          <w:rFonts w:ascii="Times New Roman" w:eastAsia="Calibri" w:hAnsi="Times New Roman" w:cs="Times New Roman"/>
          <w:sz w:val="24"/>
          <w:szCs w:val="24"/>
        </w:rPr>
        <w:t>ktyviai dalyvauti įgyvendinant savižudybių prevencijos priemones;</w:t>
      </w:r>
    </w:p>
    <w:p w:rsidR="00683E26" w:rsidRDefault="00C01473" w:rsidP="005D7C18">
      <w:pPr>
        <w:numPr>
          <w:ilvl w:val="0"/>
          <w:numId w:val="17"/>
        </w:numPr>
        <w:spacing w:after="0" w:line="276" w:lineRule="auto"/>
        <w:ind w:left="993" w:hanging="283"/>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00683E26" w:rsidRPr="00194CAD">
        <w:rPr>
          <w:rFonts w:ascii="Times New Roman" w:eastAsia="Times New Roman" w:hAnsi="Times New Roman" w:cs="Times New Roman"/>
          <w:sz w:val="24"/>
          <w:szCs w:val="24"/>
        </w:rPr>
        <w:t>žtikrinti savalaikį psichologi</w:t>
      </w:r>
      <w:r>
        <w:rPr>
          <w:rFonts w:ascii="Times New Roman" w:eastAsia="Times New Roman" w:hAnsi="Times New Roman" w:cs="Times New Roman"/>
          <w:sz w:val="24"/>
          <w:szCs w:val="24"/>
        </w:rPr>
        <w:t>nės pagalbos teikimą</w:t>
      </w:r>
      <w:r w:rsidR="00683E26" w:rsidRPr="00194CAD">
        <w:rPr>
          <w:rFonts w:ascii="Times New Roman" w:eastAsia="Times New Roman" w:hAnsi="Times New Roman" w:cs="Times New Roman"/>
          <w:sz w:val="24"/>
          <w:szCs w:val="24"/>
        </w:rPr>
        <w:t xml:space="preserve"> asmenims, patiriantiems emocinę</w:t>
      </w:r>
      <w:r w:rsidR="00683E26">
        <w:rPr>
          <w:rFonts w:ascii="Times New Roman" w:eastAsia="Times New Roman" w:hAnsi="Times New Roman" w:cs="Times New Roman"/>
          <w:sz w:val="24"/>
          <w:szCs w:val="24"/>
        </w:rPr>
        <w:t xml:space="preserve"> </w:t>
      </w:r>
      <w:r w:rsidR="00683E26" w:rsidRPr="00194CAD">
        <w:rPr>
          <w:rFonts w:ascii="Times New Roman" w:eastAsia="Times New Roman" w:hAnsi="Times New Roman" w:cs="Times New Roman"/>
          <w:sz w:val="24"/>
          <w:szCs w:val="24"/>
        </w:rPr>
        <w:t>krizę artimoje ar darbo aplinkoje</w:t>
      </w:r>
      <w:r>
        <w:rPr>
          <w:rFonts w:ascii="Times New Roman" w:eastAsia="Times New Roman" w:hAnsi="Times New Roman" w:cs="Times New Roman"/>
          <w:sz w:val="24"/>
          <w:szCs w:val="24"/>
        </w:rPr>
        <w:t>.</w:t>
      </w:r>
    </w:p>
    <w:p w:rsidR="00683E26" w:rsidRPr="00357035" w:rsidRDefault="00683E26" w:rsidP="00683E26">
      <w:pPr>
        <w:spacing w:after="0" w:line="276" w:lineRule="auto"/>
        <w:ind w:firstLine="851"/>
        <w:contextualSpacing/>
        <w:jc w:val="both"/>
        <w:rPr>
          <w:rFonts w:ascii="Times New Roman" w:eastAsia="Calibri" w:hAnsi="Times New Roman" w:cs="Times New Roman"/>
          <w:b/>
          <w:sz w:val="24"/>
          <w:szCs w:val="24"/>
        </w:rPr>
      </w:pPr>
      <w:r w:rsidRPr="00357035">
        <w:rPr>
          <w:rFonts w:ascii="Times New Roman" w:eastAsia="Calibri" w:hAnsi="Times New Roman" w:cs="Times New Roman"/>
          <w:b/>
          <w:sz w:val="24"/>
          <w:szCs w:val="24"/>
        </w:rPr>
        <w:t xml:space="preserve">Siekiant mažinti sergamumą žarnyno </w:t>
      </w:r>
      <w:r w:rsidR="00C01473">
        <w:rPr>
          <w:rFonts w:ascii="Times New Roman" w:eastAsia="Calibri" w:hAnsi="Times New Roman" w:cs="Times New Roman"/>
          <w:b/>
          <w:sz w:val="24"/>
          <w:szCs w:val="24"/>
        </w:rPr>
        <w:t xml:space="preserve">infekcinėmis ligomis ir gerinti </w:t>
      </w:r>
      <w:r w:rsidRPr="00357035">
        <w:rPr>
          <w:rFonts w:ascii="Times New Roman" w:eastAsia="Calibri" w:hAnsi="Times New Roman" w:cs="Times New Roman"/>
          <w:b/>
          <w:sz w:val="24"/>
          <w:szCs w:val="24"/>
        </w:rPr>
        <w:t>vaikų sveikatą:</w:t>
      </w:r>
    </w:p>
    <w:p w:rsidR="00683E26" w:rsidRPr="0029409F" w:rsidRDefault="00C01473" w:rsidP="005D7C18">
      <w:pPr>
        <w:numPr>
          <w:ilvl w:val="0"/>
          <w:numId w:val="18"/>
        </w:numPr>
        <w:spacing w:after="0" w:line="276" w:lineRule="auto"/>
        <w:ind w:left="993" w:hanging="283"/>
        <w:contextualSpacing/>
        <w:jc w:val="both"/>
        <w:rPr>
          <w:rFonts w:ascii="Times New Roman" w:eastAsia="Times New Roman" w:hAnsi="Times New Roman" w:cs="Times New Roman"/>
          <w:sz w:val="24"/>
          <w:szCs w:val="24"/>
        </w:rPr>
      </w:pPr>
      <w:r>
        <w:rPr>
          <w:rFonts w:ascii="Times New Roman" w:eastAsia="Calibri" w:hAnsi="Times New Roman" w:cs="Times New Roman"/>
          <w:sz w:val="24"/>
          <w:szCs w:val="24"/>
        </w:rPr>
        <w:t>t</w:t>
      </w:r>
      <w:r w:rsidR="00683E26" w:rsidRPr="0029409F">
        <w:rPr>
          <w:rFonts w:ascii="Times New Roman" w:eastAsia="Calibri" w:hAnsi="Times New Roman" w:cs="Times New Roman"/>
          <w:sz w:val="24"/>
          <w:szCs w:val="24"/>
        </w:rPr>
        <w:t xml:space="preserve">eikti vaikų sveikatos </w:t>
      </w:r>
      <w:r w:rsidR="00683E26" w:rsidRPr="0029409F">
        <w:rPr>
          <w:rFonts w:ascii="Times New Roman" w:eastAsia="Calibri" w:hAnsi="Times New Roman" w:cs="Times New Roman"/>
          <w:bCs/>
          <w:sz w:val="24"/>
          <w:szCs w:val="24"/>
        </w:rPr>
        <w:t>stiprinimo, sveikatos ir asmens higienos mokymo paslaugas ugdymo įstaigose;</w:t>
      </w:r>
    </w:p>
    <w:p w:rsidR="00683E26" w:rsidRPr="0029409F" w:rsidRDefault="00C01473" w:rsidP="005D7C18">
      <w:pPr>
        <w:numPr>
          <w:ilvl w:val="0"/>
          <w:numId w:val="18"/>
        </w:numPr>
        <w:spacing w:after="0" w:line="276" w:lineRule="auto"/>
        <w:ind w:left="993" w:hanging="283"/>
        <w:contextualSpacing/>
        <w:jc w:val="both"/>
        <w:rPr>
          <w:rFonts w:ascii="Times New Roman" w:eastAsia="Times New Roman" w:hAnsi="Times New Roman" w:cs="Times New Roman"/>
          <w:sz w:val="24"/>
          <w:szCs w:val="24"/>
        </w:rPr>
      </w:pPr>
      <w:r>
        <w:rPr>
          <w:rFonts w:ascii="Times New Roman" w:eastAsia="Calibri" w:hAnsi="Times New Roman" w:cs="Times New Roman"/>
          <w:sz w:val="24"/>
          <w:szCs w:val="24"/>
        </w:rPr>
        <w:t>d</w:t>
      </w:r>
      <w:r w:rsidR="00683E26" w:rsidRPr="0029409F">
        <w:rPr>
          <w:rFonts w:ascii="Times New Roman" w:eastAsia="Calibri" w:hAnsi="Times New Roman" w:cs="Times New Roman"/>
          <w:sz w:val="24"/>
          <w:szCs w:val="24"/>
        </w:rPr>
        <w:t>idinti tėvų informatyvumą vaikų sveikatos priežiūros klausimais;</w:t>
      </w:r>
    </w:p>
    <w:p w:rsidR="00683E26" w:rsidRPr="0029409F" w:rsidRDefault="00C01473" w:rsidP="005D7C18">
      <w:pPr>
        <w:numPr>
          <w:ilvl w:val="0"/>
          <w:numId w:val="18"/>
        </w:numPr>
        <w:spacing w:after="0" w:line="276" w:lineRule="auto"/>
        <w:ind w:left="993" w:hanging="283"/>
        <w:contextualSpacing/>
        <w:jc w:val="both"/>
        <w:rPr>
          <w:rFonts w:ascii="Times New Roman" w:eastAsia="Times New Roman" w:hAnsi="Times New Roman" w:cs="Times New Roman"/>
          <w:sz w:val="24"/>
          <w:szCs w:val="24"/>
        </w:rPr>
      </w:pPr>
      <w:r>
        <w:rPr>
          <w:rFonts w:ascii="Times New Roman" w:eastAsia="Calibri" w:hAnsi="Times New Roman" w:cs="Times New Roman"/>
          <w:sz w:val="24"/>
          <w:szCs w:val="24"/>
        </w:rPr>
        <w:t>į</w:t>
      </w:r>
      <w:r w:rsidR="00683E26" w:rsidRPr="0029409F">
        <w:rPr>
          <w:rFonts w:ascii="Times New Roman" w:eastAsia="Calibri" w:hAnsi="Times New Roman" w:cs="Times New Roman"/>
          <w:sz w:val="24"/>
          <w:szCs w:val="24"/>
        </w:rPr>
        <w:t>trau</w:t>
      </w:r>
      <w:r w:rsidR="00683E26">
        <w:rPr>
          <w:rFonts w:ascii="Times New Roman" w:eastAsia="Calibri" w:hAnsi="Times New Roman" w:cs="Times New Roman"/>
          <w:sz w:val="24"/>
          <w:szCs w:val="24"/>
        </w:rPr>
        <w:t xml:space="preserve">kti tėvus </w:t>
      </w:r>
      <w:r w:rsidR="00683E26" w:rsidRPr="0029409F">
        <w:rPr>
          <w:rFonts w:ascii="Times New Roman" w:eastAsia="Calibri" w:hAnsi="Times New Roman" w:cs="Times New Roman"/>
          <w:sz w:val="24"/>
          <w:szCs w:val="24"/>
        </w:rPr>
        <w:t>į sveikatą stiprinančių ugdymo įstaigų vykdomas sveikatinimo veiklas;</w:t>
      </w:r>
    </w:p>
    <w:p w:rsidR="00683E26" w:rsidRPr="00C01473" w:rsidRDefault="00C01473" w:rsidP="005D7C18">
      <w:pPr>
        <w:numPr>
          <w:ilvl w:val="0"/>
          <w:numId w:val="18"/>
        </w:numPr>
        <w:spacing w:after="0" w:line="276" w:lineRule="auto"/>
        <w:ind w:left="993" w:hanging="283"/>
        <w:contextualSpacing/>
        <w:jc w:val="both"/>
        <w:rPr>
          <w:rFonts w:ascii="Times New Roman" w:eastAsia="Times New Roman" w:hAnsi="Times New Roman" w:cs="Times New Roman"/>
          <w:sz w:val="24"/>
          <w:szCs w:val="24"/>
        </w:rPr>
      </w:pPr>
      <w:r>
        <w:rPr>
          <w:rFonts w:ascii="Times New Roman" w:eastAsia="Calibri" w:hAnsi="Times New Roman" w:cs="Times New Roman"/>
          <w:sz w:val="24"/>
          <w:szCs w:val="24"/>
        </w:rPr>
        <w:t>f</w:t>
      </w:r>
      <w:r w:rsidR="00683E26" w:rsidRPr="0029409F">
        <w:rPr>
          <w:rFonts w:ascii="Times New Roman" w:eastAsia="Calibri" w:hAnsi="Times New Roman" w:cs="Times New Roman"/>
          <w:sz w:val="24"/>
          <w:szCs w:val="24"/>
        </w:rPr>
        <w:t>ormuoti vaikų požiūrį į kūno kultūrą ir fizinio aktyvumo naudą sveikatai teoriniu ir praktiniu lygmeniu</w:t>
      </w:r>
      <w:r w:rsidR="00683E26">
        <w:rPr>
          <w:rFonts w:ascii="Times New Roman" w:eastAsia="Calibri" w:hAnsi="Times New Roman" w:cs="Times New Roman"/>
          <w:sz w:val="24"/>
          <w:szCs w:val="24"/>
        </w:rPr>
        <w:t>;</w:t>
      </w:r>
    </w:p>
    <w:p w:rsidR="00C01473" w:rsidRPr="00EF1AFB" w:rsidRDefault="00C01473" w:rsidP="005D7C18">
      <w:pPr>
        <w:numPr>
          <w:ilvl w:val="0"/>
          <w:numId w:val="18"/>
        </w:numPr>
        <w:spacing w:after="0" w:line="276" w:lineRule="auto"/>
        <w:ind w:left="993" w:hanging="283"/>
        <w:contextualSpacing/>
        <w:jc w:val="both"/>
        <w:rPr>
          <w:rFonts w:ascii="Times New Roman" w:eastAsia="Times New Roman" w:hAnsi="Times New Roman" w:cs="Times New Roman"/>
          <w:sz w:val="24"/>
          <w:szCs w:val="24"/>
        </w:rPr>
      </w:pPr>
      <w:r>
        <w:rPr>
          <w:rFonts w:ascii="Times New Roman" w:eastAsia="Calibri" w:hAnsi="Times New Roman" w:cs="Times New Roman"/>
          <w:sz w:val="24"/>
          <w:szCs w:val="24"/>
        </w:rPr>
        <w:t xml:space="preserve">formuoti </w:t>
      </w:r>
      <w:r w:rsidR="00065E5B">
        <w:rPr>
          <w:rFonts w:ascii="Times New Roman" w:eastAsia="Calibri" w:hAnsi="Times New Roman" w:cs="Times New Roman"/>
          <w:sz w:val="24"/>
          <w:szCs w:val="24"/>
        </w:rPr>
        <w:t>gyventojų</w:t>
      </w:r>
      <w:r>
        <w:rPr>
          <w:rFonts w:ascii="Times New Roman" w:eastAsia="Calibri" w:hAnsi="Times New Roman" w:cs="Times New Roman"/>
          <w:sz w:val="24"/>
          <w:szCs w:val="24"/>
        </w:rPr>
        <w:t xml:space="preserve"> </w:t>
      </w:r>
      <w:r w:rsidR="00065E5B">
        <w:rPr>
          <w:rFonts w:ascii="Times New Roman" w:eastAsia="Calibri" w:hAnsi="Times New Roman" w:cs="Times New Roman"/>
          <w:sz w:val="24"/>
          <w:szCs w:val="24"/>
        </w:rPr>
        <w:t>sveikos mitybos įpročius;</w:t>
      </w:r>
      <w:r>
        <w:rPr>
          <w:rFonts w:ascii="Times New Roman" w:eastAsia="Calibri" w:hAnsi="Times New Roman" w:cs="Times New Roman"/>
          <w:sz w:val="24"/>
          <w:szCs w:val="24"/>
        </w:rPr>
        <w:t xml:space="preserve"> </w:t>
      </w:r>
    </w:p>
    <w:p w:rsidR="00683E26" w:rsidRDefault="00C01473" w:rsidP="005D7C18">
      <w:pPr>
        <w:numPr>
          <w:ilvl w:val="0"/>
          <w:numId w:val="18"/>
        </w:numPr>
        <w:spacing w:after="0" w:line="276" w:lineRule="auto"/>
        <w:ind w:left="993" w:hanging="283"/>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00683E26" w:rsidRPr="00EF1AFB">
        <w:rPr>
          <w:rFonts w:ascii="Times New Roman" w:eastAsia="Times New Roman" w:hAnsi="Times New Roman" w:cs="Times New Roman"/>
          <w:sz w:val="24"/>
          <w:szCs w:val="24"/>
        </w:rPr>
        <w:t xml:space="preserve">idinti </w:t>
      </w:r>
      <w:r w:rsidR="00683E26">
        <w:rPr>
          <w:rFonts w:ascii="Times New Roman" w:eastAsia="Times New Roman" w:hAnsi="Times New Roman" w:cs="Times New Roman"/>
          <w:sz w:val="24"/>
          <w:szCs w:val="24"/>
        </w:rPr>
        <w:t>gyventojų sveikatos raštingumą</w:t>
      </w:r>
      <w:r w:rsidR="00683E26" w:rsidRPr="00EF1AFB">
        <w:rPr>
          <w:rFonts w:ascii="Times New Roman" w:eastAsia="Times New Roman" w:hAnsi="Times New Roman" w:cs="Times New Roman"/>
          <w:sz w:val="24"/>
          <w:szCs w:val="24"/>
        </w:rPr>
        <w:t xml:space="preserve"> </w:t>
      </w:r>
      <w:r w:rsidR="00683E26">
        <w:rPr>
          <w:rFonts w:ascii="Times New Roman" w:eastAsia="Times New Roman" w:hAnsi="Times New Roman" w:cs="Times New Roman"/>
          <w:sz w:val="24"/>
          <w:szCs w:val="24"/>
        </w:rPr>
        <w:t xml:space="preserve">apie </w:t>
      </w:r>
      <w:r w:rsidR="00683E26" w:rsidRPr="00EF1AFB">
        <w:rPr>
          <w:rFonts w:ascii="Times New Roman" w:eastAsia="Times New Roman" w:hAnsi="Times New Roman" w:cs="Times New Roman"/>
          <w:sz w:val="24"/>
          <w:szCs w:val="24"/>
        </w:rPr>
        <w:t>žarnyno infekcijų paplitim</w:t>
      </w:r>
      <w:r w:rsidR="00683E26">
        <w:rPr>
          <w:rFonts w:ascii="Times New Roman" w:eastAsia="Times New Roman" w:hAnsi="Times New Roman" w:cs="Times New Roman"/>
          <w:sz w:val="24"/>
          <w:szCs w:val="24"/>
        </w:rPr>
        <w:t>ą</w:t>
      </w:r>
      <w:r w:rsidR="00683E26" w:rsidRPr="00EF1AFB">
        <w:rPr>
          <w:rFonts w:ascii="Times New Roman" w:eastAsia="Times New Roman" w:hAnsi="Times New Roman" w:cs="Times New Roman"/>
          <w:sz w:val="24"/>
          <w:szCs w:val="24"/>
        </w:rPr>
        <w:t>, prevencij</w:t>
      </w:r>
      <w:r w:rsidR="00683E26">
        <w:rPr>
          <w:rFonts w:ascii="Times New Roman" w:eastAsia="Times New Roman" w:hAnsi="Times New Roman" w:cs="Times New Roman"/>
          <w:sz w:val="24"/>
          <w:szCs w:val="24"/>
        </w:rPr>
        <w:t>ą</w:t>
      </w:r>
      <w:r w:rsidR="00683E26" w:rsidRPr="00EF1AFB">
        <w:rPr>
          <w:rFonts w:ascii="Times New Roman" w:eastAsia="Times New Roman" w:hAnsi="Times New Roman" w:cs="Times New Roman"/>
          <w:sz w:val="24"/>
          <w:szCs w:val="24"/>
        </w:rPr>
        <w:t>, saugos</w:t>
      </w:r>
      <w:r w:rsidR="00683E26">
        <w:rPr>
          <w:rFonts w:ascii="Times New Roman" w:eastAsia="Times New Roman" w:hAnsi="Times New Roman" w:cs="Times New Roman"/>
          <w:sz w:val="24"/>
          <w:szCs w:val="24"/>
        </w:rPr>
        <w:t xml:space="preserve"> </w:t>
      </w:r>
      <w:r w:rsidR="00683E26" w:rsidRPr="00EF1AFB">
        <w:rPr>
          <w:rFonts w:ascii="Times New Roman" w:eastAsia="Times New Roman" w:hAnsi="Times New Roman" w:cs="Times New Roman"/>
          <w:sz w:val="24"/>
          <w:szCs w:val="24"/>
        </w:rPr>
        <w:t>priemon</w:t>
      </w:r>
      <w:r w:rsidR="00683E26">
        <w:rPr>
          <w:rFonts w:ascii="Times New Roman" w:eastAsia="Times New Roman" w:hAnsi="Times New Roman" w:cs="Times New Roman"/>
          <w:sz w:val="24"/>
          <w:szCs w:val="24"/>
        </w:rPr>
        <w:t>es</w:t>
      </w:r>
      <w:r w:rsidR="00683E26" w:rsidRPr="00EF1AFB">
        <w:rPr>
          <w:rFonts w:ascii="Times New Roman" w:eastAsia="Times New Roman" w:hAnsi="Times New Roman" w:cs="Times New Roman"/>
          <w:sz w:val="24"/>
          <w:szCs w:val="24"/>
        </w:rPr>
        <w:t>.</w:t>
      </w:r>
    </w:p>
    <w:p w:rsidR="00683E26" w:rsidRDefault="00683E26" w:rsidP="00683E26">
      <w:pPr>
        <w:spacing w:after="0" w:line="276" w:lineRule="auto"/>
        <w:ind w:firstLine="851"/>
        <w:contextualSpacing/>
        <w:jc w:val="both"/>
        <w:rPr>
          <w:rFonts w:ascii="Times New Roman" w:eastAsia="Calibri" w:hAnsi="Times New Roman" w:cs="Times New Roman"/>
          <w:b/>
          <w:sz w:val="24"/>
          <w:szCs w:val="24"/>
        </w:rPr>
      </w:pPr>
      <w:r w:rsidRPr="00901836">
        <w:rPr>
          <w:rFonts w:ascii="Times New Roman" w:eastAsia="Calibri" w:hAnsi="Times New Roman" w:cs="Times New Roman"/>
          <w:b/>
          <w:sz w:val="24"/>
          <w:szCs w:val="24"/>
        </w:rPr>
        <w:t xml:space="preserve">Siekiant mažinti </w:t>
      </w:r>
      <w:r>
        <w:rPr>
          <w:rFonts w:ascii="Times New Roman" w:eastAsia="Calibri" w:hAnsi="Times New Roman" w:cs="Times New Roman"/>
          <w:b/>
          <w:sz w:val="24"/>
          <w:szCs w:val="24"/>
        </w:rPr>
        <w:t>į</w:t>
      </w:r>
      <w:r w:rsidRPr="007121F4">
        <w:rPr>
          <w:rFonts w:ascii="Times New Roman" w:eastAsia="Calibri" w:hAnsi="Times New Roman" w:cs="Times New Roman"/>
          <w:b/>
          <w:sz w:val="24"/>
          <w:szCs w:val="24"/>
        </w:rPr>
        <w:t xml:space="preserve"> atmosferą iš stacionarių taršos šaltinių išmestų teršalų kiek</w:t>
      </w:r>
      <w:r>
        <w:rPr>
          <w:rFonts w:ascii="Times New Roman" w:eastAsia="Calibri" w:hAnsi="Times New Roman" w:cs="Times New Roman"/>
          <w:b/>
          <w:sz w:val="24"/>
          <w:szCs w:val="24"/>
        </w:rPr>
        <w:t>į:</w:t>
      </w:r>
    </w:p>
    <w:p w:rsidR="00683E26" w:rsidRDefault="00065E5B" w:rsidP="005D7C18">
      <w:pPr>
        <w:numPr>
          <w:ilvl w:val="0"/>
          <w:numId w:val="18"/>
        </w:numPr>
        <w:spacing w:after="0" w:line="276" w:lineRule="auto"/>
        <w:ind w:left="993" w:hanging="283"/>
        <w:contextualSpacing/>
        <w:jc w:val="both"/>
        <w:rPr>
          <w:rFonts w:ascii="Times New Roman" w:eastAsia="Times New Roman" w:hAnsi="Times New Roman" w:cs="Times New Roman"/>
          <w:sz w:val="24"/>
          <w:szCs w:val="24"/>
        </w:rPr>
      </w:pPr>
      <w:r>
        <w:rPr>
          <w:rFonts w:ascii="Times New Roman" w:eastAsia="Calibri" w:hAnsi="Times New Roman" w:cs="Times New Roman"/>
          <w:sz w:val="24"/>
          <w:szCs w:val="24"/>
        </w:rPr>
        <w:t>s</w:t>
      </w:r>
      <w:r w:rsidR="005D7C18" w:rsidRPr="005D7C18">
        <w:rPr>
          <w:rFonts w:ascii="Times New Roman" w:eastAsia="Calibri" w:hAnsi="Times New Roman" w:cs="Times New Roman"/>
          <w:sz w:val="24"/>
          <w:szCs w:val="24"/>
        </w:rPr>
        <w:t>tacionarių taršos šaltinių valdytojams r</w:t>
      </w:r>
      <w:r w:rsidR="00683E26" w:rsidRPr="005D7C18">
        <w:rPr>
          <w:rFonts w:ascii="Times New Roman" w:eastAsia="Calibri" w:hAnsi="Times New Roman" w:cs="Times New Roman"/>
          <w:sz w:val="24"/>
          <w:szCs w:val="24"/>
        </w:rPr>
        <w:t>ekomenduojama</w:t>
      </w:r>
      <w:r w:rsidR="00683E26">
        <w:rPr>
          <w:rFonts w:ascii="Times New Roman" w:eastAsia="Calibri" w:hAnsi="Times New Roman" w:cs="Times New Roman"/>
          <w:sz w:val="24"/>
          <w:szCs w:val="24"/>
        </w:rPr>
        <w:t xml:space="preserve"> taikyti</w:t>
      </w:r>
      <w:r w:rsidR="00683E26">
        <w:rPr>
          <w:rFonts w:ascii="Times New Roman" w:eastAsia="Calibri" w:hAnsi="Times New Roman" w:cs="Times New Roman"/>
          <w:bCs/>
          <w:sz w:val="24"/>
          <w:szCs w:val="24"/>
        </w:rPr>
        <w:t xml:space="preserve"> </w:t>
      </w:r>
      <w:r w:rsidR="00683E26">
        <w:rPr>
          <w:rFonts w:ascii="Times New Roman" w:eastAsia="Calibri" w:hAnsi="Times New Roman" w:cs="Times New Roman"/>
          <w:sz w:val="24"/>
          <w:szCs w:val="24"/>
        </w:rPr>
        <w:t>efektyvi</w:t>
      </w:r>
      <w:r w:rsidR="005D7C18">
        <w:rPr>
          <w:rFonts w:ascii="Times New Roman" w:eastAsia="Calibri" w:hAnsi="Times New Roman" w:cs="Times New Roman"/>
          <w:sz w:val="24"/>
          <w:szCs w:val="24"/>
        </w:rPr>
        <w:t>a</w:t>
      </w:r>
      <w:r w:rsidR="00683E26">
        <w:rPr>
          <w:rFonts w:ascii="Times New Roman" w:eastAsia="Calibri" w:hAnsi="Times New Roman" w:cs="Times New Roman"/>
          <w:sz w:val="24"/>
          <w:szCs w:val="24"/>
        </w:rPr>
        <w:t>s</w:t>
      </w:r>
      <w:r w:rsidR="00683E26">
        <w:rPr>
          <w:rFonts w:ascii="Times New Roman" w:eastAsia="Calibri" w:hAnsi="Times New Roman" w:cs="Times New Roman"/>
          <w:bCs/>
          <w:sz w:val="24"/>
          <w:szCs w:val="24"/>
        </w:rPr>
        <w:t xml:space="preserve"> taršos mažinimo priemon</w:t>
      </w:r>
      <w:r w:rsidR="005D7C18">
        <w:rPr>
          <w:rFonts w:ascii="Times New Roman" w:eastAsia="Calibri" w:hAnsi="Times New Roman" w:cs="Times New Roman"/>
          <w:bCs/>
          <w:sz w:val="24"/>
          <w:szCs w:val="24"/>
        </w:rPr>
        <w:t>e</w:t>
      </w:r>
      <w:r w:rsidR="00683E26">
        <w:rPr>
          <w:rFonts w:ascii="Times New Roman" w:eastAsia="Calibri" w:hAnsi="Times New Roman" w:cs="Times New Roman"/>
          <w:bCs/>
          <w:sz w:val="24"/>
          <w:szCs w:val="24"/>
        </w:rPr>
        <w:t>s;</w:t>
      </w:r>
    </w:p>
    <w:p w:rsidR="00065E5B" w:rsidRPr="00EA3039" w:rsidRDefault="00065E5B" w:rsidP="00EA3039">
      <w:pPr>
        <w:numPr>
          <w:ilvl w:val="0"/>
          <w:numId w:val="18"/>
        </w:numPr>
        <w:spacing w:after="0" w:line="276" w:lineRule="auto"/>
        <w:ind w:left="993" w:hanging="283"/>
        <w:contextualSpacing/>
        <w:jc w:val="both"/>
        <w:rPr>
          <w:rFonts w:ascii="Times New Roman" w:eastAsia="Times New Roman" w:hAnsi="Times New Roman" w:cs="Times New Roman"/>
          <w:sz w:val="24"/>
          <w:szCs w:val="24"/>
        </w:rPr>
      </w:pPr>
      <w:r>
        <w:rPr>
          <w:rFonts w:ascii="Times New Roman" w:eastAsia="Calibri" w:hAnsi="Times New Roman" w:cs="Times New Roman"/>
          <w:bCs/>
          <w:sz w:val="24"/>
          <w:szCs w:val="24"/>
        </w:rPr>
        <w:t>i</w:t>
      </w:r>
      <w:r w:rsidR="00683E26" w:rsidRPr="007121F4">
        <w:rPr>
          <w:rFonts w:ascii="Times New Roman" w:eastAsia="Calibri" w:hAnsi="Times New Roman" w:cs="Times New Roman"/>
          <w:bCs/>
          <w:sz w:val="24"/>
          <w:szCs w:val="24"/>
        </w:rPr>
        <w:t xml:space="preserve">nformuoti visuomenę </w:t>
      </w:r>
      <w:r w:rsidR="00683E26">
        <w:rPr>
          <w:rFonts w:ascii="Times New Roman" w:eastAsia="Calibri" w:hAnsi="Times New Roman" w:cs="Times New Roman"/>
          <w:bCs/>
          <w:sz w:val="24"/>
          <w:szCs w:val="24"/>
        </w:rPr>
        <w:t>apie</w:t>
      </w:r>
      <w:r w:rsidR="00683E26" w:rsidRPr="007121F4">
        <w:rPr>
          <w:rFonts w:ascii="Times New Roman" w:eastAsia="Calibri" w:hAnsi="Times New Roman" w:cs="Times New Roman"/>
          <w:bCs/>
          <w:sz w:val="24"/>
          <w:szCs w:val="24"/>
        </w:rPr>
        <w:t xml:space="preserve"> </w:t>
      </w:r>
      <w:r w:rsidR="00683E26" w:rsidRPr="007121F4">
        <w:rPr>
          <w:rFonts w:ascii="Times New Roman" w:eastAsia="Calibri" w:hAnsi="Times New Roman" w:cs="Times New Roman"/>
          <w:sz w:val="24"/>
          <w:szCs w:val="24"/>
        </w:rPr>
        <w:t xml:space="preserve">į atmosferą iš stacionarių taršos šaltinių išmestų teršalų </w:t>
      </w:r>
      <w:r w:rsidR="00683E26">
        <w:rPr>
          <w:rFonts w:ascii="Times New Roman" w:eastAsia="Calibri" w:hAnsi="Times New Roman" w:cs="Times New Roman"/>
          <w:sz w:val="24"/>
          <w:szCs w:val="24"/>
        </w:rPr>
        <w:t>poveikį sveikatai</w:t>
      </w:r>
      <w:r w:rsidR="00683E26" w:rsidRPr="007121F4">
        <w:rPr>
          <w:rFonts w:ascii="Times New Roman" w:eastAsia="Calibri" w:hAnsi="Times New Roman" w:cs="Times New Roman"/>
          <w:sz w:val="24"/>
          <w:szCs w:val="24"/>
        </w:rPr>
        <w:t xml:space="preserve"> </w:t>
      </w:r>
      <w:r w:rsidR="00683E26">
        <w:rPr>
          <w:rFonts w:ascii="Times New Roman" w:eastAsia="Calibri" w:hAnsi="Times New Roman" w:cs="Times New Roman"/>
          <w:sz w:val="24"/>
          <w:szCs w:val="24"/>
        </w:rPr>
        <w:t xml:space="preserve">ir </w:t>
      </w:r>
      <w:r w:rsidR="005D7C18">
        <w:rPr>
          <w:rFonts w:ascii="Times New Roman" w:eastAsia="Calibri" w:hAnsi="Times New Roman" w:cs="Times New Roman"/>
          <w:sz w:val="24"/>
          <w:szCs w:val="24"/>
        </w:rPr>
        <w:t xml:space="preserve">teikti rekomendacijas apie aplinkos taršos </w:t>
      </w:r>
      <w:r w:rsidR="00683E26">
        <w:rPr>
          <w:rFonts w:ascii="Times New Roman" w:eastAsia="Calibri" w:hAnsi="Times New Roman" w:cs="Times New Roman"/>
          <w:sz w:val="24"/>
          <w:szCs w:val="24"/>
        </w:rPr>
        <w:t>asmenin</w:t>
      </w:r>
      <w:r w:rsidR="005D7C18">
        <w:rPr>
          <w:rFonts w:ascii="Times New Roman" w:eastAsia="Calibri" w:hAnsi="Times New Roman" w:cs="Times New Roman"/>
          <w:sz w:val="24"/>
          <w:szCs w:val="24"/>
        </w:rPr>
        <w:t>e</w:t>
      </w:r>
      <w:r w:rsidR="00683E26">
        <w:rPr>
          <w:rFonts w:ascii="Times New Roman" w:eastAsia="Calibri" w:hAnsi="Times New Roman" w:cs="Times New Roman"/>
          <w:sz w:val="24"/>
          <w:szCs w:val="24"/>
        </w:rPr>
        <w:t>s prevencin</w:t>
      </w:r>
      <w:r w:rsidR="005D7C18">
        <w:rPr>
          <w:rFonts w:ascii="Times New Roman" w:eastAsia="Calibri" w:hAnsi="Times New Roman" w:cs="Times New Roman"/>
          <w:sz w:val="24"/>
          <w:szCs w:val="24"/>
        </w:rPr>
        <w:t>e</w:t>
      </w:r>
      <w:r w:rsidR="00683E26">
        <w:rPr>
          <w:rFonts w:ascii="Times New Roman" w:eastAsia="Calibri" w:hAnsi="Times New Roman" w:cs="Times New Roman"/>
          <w:sz w:val="24"/>
          <w:szCs w:val="24"/>
        </w:rPr>
        <w:t>s priemon</w:t>
      </w:r>
      <w:r w:rsidR="005D7C18">
        <w:rPr>
          <w:rFonts w:ascii="Times New Roman" w:eastAsia="Calibri" w:hAnsi="Times New Roman" w:cs="Times New Roman"/>
          <w:sz w:val="24"/>
          <w:szCs w:val="24"/>
        </w:rPr>
        <w:t>e</w:t>
      </w:r>
      <w:r w:rsidR="00683E26">
        <w:rPr>
          <w:rFonts w:ascii="Times New Roman" w:eastAsia="Calibri" w:hAnsi="Times New Roman" w:cs="Times New Roman"/>
          <w:sz w:val="24"/>
          <w:szCs w:val="24"/>
        </w:rPr>
        <w:t>s</w:t>
      </w:r>
      <w:r w:rsidR="00683E26">
        <w:rPr>
          <w:rFonts w:ascii="Times New Roman" w:eastAsia="Calibri" w:hAnsi="Times New Roman" w:cs="Times New Roman"/>
          <w:bCs/>
          <w:sz w:val="24"/>
          <w:szCs w:val="24"/>
        </w:rPr>
        <w:t>.</w:t>
      </w:r>
    </w:p>
    <w:p w:rsidR="00683E26" w:rsidRPr="00092228" w:rsidRDefault="00683E26" w:rsidP="00092228">
      <w:pPr>
        <w:pStyle w:val="Betarp"/>
        <w:jc w:val="center"/>
        <w:rPr>
          <w:rFonts w:ascii="Times New Roman" w:hAnsi="Times New Roman"/>
          <w:b/>
          <w:sz w:val="24"/>
          <w:szCs w:val="24"/>
        </w:rPr>
      </w:pPr>
      <w:r w:rsidRPr="00092228">
        <w:rPr>
          <w:rFonts w:ascii="Times New Roman" w:hAnsi="Times New Roman"/>
          <w:b/>
          <w:sz w:val="24"/>
          <w:szCs w:val="24"/>
        </w:rPr>
        <w:lastRenderedPageBreak/>
        <w:t>PRIEDAS</w:t>
      </w:r>
    </w:p>
    <w:p w:rsidR="00683E26" w:rsidRDefault="00683E26" w:rsidP="00092228">
      <w:pPr>
        <w:spacing w:line="240" w:lineRule="auto"/>
        <w:jc w:val="center"/>
        <w:rPr>
          <w:rFonts w:ascii="Times New Roman" w:hAnsi="Times New Roman" w:cs="Times New Roman"/>
          <w:sz w:val="20"/>
          <w:szCs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8524"/>
      </w:tblGrid>
      <w:tr w:rsidR="00683E26" w:rsidRPr="00764ABC" w:rsidTr="005D7C18">
        <w:trPr>
          <w:trHeight w:val="600"/>
        </w:trPr>
        <w:tc>
          <w:tcPr>
            <w:tcW w:w="1110" w:type="dxa"/>
            <w:shd w:val="clear" w:color="auto" w:fill="auto"/>
            <w:vAlign w:val="center"/>
            <w:hideMark/>
          </w:tcPr>
          <w:p w:rsidR="00683E26" w:rsidRPr="00764ABC" w:rsidRDefault="00683E26" w:rsidP="005D7C18">
            <w:pPr>
              <w:spacing w:after="0" w:line="240" w:lineRule="auto"/>
              <w:jc w:val="center"/>
              <w:rPr>
                <w:rFonts w:ascii="Times New Roman" w:eastAsia="Times New Roman" w:hAnsi="Times New Roman" w:cs="Times New Roman"/>
                <w:b/>
                <w:bCs/>
                <w:color w:val="000000"/>
                <w:sz w:val="24"/>
                <w:szCs w:val="24"/>
                <w:lang w:eastAsia="lt-LT"/>
              </w:rPr>
            </w:pPr>
            <w:r w:rsidRPr="00764ABC">
              <w:rPr>
                <w:rFonts w:ascii="Times New Roman" w:eastAsia="Times New Roman" w:hAnsi="Times New Roman" w:cs="Times New Roman"/>
                <w:b/>
                <w:bCs/>
                <w:color w:val="000000"/>
                <w:sz w:val="24"/>
                <w:szCs w:val="24"/>
                <w:lang w:eastAsia="lt-LT"/>
              </w:rPr>
              <w:t>Rodiklių Nr.</w:t>
            </w:r>
          </w:p>
        </w:tc>
        <w:tc>
          <w:tcPr>
            <w:tcW w:w="8524" w:type="dxa"/>
            <w:shd w:val="clear" w:color="auto" w:fill="auto"/>
            <w:noWrap/>
            <w:vAlign w:val="center"/>
            <w:hideMark/>
          </w:tcPr>
          <w:p w:rsidR="00683E26" w:rsidRPr="00764ABC" w:rsidRDefault="00683E26" w:rsidP="005D7C18">
            <w:pPr>
              <w:spacing w:after="0" w:line="240" w:lineRule="auto"/>
              <w:jc w:val="center"/>
              <w:rPr>
                <w:rFonts w:ascii="Times New Roman" w:eastAsia="Times New Roman" w:hAnsi="Times New Roman" w:cs="Times New Roman"/>
                <w:b/>
                <w:bCs/>
                <w:color w:val="000000"/>
                <w:sz w:val="24"/>
                <w:szCs w:val="24"/>
                <w:lang w:eastAsia="lt-LT"/>
              </w:rPr>
            </w:pPr>
            <w:r w:rsidRPr="00764ABC">
              <w:rPr>
                <w:rFonts w:ascii="Times New Roman" w:eastAsia="Times New Roman" w:hAnsi="Times New Roman" w:cs="Times New Roman"/>
                <w:b/>
                <w:bCs/>
                <w:color w:val="000000"/>
                <w:sz w:val="24"/>
                <w:szCs w:val="24"/>
                <w:lang w:eastAsia="lt-LT"/>
              </w:rPr>
              <w:t>Rodikl</w:t>
            </w:r>
            <w:r>
              <w:rPr>
                <w:rFonts w:ascii="Times New Roman" w:eastAsia="Times New Roman" w:hAnsi="Times New Roman" w:cs="Times New Roman"/>
                <w:b/>
                <w:bCs/>
                <w:color w:val="000000"/>
                <w:sz w:val="24"/>
                <w:szCs w:val="24"/>
                <w:lang w:eastAsia="lt-LT"/>
              </w:rPr>
              <w:t>i</w:t>
            </w:r>
            <w:r w:rsidRPr="00764ABC">
              <w:rPr>
                <w:rFonts w:ascii="Times New Roman" w:eastAsia="Times New Roman" w:hAnsi="Times New Roman" w:cs="Times New Roman"/>
                <w:b/>
                <w:bCs/>
                <w:color w:val="000000"/>
                <w:sz w:val="24"/>
                <w:szCs w:val="24"/>
                <w:lang w:eastAsia="lt-LT"/>
              </w:rPr>
              <w:t>ų pavadinimas</w:t>
            </w:r>
          </w:p>
        </w:tc>
      </w:tr>
      <w:tr w:rsidR="00683E26" w:rsidRPr="00764ABC" w:rsidTr="005D7C18">
        <w:trPr>
          <w:trHeight w:val="300"/>
        </w:trPr>
        <w:tc>
          <w:tcPr>
            <w:tcW w:w="1110" w:type="dxa"/>
            <w:shd w:val="clear" w:color="auto" w:fill="auto"/>
            <w:noWrap/>
            <w:vAlign w:val="center"/>
            <w:hideMark/>
          </w:tcPr>
          <w:p w:rsidR="00683E26" w:rsidRPr="00764ABC" w:rsidRDefault="00683E26" w:rsidP="005D7C18">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1</w:t>
            </w:r>
          </w:p>
        </w:tc>
        <w:tc>
          <w:tcPr>
            <w:tcW w:w="8524" w:type="dxa"/>
            <w:shd w:val="clear" w:color="auto" w:fill="auto"/>
            <w:vAlign w:val="center"/>
            <w:hideMark/>
          </w:tcPr>
          <w:p w:rsidR="00683E26" w:rsidRPr="00764ABC" w:rsidRDefault="00683E26" w:rsidP="005D7C18">
            <w:pPr>
              <w:spacing w:after="0" w:line="240" w:lineRule="auto"/>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Kūdikių (vaikų iki 1 m. amžiaus) mirtingumas 1 000 gyvų gimusių kūdikių</w:t>
            </w:r>
          </w:p>
        </w:tc>
      </w:tr>
      <w:tr w:rsidR="00683E26" w:rsidRPr="00764ABC" w:rsidTr="005D7C18">
        <w:trPr>
          <w:trHeight w:val="300"/>
        </w:trPr>
        <w:tc>
          <w:tcPr>
            <w:tcW w:w="1110" w:type="dxa"/>
            <w:shd w:val="clear" w:color="auto" w:fill="auto"/>
            <w:noWrap/>
            <w:vAlign w:val="center"/>
            <w:hideMark/>
          </w:tcPr>
          <w:p w:rsidR="00683E26" w:rsidRPr="00764ABC" w:rsidRDefault="00683E26" w:rsidP="005D7C18">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2</w:t>
            </w:r>
          </w:p>
        </w:tc>
        <w:tc>
          <w:tcPr>
            <w:tcW w:w="8524" w:type="dxa"/>
            <w:shd w:val="clear" w:color="auto" w:fill="auto"/>
            <w:vAlign w:val="center"/>
            <w:hideMark/>
          </w:tcPr>
          <w:p w:rsidR="00683E26" w:rsidRPr="00764ABC" w:rsidRDefault="00683E26" w:rsidP="005D7C18">
            <w:pPr>
              <w:spacing w:after="0" w:line="240" w:lineRule="auto"/>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Paauglių (15-17 m.) gimdymų skaičius 1 000 gyv.</w:t>
            </w:r>
          </w:p>
        </w:tc>
      </w:tr>
      <w:tr w:rsidR="00683E26" w:rsidRPr="00764ABC" w:rsidTr="005D7C18">
        <w:trPr>
          <w:trHeight w:val="510"/>
        </w:trPr>
        <w:tc>
          <w:tcPr>
            <w:tcW w:w="1110" w:type="dxa"/>
            <w:shd w:val="clear" w:color="auto" w:fill="auto"/>
            <w:noWrap/>
            <w:vAlign w:val="center"/>
            <w:hideMark/>
          </w:tcPr>
          <w:p w:rsidR="00683E26" w:rsidRPr="00764ABC" w:rsidRDefault="00683E26" w:rsidP="005D7C18">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3</w:t>
            </w:r>
          </w:p>
        </w:tc>
        <w:tc>
          <w:tcPr>
            <w:tcW w:w="8524" w:type="dxa"/>
            <w:shd w:val="clear" w:color="auto" w:fill="auto"/>
            <w:vAlign w:val="center"/>
            <w:hideMark/>
          </w:tcPr>
          <w:p w:rsidR="00683E26" w:rsidRPr="00764ABC" w:rsidRDefault="00683E26" w:rsidP="005D7C18">
            <w:pPr>
              <w:spacing w:after="0" w:line="240" w:lineRule="auto"/>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Sergamumas ŽIV ir lytiškai plintančiomis ligomis (B20-B24, Z21, A50-A54, A56) 100 000 gyv.</w:t>
            </w:r>
          </w:p>
        </w:tc>
      </w:tr>
      <w:tr w:rsidR="00683E26" w:rsidRPr="00764ABC" w:rsidTr="005D7C18">
        <w:trPr>
          <w:trHeight w:val="300"/>
        </w:trPr>
        <w:tc>
          <w:tcPr>
            <w:tcW w:w="1110" w:type="dxa"/>
            <w:shd w:val="clear" w:color="auto" w:fill="auto"/>
            <w:noWrap/>
            <w:vAlign w:val="center"/>
            <w:hideMark/>
          </w:tcPr>
          <w:p w:rsidR="00683E26" w:rsidRPr="00764ABC" w:rsidRDefault="00683E26" w:rsidP="005D7C18">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4</w:t>
            </w:r>
          </w:p>
        </w:tc>
        <w:tc>
          <w:tcPr>
            <w:tcW w:w="8524" w:type="dxa"/>
            <w:shd w:val="clear" w:color="auto" w:fill="auto"/>
            <w:vAlign w:val="center"/>
            <w:hideMark/>
          </w:tcPr>
          <w:p w:rsidR="00683E26" w:rsidRPr="00764ABC" w:rsidRDefault="00683E26" w:rsidP="005D7C18">
            <w:pPr>
              <w:spacing w:after="0" w:line="240" w:lineRule="auto"/>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Mirtingumas dėl nukritimo (W00-W19) 100 000 gyv.</w:t>
            </w:r>
          </w:p>
        </w:tc>
      </w:tr>
      <w:tr w:rsidR="00683E26" w:rsidRPr="00764ABC" w:rsidTr="005D7C18">
        <w:trPr>
          <w:trHeight w:val="300"/>
        </w:trPr>
        <w:tc>
          <w:tcPr>
            <w:tcW w:w="1110" w:type="dxa"/>
            <w:shd w:val="clear" w:color="auto" w:fill="auto"/>
            <w:noWrap/>
            <w:vAlign w:val="center"/>
            <w:hideMark/>
          </w:tcPr>
          <w:p w:rsidR="00683E26" w:rsidRPr="00764ABC" w:rsidRDefault="00683E26" w:rsidP="005D7C18">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5</w:t>
            </w:r>
          </w:p>
        </w:tc>
        <w:tc>
          <w:tcPr>
            <w:tcW w:w="8524" w:type="dxa"/>
            <w:shd w:val="clear" w:color="auto" w:fill="auto"/>
            <w:vAlign w:val="center"/>
            <w:hideMark/>
          </w:tcPr>
          <w:p w:rsidR="00683E26" w:rsidRPr="00764ABC" w:rsidRDefault="00683E26" w:rsidP="005D7C18">
            <w:pPr>
              <w:spacing w:after="0" w:line="240" w:lineRule="auto"/>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Mirtingumas dėl priežasčių, susijusių su narkotikų vartojimu 100 000 gyv.</w:t>
            </w:r>
          </w:p>
        </w:tc>
      </w:tr>
      <w:tr w:rsidR="00683E26" w:rsidRPr="00764ABC" w:rsidTr="005D7C18">
        <w:trPr>
          <w:trHeight w:val="510"/>
        </w:trPr>
        <w:tc>
          <w:tcPr>
            <w:tcW w:w="1110" w:type="dxa"/>
            <w:shd w:val="clear" w:color="auto" w:fill="auto"/>
            <w:noWrap/>
            <w:vAlign w:val="center"/>
            <w:hideMark/>
          </w:tcPr>
          <w:p w:rsidR="00683E26" w:rsidRPr="00764ABC" w:rsidRDefault="00683E26" w:rsidP="005D7C18">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6</w:t>
            </w:r>
          </w:p>
        </w:tc>
        <w:tc>
          <w:tcPr>
            <w:tcW w:w="8524" w:type="dxa"/>
            <w:shd w:val="clear" w:color="auto" w:fill="auto"/>
            <w:vAlign w:val="center"/>
            <w:hideMark/>
          </w:tcPr>
          <w:p w:rsidR="00683E26" w:rsidRPr="00764ABC" w:rsidRDefault="00683E26" w:rsidP="005D7C18">
            <w:pPr>
              <w:spacing w:after="0" w:line="240" w:lineRule="auto"/>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Asmenų, žuvusių ar sunkiai sužalotų dėl nelaimingų atsitikimų darbe, skaičius 10000 darbingo amžiaus gyv.</w:t>
            </w:r>
          </w:p>
        </w:tc>
      </w:tr>
      <w:tr w:rsidR="00683E26" w:rsidRPr="00764ABC" w:rsidTr="005D7C18">
        <w:trPr>
          <w:trHeight w:val="300"/>
        </w:trPr>
        <w:tc>
          <w:tcPr>
            <w:tcW w:w="1110" w:type="dxa"/>
            <w:shd w:val="clear" w:color="auto" w:fill="auto"/>
            <w:noWrap/>
            <w:vAlign w:val="center"/>
            <w:hideMark/>
          </w:tcPr>
          <w:p w:rsidR="00683E26" w:rsidRPr="00764ABC" w:rsidRDefault="00683E26" w:rsidP="005D7C18">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7</w:t>
            </w:r>
          </w:p>
        </w:tc>
        <w:tc>
          <w:tcPr>
            <w:tcW w:w="8524" w:type="dxa"/>
            <w:shd w:val="clear" w:color="auto" w:fill="auto"/>
            <w:vAlign w:val="center"/>
            <w:hideMark/>
          </w:tcPr>
          <w:p w:rsidR="00683E26" w:rsidRPr="00764ABC" w:rsidRDefault="00683E26" w:rsidP="005D7C18">
            <w:pPr>
              <w:spacing w:after="0" w:line="240" w:lineRule="auto"/>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Sergamumas (nauji atvejai) tuberkulioze (A15-A19) 100 000 gyv.</w:t>
            </w:r>
          </w:p>
        </w:tc>
      </w:tr>
      <w:tr w:rsidR="00683E26" w:rsidRPr="00764ABC" w:rsidTr="005D7C18">
        <w:trPr>
          <w:trHeight w:val="300"/>
        </w:trPr>
        <w:tc>
          <w:tcPr>
            <w:tcW w:w="1110" w:type="dxa"/>
            <w:shd w:val="clear" w:color="auto" w:fill="auto"/>
            <w:noWrap/>
            <w:vAlign w:val="center"/>
            <w:hideMark/>
          </w:tcPr>
          <w:p w:rsidR="00683E26" w:rsidRPr="00764ABC" w:rsidRDefault="00683E26" w:rsidP="005D7C18">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8</w:t>
            </w:r>
          </w:p>
        </w:tc>
        <w:tc>
          <w:tcPr>
            <w:tcW w:w="8524" w:type="dxa"/>
            <w:shd w:val="clear" w:color="auto" w:fill="auto"/>
            <w:vAlign w:val="center"/>
            <w:hideMark/>
          </w:tcPr>
          <w:p w:rsidR="00683E26" w:rsidRPr="00764ABC" w:rsidRDefault="00683E26" w:rsidP="005D7C18">
            <w:pPr>
              <w:spacing w:after="0" w:line="240" w:lineRule="auto"/>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Transporto įvykiuose patirtų traumų (V00-V99) skaičius 100 000 gyv.</w:t>
            </w:r>
          </w:p>
        </w:tc>
      </w:tr>
      <w:tr w:rsidR="00683E26" w:rsidRPr="00764ABC" w:rsidTr="005D7C18">
        <w:trPr>
          <w:trHeight w:val="300"/>
        </w:trPr>
        <w:tc>
          <w:tcPr>
            <w:tcW w:w="1110" w:type="dxa"/>
            <w:shd w:val="clear" w:color="auto" w:fill="auto"/>
            <w:noWrap/>
            <w:vAlign w:val="center"/>
            <w:hideMark/>
          </w:tcPr>
          <w:p w:rsidR="00683E26" w:rsidRPr="00764ABC" w:rsidRDefault="00683E26" w:rsidP="005D7C18">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9</w:t>
            </w:r>
          </w:p>
        </w:tc>
        <w:tc>
          <w:tcPr>
            <w:tcW w:w="8524" w:type="dxa"/>
            <w:shd w:val="clear" w:color="auto" w:fill="auto"/>
            <w:vAlign w:val="center"/>
            <w:hideMark/>
          </w:tcPr>
          <w:p w:rsidR="00683E26" w:rsidRPr="00764ABC" w:rsidRDefault="00683E26" w:rsidP="005D7C18">
            <w:pPr>
              <w:spacing w:after="0" w:line="240" w:lineRule="auto"/>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Socialinės pašalpos gavėjų skaičius 1 000 gyv.</w:t>
            </w:r>
          </w:p>
        </w:tc>
      </w:tr>
      <w:tr w:rsidR="00683E26" w:rsidRPr="00764ABC" w:rsidTr="005D7C18">
        <w:trPr>
          <w:trHeight w:val="300"/>
        </w:trPr>
        <w:tc>
          <w:tcPr>
            <w:tcW w:w="1110" w:type="dxa"/>
            <w:shd w:val="clear" w:color="auto" w:fill="auto"/>
            <w:noWrap/>
            <w:vAlign w:val="center"/>
            <w:hideMark/>
          </w:tcPr>
          <w:p w:rsidR="00683E26" w:rsidRPr="00764ABC" w:rsidRDefault="00683E26" w:rsidP="005D7C18">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10</w:t>
            </w:r>
          </w:p>
        </w:tc>
        <w:tc>
          <w:tcPr>
            <w:tcW w:w="8524" w:type="dxa"/>
            <w:shd w:val="clear" w:color="auto" w:fill="auto"/>
            <w:vAlign w:val="center"/>
            <w:hideMark/>
          </w:tcPr>
          <w:p w:rsidR="00683E26" w:rsidRPr="00764ABC" w:rsidRDefault="00683E26" w:rsidP="005D7C18">
            <w:pPr>
              <w:spacing w:after="0" w:line="240" w:lineRule="auto"/>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Mokinių, gaunančių nemokamą maitinimą mokyklose, skaičius 1 000 gyv.</w:t>
            </w:r>
          </w:p>
        </w:tc>
      </w:tr>
      <w:tr w:rsidR="00683E26" w:rsidRPr="00764ABC" w:rsidTr="005D7C18">
        <w:trPr>
          <w:trHeight w:val="300"/>
        </w:trPr>
        <w:tc>
          <w:tcPr>
            <w:tcW w:w="1110" w:type="dxa"/>
            <w:shd w:val="clear" w:color="auto" w:fill="auto"/>
            <w:noWrap/>
            <w:vAlign w:val="center"/>
            <w:hideMark/>
          </w:tcPr>
          <w:p w:rsidR="00683E26" w:rsidRPr="00764ABC" w:rsidRDefault="00683E26" w:rsidP="005D7C18">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11</w:t>
            </w:r>
          </w:p>
        </w:tc>
        <w:tc>
          <w:tcPr>
            <w:tcW w:w="8524" w:type="dxa"/>
            <w:shd w:val="clear" w:color="auto" w:fill="auto"/>
            <w:vAlign w:val="center"/>
            <w:hideMark/>
          </w:tcPr>
          <w:p w:rsidR="00683E26" w:rsidRPr="00764ABC" w:rsidRDefault="00683E26" w:rsidP="005D7C18">
            <w:pPr>
              <w:spacing w:after="0" w:line="240" w:lineRule="auto"/>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Mirtingumas dėl išorinių priežasčių (V01-Y98) 100 000 gyv.</w:t>
            </w:r>
          </w:p>
        </w:tc>
      </w:tr>
      <w:tr w:rsidR="00683E26" w:rsidRPr="00764ABC" w:rsidTr="005D7C18">
        <w:trPr>
          <w:trHeight w:val="300"/>
        </w:trPr>
        <w:tc>
          <w:tcPr>
            <w:tcW w:w="1110" w:type="dxa"/>
            <w:shd w:val="clear" w:color="auto" w:fill="auto"/>
            <w:noWrap/>
            <w:vAlign w:val="center"/>
            <w:hideMark/>
          </w:tcPr>
          <w:p w:rsidR="00683E26" w:rsidRPr="00764ABC" w:rsidRDefault="00683E26" w:rsidP="005D7C18">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12</w:t>
            </w:r>
          </w:p>
        </w:tc>
        <w:tc>
          <w:tcPr>
            <w:tcW w:w="8524" w:type="dxa"/>
            <w:shd w:val="clear" w:color="auto" w:fill="auto"/>
            <w:vAlign w:val="center"/>
            <w:hideMark/>
          </w:tcPr>
          <w:p w:rsidR="00683E26" w:rsidRPr="00764ABC" w:rsidRDefault="00683E26" w:rsidP="005D7C18">
            <w:pPr>
              <w:spacing w:after="0" w:line="240" w:lineRule="auto"/>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Ilgalaikio nedarbo lygis</w:t>
            </w:r>
          </w:p>
        </w:tc>
      </w:tr>
      <w:tr w:rsidR="00683E26" w:rsidRPr="00764ABC" w:rsidTr="005D7C18">
        <w:trPr>
          <w:trHeight w:val="510"/>
        </w:trPr>
        <w:tc>
          <w:tcPr>
            <w:tcW w:w="1110" w:type="dxa"/>
            <w:shd w:val="clear" w:color="auto" w:fill="auto"/>
            <w:noWrap/>
            <w:vAlign w:val="center"/>
            <w:hideMark/>
          </w:tcPr>
          <w:p w:rsidR="00683E26" w:rsidRPr="00764ABC" w:rsidRDefault="00683E26" w:rsidP="005D7C18">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13</w:t>
            </w:r>
          </w:p>
        </w:tc>
        <w:tc>
          <w:tcPr>
            <w:tcW w:w="8524" w:type="dxa"/>
            <w:shd w:val="clear" w:color="auto" w:fill="auto"/>
            <w:vAlign w:val="center"/>
            <w:hideMark/>
          </w:tcPr>
          <w:p w:rsidR="00683E26" w:rsidRPr="00764ABC" w:rsidRDefault="00683E26" w:rsidP="005D7C18">
            <w:pPr>
              <w:spacing w:after="0" w:line="240" w:lineRule="auto"/>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Gyventojų skaičius, tenkantis vienai licencijai verstis mažmenine prekyba alkoholiniais gėrimais</w:t>
            </w:r>
          </w:p>
        </w:tc>
      </w:tr>
      <w:tr w:rsidR="00683E26" w:rsidRPr="00764ABC" w:rsidTr="005D7C18">
        <w:trPr>
          <w:trHeight w:val="300"/>
        </w:trPr>
        <w:tc>
          <w:tcPr>
            <w:tcW w:w="1110" w:type="dxa"/>
            <w:shd w:val="clear" w:color="auto" w:fill="auto"/>
            <w:noWrap/>
            <w:vAlign w:val="center"/>
            <w:hideMark/>
          </w:tcPr>
          <w:p w:rsidR="00683E26" w:rsidRPr="00764ABC" w:rsidRDefault="00683E26" w:rsidP="005D7C18">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14</w:t>
            </w:r>
          </w:p>
        </w:tc>
        <w:tc>
          <w:tcPr>
            <w:tcW w:w="8524" w:type="dxa"/>
            <w:shd w:val="clear" w:color="auto" w:fill="auto"/>
            <w:vAlign w:val="center"/>
            <w:hideMark/>
          </w:tcPr>
          <w:p w:rsidR="00683E26" w:rsidRPr="00764ABC" w:rsidRDefault="00683E26" w:rsidP="005D7C18">
            <w:pPr>
              <w:spacing w:after="0" w:line="240" w:lineRule="auto"/>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Išvengiamas mirtingumas</w:t>
            </w:r>
          </w:p>
        </w:tc>
      </w:tr>
      <w:tr w:rsidR="00683E26" w:rsidRPr="00764ABC" w:rsidTr="005D7C18">
        <w:trPr>
          <w:trHeight w:val="300"/>
        </w:trPr>
        <w:tc>
          <w:tcPr>
            <w:tcW w:w="1110" w:type="dxa"/>
            <w:shd w:val="clear" w:color="auto" w:fill="auto"/>
            <w:noWrap/>
            <w:vAlign w:val="center"/>
          </w:tcPr>
          <w:p w:rsidR="00683E26" w:rsidRDefault="00683E26" w:rsidP="005D7C18">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15</w:t>
            </w:r>
          </w:p>
        </w:tc>
        <w:tc>
          <w:tcPr>
            <w:tcW w:w="8524" w:type="dxa"/>
            <w:shd w:val="clear" w:color="auto" w:fill="auto"/>
            <w:vAlign w:val="center"/>
          </w:tcPr>
          <w:p w:rsidR="00683E26" w:rsidRPr="00764ABC" w:rsidRDefault="00683E26" w:rsidP="005D7C18">
            <w:pPr>
              <w:spacing w:after="0" w:line="240" w:lineRule="auto"/>
              <w:rPr>
                <w:rFonts w:ascii="Times New Roman" w:eastAsia="Times New Roman" w:hAnsi="Times New Roman" w:cs="Times New Roman"/>
                <w:color w:val="000000"/>
                <w:sz w:val="24"/>
                <w:szCs w:val="24"/>
                <w:lang w:eastAsia="lt-LT"/>
              </w:rPr>
            </w:pPr>
            <w:r w:rsidRPr="00D82F59">
              <w:rPr>
                <w:rFonts w:ascii="Times New Roman" w:eastAsia="Times New Roman" w:hAnsi="Times New Roman" w:cs="Times New Roman"/>
                <w:color w:val="000000"/>
                <w:sz w:val="24"/>
                <w:szCs w:val="24"/>
                <w:lang w:eastAsia="lt-LT"/>
              </w:rPr>
              <w:t>Į atmosferą iš stacionarių taršos šaltinių išmestų teršalų kiekis (kg), tenkantis 1 km2</w:t>
            </w:r>
          </w:p>
        </w:tc>
      </w:tr>
      <w:tr w:rsidR="00683E26" w:rsidRPr="00764ABC" w:rsidTr="005D7C18">
        <w:trPr>
          <w:trHeight w:val="510"/>
        </w:trPr>
        <w:tc>
          <w:tcPr>
            <w:tcW w:w="1110" w:type="dxa"/>
            <w:shd w:val="clear" w:color="auto" w:fill="auto"/>
            <w:noWrap/>
            <w:vAlign w:val="center"/>
            <w:hideMark/>
          </w:tcPr>
          <w:p w:rsidR="00683E26" w:rsidRPr="00764ABC" w:rsidRDefault="00683E26" w:rsidP="005D7C18">
            <w:pPr>
              <w:spacing w:after="0" w:line="240" w:lineRule="auto"/>
              <w:jc w:val="center"/>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16</w:t>
            </w:r>
          </w:p>
        </w:tc>
        <w:tc>
          <w:tcPr>
            <w:tcW w:w="8524" w:type="dxa"/>
            <w:shd w:val="clear" w:color="auto" w:fill="auto"/>
            <w:vAlign w:val="center"/>
            <w:hideMark/>
          </w:tcPr>
          <w:p w:rsidR="00683E26" w:rsidRPr="00764ABC" w:rsidRDefault="00683E26" w:rsidP="005D7C18">
            <w:pPr>
              <w:spacing w:after="0" w:line="240" w:lineRule="auto"/>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Gyventojų skaičius, tenkantis vienai licencijai verstis mažmenine prekyba tabako gaminiais</w:t>
            </w:r>
          </w:p>
        </w:tc>
      </w:tr>
      <w:tr w:rsidR="00683E26" w:rsidRPr="00764ABC" w:rsidTr="005D7C18">
        <w:trPr>
          <w:trHeight w:val="300"/>
        </w:trPr>
        <w:tc>
          <w:tcPr>
            <w:tcW w:w="1110" w:type="dxa"/>
            <w:shd w:val="clear" w:color="auto" w:fill="auto"/>
            <w:noWrap/>
            <w:vAlign w:val="center"/>
            <w:hideMark/>
          </w:tcPr>
          <w:p w:rsidR="00683E26" w:rsidRPr="00764ABC" w:rsidRDefault="00683E26" w:rsidP="005D7C18">
            <w:pPr>
              <w:spacing w:after="0" w:line="240" w:lineRule="auto"/>
              <w:jc w:val="center"/>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17</w:t>
            </w:r>
          </w:p>
        </w:tc>
        <w:tc>
          <w:tcPr>
            <w:tcW w:w="8524" w:type="dxa"/>
            <w:shd w:val="clear" w:color="auto" w:fill="auto"/>
            <w:vAlign w:val="center"/>
            <w:hideMark/>
          </w:tcPr>
          <w:p w:rsidR="00683E26" w:rsidRPr="00764ABC" w:rsidRDefault="00683E26" w:rsidP="005D7C18">
            <w:pPr>
              <w:spacing w:after="0" w:line="240" w:lineRule="auto"/>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Socialinės rizikos šeimų skaičius 1 000 gyv.</w:t>
            </w:r>
          </w:p>
        </w:tc>
      </w:tr>
      <w:tr w:rsidR="00683E26" w:rsidRPr="00764ABC" w:rsidTr="005D7C18">
        <w:trPr>
          <w:trHeight w:val="300"/>
        </w:trPr>
        <w:tc>
          <w:tcPr>
            <w:tcW w:w="1110" w:type="dxa"/>
            <w:shd w:val="clear" w:color="auto" w:fill="auto"/>
            <w:noWrap/>
            <w:vAlign w:val="center"/>
            <w:hideMark/>
          </w:tcPr>
          <w:p w:rsidR="00683E26" w:rsidRPr="00764ABC" w:rsidRDefault="00683E26" w:rsidP="005D7C18">
            <w:pPr>
              <w:spacing w:after="0" w:line="240" w:lineRule="auto"/>
              <w:jc w:val="center"/>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18</w:t>
            </w:r>
          </w:p>
        </w:tc>
        <w:tc>
          <w:tcPr>
            <w:tcW w:w="8524" w:type="dxa"/>
            <w:shd w:val="clear" w:color="auto" w:fill="auto"/>
            <w:vAlign w:val="center"/>
            <w:hideMark/>
          </w:tcPr>
          <w:p w:rsidR="00683E26" w:rsidRPr="00764ABC" w:rsidRDefault="00683E26" w:rsidP="005D7C18">
            <w:pPr>
              <w:spacing w:after="0" w:line="240" w:lineRule="auto"/>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Išvengiamų hospitalizacijų skaičius 1 000 gyv.</w:t>
            </w:r>
          </w:p>
        </w:tc>
      </w:tr>
      <w:tr w:rsidR="00683E26" w:rsidRPr="00764ABC" w:rsidTr="005D7C18">
        <w:trPr>
          <w:trHeight w:val="300"/>
        </w:trPr>
        <w:tc>
          <w:tcPr>
            <w:tcW w:w="1110" w:type="dxa"/>
            <w:shd w:val="clear" w:color="auto" w:fill="auto"/>
            <w:noWrap/>
            <w:vAlign w:val="center"/>
            <w:hideMark/>
          </w:tcPr>
          <w:p w:rsidR="00683E26" w:rsidRPr="00764ABC" w:rsidRDefault="00683E26" w:rsidP="005D7C18">
            <w:pPr>
              <w:spacing w:after="0" w:line="240" w:lineRule="auto"/>
              <w:jc w:val="center"/>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19</w:t>
            </w:r>
          </w:p>
        </w:tc>
        <w:tc>
          <w:tcPr>
            <w:tcW w:w="8524" w:type="dxa"/>
            <w:shd w:val="clear" w:color="auto" w:fill="auto"/>
            <w:vAlign w:val="center"/>
            <w:hideMark/>
          </w:tcPr>
          <w:p w:rsidR="00683E26" w:rsidRPr="00764ABC" w:rsidRDefault="00683E26" w:rsidP="005D7C18">
            <w:pPr>
              <w:spacing w:after="0" w:line="240" w:lineRule="auto"/>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Gyventojų skaičiaus pokytis 1 000 gyv.</w:t>
            </w:r>
          </w:p>
        </w:tc>
      </w:tr>
      <w:tr w:rsidR="00683E26" w:rsidRPr="00764ABC" w:rsidTr="005D7C18">
        <w:trPr>
          <w:trHeight w:val="300"/>
        </w:trPr>
        <w:tc>
          <w:tcPr>
            <w:tcW w:w="1110" w:type="dxa"/>
            <w:shd w:val="clear" w:color="auto" w:fill="auto"/>
            <w:noWrap/>
            <w:vAlign w:val="center"/>
            <w:hideMark/>
          </w:tcPr>
          <w:p w:rsidR="00683E26" w:rsidRPr="00764ABC" w:rsidRDefault="00683E26" w:rsidP="005D7C18">
            <w:pPr>
              <w:spacing w:after="0" w:line="240" w:lineRule="auto"/>
              <w:jc w:val="center"/>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20</w:t>
            </w:r>
          </w:p>
        </w:tc>
        <w:tc>
          <w:tcPr>
            <w:tcW w:w="8524" w:type="dxa"/>
            <w:shd w:val="clear" w:color="auto" w:fill="auto"/>
            <w:vAlign w:val="center"/>
            <w:hideMark/>
          </w:tcPr>
          <w:p w:rsidR="00683E26" w:rsidRPr="00764ABC" w:rsidRDefault="00683E26" w:rsidP="005D7C18">
            <w:pPr>
              <w:spacing w:after="0" w:line="240" w:lineRule="auto"/>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Šeimos medicinos paslaugas teikiančių gydytojų skaičius 10 000 gyv.</w:t>
            </w:r>
          </w:p>
        </w:tc>
      </w:tr>
      <w:tr w:rsidR="00683E26" w:rsidRPr="00764ABC" w:rsidTr="005D7C18">
        <w:trPr>
          <w:trHeight w:val="510"/>
        </w:trPr>
        <w:tc>
          <w:tcPr>
            <w:tcW w:w="1110" w:type="dxa"/>
            <w:shd w:val="clear" w:color="auto" w:fill="auto"/>
            <w:noWrap/>
            <w:vAlign w:val="center"/>
            <w:hideMark/>
          </w:tcPr>
          <w:p w:rsidR="00683E26" w:rsidRPr="00764ABC" w:rsidRDefault="00683E26" w:rsidP="005D7C18">
            <w:pPr>
              <w:spacing w:after="0" w:line="240" w:lineRule="auto"/>
              <w:jc w:val="center"/>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21</w:t>
            </w:r>
          </w:p>
        </w:tc>
        <w:tc>
          <w:tcPr>
            <w:tcW w:w="8524" w:type="dxa"/>
            <w:shd w:val="clear" w:color="auto" w:fill="auto"/>
            <w:vAlign w:val="center"/>
            <w:hideMark/>
          </w:tcPr>
          <w:p w:rsidR="00683E26" w:rsidRPr="00764ABC" w:rsidRDefault="00683E26" w:rsidP="005D7C18">
            <w:pPr>
              <w:spacing w:after="0" w:line="240" w:lineRule="auto"/>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Tikslinės populiacijos dalis (proc.), 3 metų bėgyje dalyvavusi gimdos kaklelio piktybinių navikų prevencinėje programoje</w:t>
            </w:r>
          </w:p>
        </w:tc>
      </w:tr>
      <w:tr w:rsidR="00683E26" w:rsidRPr="00764ABC" w:rsidTr="005D7C18">
        <w:trPr>
          <w:trHeight w:val="300"/>
        </w:trPr>
        <w:tc>
          <w:tcPr>
            <w:tcW w:w="1110" w:type="dxa"/>
            <w:shd w:val="clear" w:color="auto" w:fill="auto"/>
            <w:noWrap/>
            <w:vAlign w:val="center"/>
            <w:hideMark/>
          </w:tcPr>
          <w:p w:rsidR="00683E26" w:rsidRPr="00764ABC" w:rsidRDefault="00683E26" w:rsidP="005D7C18">
            <w:pPr>
              <w:spacing w:after="0" w:line="240" w:lineRule="auto"/>
              <w:jc w:val="center"/>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22</w:t>
            </w:r>
          </w:p>
        </w:tc>
        <w:tc>
          <w:tcPr>
            <w:tcW w:w="8524" w:type="dxa"/>
            <w:shd w:val="clear" w:color="auto" w:fill="auto"/>
            <w:vAlign w:val="center"/>
            <w:hideMark/>
          </w:tcPr>
          <w:p w:rsidR="00683E26" w:rsidRPr="00764ABC" w:rsidRDefault="00683E26" w:rsidP="005D7C18">
            <w:pPr>
              <w:spacing w:after="0" w:line="240" w:lineRule="auto"/>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Nuotekų tvarkymo paslaugų prieinamumas vartotojams, proc.</w:t>
            </w:r>
          </w:p>
        </w:tc>
      </w:tr>
      <w:tr w:rsidR="00683E26" w:rsidRPr="00764ABC" w:rsidTr="005D7C18">
        <w:trPr>
          <w:trHeight w:val="300"/>
        </w:trPr>
        <w:tc>
          <w:tcPr>
            <w:tcW w:w="1110" w:type="dxa"/>
            <w:shd w:val="clear" w:color="auto" w:fill="auto"/>
            <w:noWrap/>
            <w:vAlign w:val="center"/>
            <w:hideMark/>
          </w:tcPr>
          <w:p w:rsidR="00683E26" w:rsidRPr="00764ABC" w:rsidRDefault="00683E26" w:rsidP="005D7C18">
            <w:pPr>
              <w:spacing w:after="0" w:line="240" w:lineRule="auto"/>
              <w:jc w:val="center"/>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23</w:t>
            </w:r>
          </w:p>
        </w:tc>
        <w:tc>
          <w:tcPr>
            <w:tcW w:w="8524" w:type="dxa"/>
            <w:shd w:val="clear" w:color="auto" w:fill="auto"/>
            <w:vAlign w:val="center"/>
            <w:hideMark/>
          </w:tcPr>
          <w:p w:rsidR="00683E26" w:rsidRPr="00764ABC" w:rsidRDefault="00683E26" w:rsidP="005D7C18">
            <w:pPr>
              <w:spacing w:after="0" w:line="240" w:lineRule="auto"/>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Viešai tiekiamo geriamojo vandens prieinamumas vartotojams, proc.</w:t>
            </w:r>
          </w:p>
        </w:tc>
      </w:tr>
      <w:tr w:rsidR="00683E26" w:rsidRPr="00764ABC" w:rsidTr="005D7C18">
        <w:trPr>
          <w:trHeight w:val="300"/>
        </w:trPr>
        <w:tc>
          <w:tcPr>
            <w:tcW w:w="1110" w:type="dxa"/>
            <w:shd w:val="clear" w:color="auto" w:fill="auto"/>
            <w:noWrap/>
            <w:vAlign w:val="center"/>
            <w:hideMark/>
          </w:tcPr>
          <w:p w:rsidR="00683E26" w:rsidRPr="00764ABC" w:rsidRDefault="00683E26" w:rsidP="005D7C18">
            <w:pPr>
              <w:spacing w:after="0" w:line="240" w:lineRule="auto"/>
              <w:jc w:val="center"/>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24</w:t>
            </w:r>
          </w:p>
        </w:tc>
        <w:tc>
          <w:tcPr>
            <w:tcW w:w="8524" w:type="dxa"/>
            <w:shd w:val="clear" w:color="auto" w:fill="auto"/>
            <w:vAlign w:val="center"/>
            <w:hideMark/>
          </w:tcPr>
          <w:p w:rsidR="00683E26" w:rsidRPr="00764ABC" w:rsidRDefault="00683E26" w:rsidP="005D7C18">
            <w:pPr>
              <w:spacing w:after="0" w:line="240" w:lineRule="auto"/>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Pėsčiųjų mirtingumas dėl transporto įvykių (V00-V09) 100 000 gyv.</w:t>
            </w:r>
          </w:p>
        </w:tc>
      </w:tr>
      <w:tr w:rsidR="00683E26" w:rsidRPr="00764ABC" w:rsidTr="005D7C18">
        <w:trPr>
          <w:trHeight w:val="510"/>
        </w:trPr>
        <w:tc>
          <w:tcPr>
            <w:tcW w:w="1110" w:type="dxa"/>
            <w:shd w:val="clear" w:color="auto" w:fill="auto"/>
            <w:noWrap/>
            <w:vAlign w:val="center"/>
            <w:hideMark/>
          </w:tcPr>
          <w:p w:rsidR="00683E26" w:rsidRPr="00764ABC" w:rsidRDefault="00683E26" w:rsidP="005D7C18">
            <w:pPr>
              <w:spacing w:after="0" w:line="240" w:lineRule="auto"/>
              <w:jc w:val="center"/>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25</w:t>
            </w:r>
          </w:p>
        </w:tc>
        <w:tc>
          <w:tcPr>
            <w:tcW w:w="8524" w:type="dxa"/>
            <w:shd w:val="clear" w:color="auto" w:fill="auto"/>
            <w:vAlign w:val="center"/>
            <w:hideMark/>
          </w:tcPr>
          <w:p w:rsidR="00683E26" w:rsidRPr="00764ABC" w:rsidRDefault="00683E26" w:rsidP="005D7C18">
            <w:pPr>
              <w:spacing w:after="0" w:line="240" w:lineRule="auto"/>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2 metų amžiaus vaikų MMR1 (tymų, epideminio parotito, raudonukės vakcina, 1 dozė) skiepijimo apimtys, proc.</w:t>
            </w:r>
          </w:p>
        </w:tc>
      </w:tr>
      <w:tr w:rsidR="00683E26" w:rsidRPr="00764ABC" w:rsidTr="005D7C18">
        <w:trPr>
          <w:trHeight w:val="510"/>
        </w:trPr>
        <w:tc>
          <w:tcPr>
            <w:tcW w:w="1110" w:type="dxa"/>
            <w:shd w:val="clear" w:color="auto" w:fill="auto"/>
            <w:noWrap/>
            <w:vAlign w:val="center"/>
            <w:hideMark/>
          </w:tcPr>
          <w:p w:rsidR="00683E26" w:rsidRPr="00764ABC" w:rsidRDefault="00683E26" w:rsidP="005D7C18">
            <w:pPr>
              <w:spacing w:after="0" w:line="240" w:lineRule="auto"/>
              <w:jc w:val="center"/>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26</w:t>
            </w:r>
          </w:p>
        </w:tc>
        <w:tc>
          <w:tcPr>
            <w:tcW w:w="8524" w:type="dxa"/>
            <w:shd w:val="clear" w:color="auto" w:fill="auto"/>
            <w:vAlign w:val="center"/>
            <w:hideMark/>
          </w:tcPr>
          <w:p w:rsidR="00683E26" w:rsidRPr="00764ABC" w:rsidRDefault="00683E26" w:rsidP="005D7C18">
            <w:pPr>
              <w:spacing w:after="0" w:line="240" w:lineRule="auto"/>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 xml:space="preserve">1 metų amžiaus vaikų difterijos, stabligės, kokliušo, poliomielito, </w:t>
            </w:r>
            <w:proofErr w:type="spellStart"/>
            <w:r w:rsidRPr="00764ABC">
              <w:rPr>
                <w:rFonts w:ascii="Times New Roman" w:eastAsia="Times New Roman" w:hAnsi="Times New Roman" w:cs="Times New Roman"/>
                <w:color w:val="000000"/>
                <w:sz w:val="24"/>
                <w:szCs w:val="24"/>
                <w:lang w:eastAsia="lt-LT"/>
              </w:rPr>
              <w:t>Haemophilus</w:t>
            </w:r>
            <w:proofErr w:type="spellEnd"/>
            <w:r w:rsidRPr="00764ABC">
              <w:rPr>
                <w:rFonts w:ascii="Times New Roman" w:eastAsia="Times New Roman" w:hAnsi="Times New Roman" w:cs="Times New Roman"/>
                <w:color w:val="000000"/>
                <w:sz w:val="24"/>
                <w:szCs w:val="24"/>
                <w:lang w:eastAsia="lt-LT"/>
              </w:rPr>
              <w:t xml:space="preserve"> </w:t>
            </w:r>
            <w:proofErr w:type="spellStart"/>
            <w:r w:rsidRPr="00764ABC">
              <w:rPr>
                <w:rFonts w:ascii="Times New Roman" w:eastAsia="Times New Roman" w:hAnsi="Times New Roman" w:cs="Times New Roman"/>
                <w:color w:val="000000"/>
                <w:sz w:val="24"/>
                <w:szCs w:val="24"/>
                <w:lang w:eastAsia="lt-LT"/>
              </w:rPr>
              <w:t>influenzae</w:t>
            </w:r>
            <w:proofErr w:type="spellEnd"/>
            <w:r w:rsidRPr="00764ABC">
              <w:rPr>
                <w:rFonts w:ascii="Times New Roman" w:eastAsia="Times New Roman" w:hAnsi="Times New Roman" w:cs="Times New Roman"/>
                <w:color w:val="000000"/>
                <w:sz w:val="24"/>
                <w:szCs w:val="24"/>
                <w:lang w:eastAsia="lt-LT"/>
              </w:rPr>
              <w:t xml:space="preserve"> B skiepijimo apimtis (3 dozės), proc.</w:t>
            </w:r>
          </w:p>
        </w:tc>
      </w:tr>
      <w:tr w:rsidR="00683E26" w:rsidRPr="00764ABC" w:rsidTr="005D7C18">
        <w:trPr>
          <w:trHeight w:val="300"/>
        </w:trPr>
        <w:tc>
          <w:tcPr>
            <w:tcW w:w="1110" w:type="dxa"/>
            <w:shd w:val="clear" w:color="auto" w:fill="auto"/>
            <w:noWrap/>
            <w:vAlign w:val="center"/>
            <w:hideMark/>
          </w:tcPr>
          <w:p w:rsidR="00683E26" w:rsidRPr="00764ABC" w:rsidRDefault="00683E26" w:rsidP="005D7C18">
            <w:pPr>
              <w:spacing w:after="0" w:line="240" w:lineRule="auto"/>
              <w:jc w:val="center"/>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27</w:t>
            </w:r>
          </w:p>
        </w:tc>
        <w:tc>
          <w:tcPr>
            <w:tcW w:w="8524" w:type="dxa"/>
            <w:shd w:val="clear" w:color="auto" w:fill="auto"/>
            <w:vAlign w:val="center"/>
            <w:hideMark/>
          </w:tcPr>
          <w:p w:rsidR="00683E26" w:rsidRPr="00764ABC" w:rsidRDefault="00683E26" w:rsidP="005D7C18">
            <w:pPr>
              <w:spacing w:after="0" w:line="240" w:lineRule="auto"/>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Vidutinė tikėtina gyvenimo trukmė</w:t>
            </w:r>
          </w:p>
        </w:tc>
      </w:tr>
      <w:tr w:rsidR="00683E26" w:rsidRPr="00764ABC" w:rsidTr="005D7C18">
        <w:trPr>
          <w:trHeight w:val="300"/>
        </w:trPr>
        <w:tc>
          <w:tcPr>
            <w:tcW w:w="1110" w:type="dxa"/>
            <w:shd w:val="clear" w:color="auto" w:fill="auto"/>
            <w:noWrap/>
            <w:vAlign w:val="center"/>
            <w:hideMark/>
          </w:tcPr>
          <w:p w:rsidR="00683E26" w:rsidRPr="00764ABC" w:rsidRDefault="00683E26" w:rsidP="005D7C18">
            <w:pPr>
              <w:spacing w:after="0" w:line="240" w:lineRule="auto"/>
              <w:jc w:val="center"/>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28</w:t>
            </w:r>
          </w:p>
        </w:tc>
        <w:tc>
          <w:tcPr>
            <w:tcW w:w="8524" w:type="dxa"/>
            <w:shd w:val="clear" w:color="auto" w:fill="auto"/>
            <w:vAlign w:val="center"/>
            <w:hideMark/>
          </w:tcPr>
          <w:p w:rsidR="00683E26" w:rsidRPr="00764ABC" w:rsidRDefault="00683E26" w:rsidP="005D7C18">
            <w:pPr>
              <w:spacing w:after="0" w:line="240" w:lineRule="auto"/>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Darbingo amžiaus asmenų, pirmą kartą pripažintų neįgaliais, skaičius 10 000 gyv.</w:t>
            </w:r>
          </w:p>
        </w:tc>
      </w:tr>
      <w:tr w:rsidR="00683E26" w:rsidRPr="00764ABC" w:rsidTr="005D7C18">
        <w:trPr>
          <w:trHeight w:val="300"/>
        </w:trPr>
        <w:tc>
          <w:tcPr>
            <w:tcW w:w="1110" w:type="dxa"/>
            <w:shd w:val="clear" w:color="auto" w:fill="auto"/>
            <w:noWrap/>
            <w:vAlign w:val="center"/>
            <w:hideMark/>
          </w:tcPr>
          <w:p w:rsidR="00683E26" w:rsidRPr="00764ABC" w:rsidRDefault="00683E26" w:rsidP="005D7C18">
            <w:pPr>
              <w:spacing w:after="0" w:line="240" w:lineRule="auto"/>
              <w:jc w:val="center"/>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29</w:t>
            </w:r>
          </w:p>
        </w:tc>
        <w:tc>
          <w:tcPr>
            <w:tcW w:w="8524" w:type="dxa"/>
            <w:shd w:val="clear" w:color="auto" w:fill="auto"/>
            <w:vAlign w:val="center"/>
            <w:hideMark/>
          </w:tcPr>
          <w:p w:rsidR="00683E26" w:rsidRPr="00764ABC" w:rsidRDefault="00683E26" w:rsidP="005D7C18">
            <w:pPr>
              <w:spacing w:after="0" w:line="240" w:lineRule="auto"/>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Mirtingumas nuo piktybinių navikų (C00-C96) 100 000 gyv.</w:t>
            </w:r>
          </w:p>
        </w:tc>
      </w:tr>
      <w:tr w:rsidR="00683E26" w:rsidRPr="00764ABC" w:rsidTr="005D7C18">
        <w:trPr>
          <w:trHeight w:val="510"/>
        </w:trPr>
        <w:tc>
          <w:tcPr>
            <w:tcW w:w="1110" w:type="dxa"/>
            <w:shd w:val="clear" w:color="000000" w:fill="FFFFFF"/>
            <w:noWrap/>
            <w:vAlign w:val="center"/>
            <w:hideMark/>
          </w:tcPr>
          <w:p w:rsidR="00683E26" w:rsidRPr="00764ABC" w:rsidRDefault="00683E26" w:rsidP="005D7C18">
            <w:pPr>
              <w:spacing w:after="0" w:line="240" w:lineRule="auto"/>
              <w:jc w:val="center"/>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30</w:t>
            </w:r>
          </w:p>
        </w:tc>
        <w:tc>
          <w:tcPr>
            <w:tcW w:w="8524" w:type="dxa"/>
            <w:shd w:val="clear" w:color="auto" w:fill="auto"/>
            <w:vAlign w:val="center"/>
            <w:hideMark/>
          </w:tcPr>
          <w:p w:rsidR="00683E26" w:rsidRPr="00764ABC" w:rsidRDefault="00683E26" w:rsidP="005D7C18">
            <w:pPr>
              <w:spacing w:after="0" w:line="240" w:lineRule="auto"/>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Sergamumas (nauji atvejai) daugeliui vaistų atsparia tuberkulioze (A15-A19) 100 000 gyv.</w:t>
            </w:r>
          </w:p>
        </w:tc>
      </w:tr>
      <w:tr w:rsidR="00683E26" w:rsidRPr="00764ABC" w:rsidTr="005D7C18">
        <w:trPr>
          <w:trHeight w:val="300"/>
        </w:trPr>
        <w:tc>
          <w:tcPr>
            <w:tcW w:w="1110" w:type="dxa"/>
            <w:shd w:val="clear" w:color="auto" w:fill="auto"/>
            <w:noWrap/>
            <w:vAlign w:val="center"/>
            <w:hideMark/>
          </w:tcPr>
          <w:p w:rsidR="00683E26" w:rsidRPr="00764ABC" w:rsidRDefault="00683E26" w:rsidP="005D7C18">
            <w:pPr>
              <w:spacing w:after="0" w:line="240" w:lineRule="auto"/>
              <w:jc w:val="center"/>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31</w:t>
            </w:r>
          </w:p>
        </w:tc>
        <w:tc>
          <w:tcPr>
            <w:tcW w:w="8524" w:type="dxa"/>
            <w:shd w:val="clear" w:color="auto" w:fill="auto"/>
            <w:vAlign w:val="center"/>
            <w:hideMark/>
          </w:tcPr>
          <w:p w:rsidR="00683E26" w:rsidRPr="00764ABC" w:rsidRDefault="00683E26" w:rsidP="005D7C18">
            <w:pPr>
              <w:spacing w:after="0" w:line="240" w:lineRule="auto"/>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Mirtingumas dėl priežasčių, susijusių su alkoholio vartojimu 100 000 gyv.</w:t>
            </w:r>
          </w:p>
        </w:tc>
      </w:tr>
      <w:tr w:rsidR="00683E26" w:rsidRPr="00764ABC" w:rsidTr="005D7C18">
        <w:trPr>
          <w:trHeight w:val="300"/>
        </w:trPr>
        <w:tc>
          <w:tcPr>
            <w:tcW w:w="1110" w:type="dxa"/>
            <w:shd w:val="clear" w:color="auto" w:fill="auto"/>
            <w:noWrap/>
            <w:vAlign w:val="center"/>
            <w:hideMark/>
          </w:tcPr>
          <w:p w:rsidR="00683E26" w:rsidRPr="00764ABC" w:rsidRDefault="00683E26" w:rsidP="005D7C18">
            <w:pPr>
              <w:spacing w:after="0" w:line="240" w:lineRule="auto"/>
              <w:jc w:val="center"/>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32</w:t>
            </w:r>
          </w:p>
        </w:tc>
        <w:tc>
          <w:tcPr>
            <w:tcW w:w="8524" w:type="dxa"/>
            <w:shd w:val="clear" w:color="auto" w:fill="auto"/>
            <w:vAlign w:val="center"/>
            <w:hideMark/>
          </w:tcPr>
          <w:p w:rsidR="00683E26" w:rsidRPr="00764ABC" w:rsidRDefault="00683E26" w:rsidP="005D7C18">
            <w:pPr>
              <w:spacing w:after="0" w:line="240" w:lineRule="auto"/>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Mirtingumas dėl atsitiktinio paskendimo (W65-W74) 100 000 gyv.</w:t>
            </w:r>
          </w:p>
        </w:tc>
      </w:tr>
      <w:tr w:rsidR="00683E26" w:rsidRPr="00764ABC" w:rsidTr="005D7C18">
        <w:trPr>
          <w:trHeight w:val="300"/>
        </w:trPr>
        <w:tc>
          <w:tcPr>
            <w:tcW w:w="1110" w:type="dxa"/>
            <w:shd w:val="clear" w:color="auto" w:fill="auto"/>
            <w:noWrap/>
            <w:vAlign w:val="center"/>
            <w:hideMark/>
          </w:tcPr>
          <w:p w:rsidR="00683E26" w:rsidRPr="00764ABC" w:rsidRDefault="00683E26" w:rsidP="005D7C18">
            <w:pPr>
              <w:spacing w:after="0" w:line="240" w:lineRule="auto"/>
              <w:jc w:val="center"/>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33</w:t>
            </w:r>
          </w:p>
        </w:tc>
        <w:tc>
          <w:tcPr>
            <w:tcW w:w="8524" w:type="dxa"/>
            <w:shd w:val="clear" w:color="auto" w:fill="auto"/>
            <w:vAlign w:val="center"/>
            <w:hideMark/>
          </w:tcPr>
          <w:p w:rsidR="00683E26" w:rsidRPr="00764ABC" w:rsidRDefault="00683E26" w:rsidP="005D7C18">
            <w:pPr>
              <w:spacing w:after="0" w:line="240" w:lineRule="auto"/>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Slaugytojų, tenkančių vienam gydytojui, skaičius</w:t>
            </w:r>
          </w:p>
        </w:tc>
      </w:tr>
      <w:tr w:rsidR="00683E26" w:rsidRPr="00764ABC" w:rsidTr="005D7C18">
        <w:trPr>
          <w:trHeight w:val="300"/>
        </w:trPr>
        <w:tc>
          <w:tcPr>
            <w:tcW w:w="1110" w:type="dxa"/>
            <w:shd w:val="clear" w:color="auto" w:fill="auto"/>
            <w:noWrap/>
            <w:vAlign w:val="center"/>
            <w:hideMark/>
          </w:tcPr>
          <w:p w:rsidR="00683E26" w:rsidRPr="00764ABC" w:rsidRDefault="00683E26" w:rsidP="005D7C18">
            <w:pPr>
              <w:spacing w:after="0" w:line="240" w:lineRule="auto"/>
              <w:jc w:val="center"/>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34</w:t>
            </w:r>
          </w:p>
        </w:tc>
        <w:tc>
          <w:tcPr>
            <w:tcW w:w="8524" w:type="dxa"/>
            <w:shd w:val="clear" w:color="auto" w:fill="auto"/>
            <w:vAlign w:val="center"/>
            <w:hideMark/>
          </w:tcPr>
          <w:p w:rsidR="00683E26" w:rsidRPr="00764ABC" w:rsidRDefault="00683E26" w:rsidP="005D7C18">
            <w:pPr>
              <w:spacing w:after="0" w:line="240" w:lineRule="auto"/>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Apsilankymų pas gydytojus skaičius, tenkantis vienam gyv.</w:t>
            </w:r>
          </w:p>
        </w:tc>
      </w:tr>
      <w:tr w:rsidR="00683E26" w:rsidRPr="00764ABC" w:rsidTr="005D7C18">
        <w:trPr>
          <w:trHeight w:val="510"/>
        </w:trPr>
        <w:tc>
          <w:tcPr>
            <w:tcW w:w="1110" w:type="dxa"/>
            <w:shd w:val="clear" w:color="auto" w:fill="auto"/>
            <w:noWrap/>
            <w:vAlign w:val="center"/>
            <w:hideMark/>
          </w:tcPr>
          <w:p w:rsidR="00683E26" w:rsidRPr="00764ABC" w:rsidRDefault="00683E26" w:rsidP="005D7C18">
            <w:pPr>
              <w:spacing w:after="0" w:line="240" w:lineRule="auto"/>
              <w:jc w:val="center"/>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lastRenderedPageBreak/>
              <w:t>35</w:t>
            </w:r>
          </w:p>
        </w:tc>
        <w:tc>
          <w:tcPr>
            <w:tcW w:w="8524" w:type="dxa"/>
            <w:shd w:val="clear" w:color="auto" w:fill="auto"/>
            <w:vAlign w:val="center"/>
            <w:hideMark/>
          </w:tcPr>
          <w:p w:rsidR="00683E26" w:rsidRPr="00764ABC" w:rsidRDefault="00683E26" w:rsidP="005D7C18">
            <w:pPr>
              <w:spacing w:after="0" w:line="240" w:lineRule="auto"/>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 xml:space="preserve">Tikslinės populiacijos dalis (proc.), 2 metų bėgyje dalyvavusi atrankinės </w:t>
            </w:r>
            <w:proofErr w:type="spellStart"/>
            <w:r w:rsidRPr="00764ABC">
              <w:rPr>
                <w:rFonts w:ascii="Times New Roman" w:eastAsia="Times New Roman" w:hAnsi="Times New Roman" w:cs="Times New Roman"/>
                <w:color w:val="000000"/>
                <w:sz w:val="24"/>
                <w:szCs w:val="24"/>
                <w:lang w:eastAsia="lt-LT"/>
              </w:rPr>
              <w:t>mamografinės</w:t>
            </w:r>
            <w:proofErr w:type="spellEnd"/>
            <w:r w:rsidRPr="00764ABC">
              <w:rPr>
                <w:rFonts w:ascii="Times New Roman" w:eastAsia="Times New Roman" w:hAnsi="Times New Roman" w:cs="Times New Roman"/>
                <w:color w:val="000000"/>
                <w:sz w:val="24"/>
                <w:szCs w:val="24"/>
                <w:lang w:eastAsia="lt-LT"/>
              </w:rPr>
              <w:t xml:space="preserve"> patikros dėl krūties vėžio programoje</w:t>
            </w:r>
          </w:p>
        </w:tc>
      </w:tr>
      <w:tr w:rsidR="00683E26" w:rsidRPr="00764ABC" w:rsidTr="005D7C18">
        <w:trPr>
          <w:trHeight w:val="510"/>
        </w:trPr>
        <w:tc>
          <w:tcPr>
            <w:tcW w:w="1110" w:type="dxa"/>
            <w:shd w:val="clear" w:color="auto" w:fill="auto"/>
            <w:noWrap/>
            <w:vAlign w:val="center"/>
            <w:hideMark/>
          </w:tcPr>
          <w:p w:rsidR="00683E26" w:rsidRPr="00764ABC" w:rsidRDefault="00683E26" w:rsidP="005D7C18">
            <w:pPr>
              <w:spacing w:after="0" w:line="240" w:lineRule="auto"/>
              <w:jc w:val="center"/>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36</w:t>
            </w:r>
          </w:p>
        </w:tc>
        <w:tc>
          <w:tcPr>
            <w:tcW w:w="8524" w:type="dxa"/>
            <w:shd w:val="clear" w:color="auto" w:fill="auto"/>
            <w:vAlign w:val="center"/>
            <w:hideMark/>
          </w:tcPr>
          <w:p w:rsidR="00683E26" w:rsidRPr="00764ABC" w:rsidRDefault="00683E26" w:rsidP="005D7C18">
            <w:pPr>
              <w:spacing w:after="0" w:line="240" w:lineRule="auto"/>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Tikslinės populiacijos dalis (proc.), dalyvavusi širdies kraujagyslių ligų didelės rizikos grupės prevencijos programoje</w:t>
            </w:r>
          </w:p>
        </w:tc>
      </w:tr>
      <w:tr w:rsidR="00683E26" w:rsidRPr="00764ABC" w:rsidTr="005D7C18">
        <w:trPr>
          <w:trHeight w:val="510"/>
        </w:trPr>
        <w:tc>
          <w:tcPr>
            <w:tcW w:w="1110" w:type="dxa"/>
            <w:shd w:val="clear" w:color="auto" w:fill="auto"/>
            <w:noWrap/>
            <w:vAlign w:val="center"/>
            <w:hideMark/>
          </w:tcPr>
          <w:p w:rsidR="00683E26" w:rsidRPr="00764ABC" w:rsidRDefault="00683E26" w:rsidP="005D7C18">
            <w:pPr>
              <w:spacing w:after="0" w:line="240" w:lineRule="auto"/>
              <w:jc w:val="center"/>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37</w:t>
            </w:r>
          </w:p>
        </w:tc>
        <w:tc>
          <w:tcPr>
            <w:tcW w:w="8524" w:type="dxa"/>
            <w:shd w:val="clear" w:color="auto" w:fill="auto"/>
            <w:vAlign w:val="center"/>
            <w:hideMark/>
          </w:tcPr>
          <w:p w:rsidR="00683E26" w:rsidRPr="00764ABC" w:rsidRDefault="00683E26" w:rsidP="005D7C18">
            <w:pPr>
              <w:spacing w:after="0" w:line="240" w:lineRule="auto"/>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Tikslinės populiacijos dalis (proc.), 2 metų bėgyje dalyvavusi storosios žarnos vėžio ankstyvosios diagnostikos programoje</w:t>
            </w:r>
          </w:p>
        </w:tc>
      </w:tr>
      <w:tr w:rsidR="00683E26" w:rsidRPr="00764ABC" w:rsidTr="005D7C18">
        <w:trPr>
          <w:trHeight w:val="300"/>
        </w:trPr>
        <w:tc>
          <w:tcPr>
            <w:tcW w:w="1110" w:type="dxa"/>
            <w:shd w:val="clear" w:color="auto" w:fill="auto"/>
            <w:noWrap/>
            <w:vAlign w:val="center"/>
            <w:hideMark/>
          </w:tcPr>
          <w:p w:rsidR="00683E26" w:rsidRPr="00764ABC" w:rsidRDefault="00683E26" w:rsidP="005D7C18">
            <w:pPr>
              <w:spacing w:after="0" w:line="240" w:lineRule="auto"/>
              <w:jc w:val="center"/>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38</w:t>
            </w:r>
          </w:p>
        </w:tc>
        <w:tc>
          <w:tcPr>
            <w:tcW w:w="8524" w:type="dxa"/>
            <w:shd w:val="clear" w:color="auto" w:fill="auto"/>
            <w:vAlign w:val="center"/>
            <w:hideMark/>
          </w:tcPr>
          <w:p w:rsidR="00683E26" w:rsidRPr="00764ABC" w:rsidRDefault="00683E26" w:rsidP="005D7C18">
            <w:pPr>
              <w:spacing w:after="0" w:line="240" w:lineRule="auto"/>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Mokyklinio amžiaus vaikų, nesimokančių mokyklose, skaičius 1 000 gyv.</w:t>
            </w:r>
          </w:p>
        </w:tc>
      </w:tr>
      <w:tr w:rsidR="00683E26" w:rsidRPr="00764ABC" w:rsidTr="005D7C18">
        <w:trPr>
          <w:trHeight w:val="300"/>
        </w:trPr>
        <w:tc>
          <w:tcPr>
            <w:tcW w:w="1110" w:type="dxa"/>
            <w:shd w:val="clear" w:color="auto" w:fill="auto"/>
            <w:noWrap/>
            <w:vAlign w:val="center"/>
            <w:hideMark/>
          </w:tcPr>
          <w:p w:rsidR="00683E26" w:rsidRPr="00764ABC" w:rsidRDefault="00683E26" w:rsidP="005D7C18">
            <w:pPr>
              <w:spacing w:after="0" w:line="240" w:lineRule="auto"/>
              <w:jc w:val="center"/>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39</w:t>
            </w:r>
          </w:p>
        </w:tc>
        <w:tc>
          <w:tcPr>
            <w:tcW w:w="8524" w:type="dxa"/>
            <w:shd w:val="clear" w:color="auto" w:fill="auto"/>
            <w:vAlign w:val="center"/>
            <w:hideMark/>
          </w:tcPr>
          <w:p w:rsidR="00683E26" w:rsidRPr="00764ABC" w:rsidRDefault="00683E26" w:rsidP="005D7C18">
            <w:pPr>
              <w:spacing w:after="0" w:line="240" w:lineRule="auto"/>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Išvengiamų hospitalizacijų dėl diabeto ir jo komplikacijų skaičius 1 000 gyv.</w:t>
            </w:r>
          </w:p>
        </w:tc>
      </w:tr>
      <w:tr w:rsidR="00683E26" w:rsidRPr="00764ABC" w:rsidTr="005D7C18">
        <w:trPr>
          <w:trHeight w:val="300"/>
        </w:trPr>
        <w:tc>
          <w:tcPr>
            <w:tcW w:w="1110" w:type="dxa"/>
            <w:shd w:val="clear" w:color="auto" w:fill="auto"/>
            <w:noWrap/>
            <w:vAlign w:val="center"/>
            <w:hideMark/>
          </w:tcPr>
          <w:p w:rsidR="00683E26" w:rsidRPr="00764ABC" w:rsidRDefault="00683E26" w:rsidP="005D7C18">
            <w:pPr>
              <w:spacing w:after="0" w:line="240" w:lineRule="auto"/>
              <w:jc w:val="center"/>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40</w:t>
            </w:r>
          </w:p>
        </w:tc>
        <w:tc>
          <w:tcPr>
            <w:tcW w:w="8524" w:type="dxa"/>
            <w:shd w:val="clear" w:color="auto" w:fill="auto"/>
            <w:vAlign w:val="center"/>
            <w:hideMark/>
          </w:tcPr>
          <w:p w:rsidR="00683E26" w:rsidRPr="00764ABC" w:rsidRDefault="00683E26" w:rsidP="005D7C18">
            <w:pPr>
              <w:spacing w:after="0" w:line="240" w:lineRule="auto"/>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Mirtingumas dėl savižudybių (X60-X84) 100 000 gyv.</w:t>
            </w:r>
          </w:p>
        </w:tc>
      </w:tr>
      <w:tr w:rsidR="00683E26" w:rsidRPr="00764ABC" w:rsidTr="005D7C18">
        <w:trPr>
          <w:trHeight w:val="300"/>
        </w:trPr>
        <w:tc>
          <w:tcPr>
            <w:tcW w:w="1110" w:type="dxa"/>
            <w:shd w:val="clear" w:color="auto" w:fill="auto"/>
            <w:noWrap/>
            <w:vAlign w:val="center"/>
            <w:hideMark/>
          </w:tcPr>
          <w:p w:rsidR="00683E26" w:rsidRPr="00764ABC" w:rsidRDefault="00683E26" w:rsidP="005D7C18">
            <w:pPr>
              <w:spacing w:after="0" w:line="240" w:lineRule="auto"/>
              <w:jc w:val="center"/>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41</w:t>
            </w:r>
          </w:p>
        </w:tc>
        <w:tc>
          <w:tcPr>
            <w:tcW w:w="8524" w:type="dxa"/>
            <w:shd w:val="clear" w:color="auto" w:fill="auto"/>
            <w:vAlign w:val="center"/>
            <w:hideMark/>
          </w:tcPr>
          <w:p w:rsidR="00683E26" w:rsidRPr="00764ABC" w:rsidRDefault="00683E26" w:rsidP="005D7C18">
            <w:pPr>
              <w:spacing w:after="0" w:line="240" w:lineRule="auto"/>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Mirtingumo nuo kraujotakos sistemos ligų (I00-I99) rodiklis  100 000 gyv.</w:t>
            </w:r>
          </w:p>
        </w:tc>
      </w:tr>
      <w:tr w:rsidR="00683E26" w:rsidRPr="00764ABC" w:rsidTr="005D7C18">
        <w:trPr>
          <w:trHeight w:val="300"/>
        </w:trPr>
        <w:tc>
          <w:tcPr>
            <w:tcW w:w="1110" w:type="dxa"/>
            <w:shd w:val="clear" w:color="auto" w:fill="auto"/>
            <w:noWrap/>
            <w:vAlign w:val="center"/>
            <w:hideMark/>
          </w:tcPr>
          <w:p w:rsidR="00683E26" w:rsidRPr="00764ABC" w:rsidRDefault="00683E26" w:rsidP="005D7C18">
            <w:pPr>
              <w:spacing w:after="0" w:line="240" w:lineRule="auto"/>
              <w:jc w:val="center"/>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42</w:t>
            </w:r>
          </w:p>
        </w:tc>
        <w:tc>
          <w:tcPr>
            <w:tcW w:w="8524" w:type="dxa"/>
            <w:shd w:val="clear" w:color="auto" w:fill="auto"/>
            <w:vAlign w:val="center"/>
            <w:hideMark/>
          </w:tcPr>
          <w:p w:rsidR="00683E26" w:rsidRPr="00764ABC" w:rsidRDefault="00683E26" w:rsidP="005D7C18">
            <w:pPr>
              <w:spacing w:after="0" w:line="240" w:lineRule="auto"/>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Sergamumas II tipo cukriniu diabetu (E11) 10 000 gyv.</w:t>
            </w:r>
          </w:p>
        </w:tc>
      </w:tr>
      <w:tr w:rsidR="00683E26" w:rsidRPr="00764ABC" w:rsidTr="005D7C18">
        <w:trPr>
          <w:trHeight w:val="510"/>
        </w:trPr>
        <w:tc>
          <w:tcPr>
            <w:tcW w:w="1110" w:type="dxa"/>
            <w:shd w:val="clear" w:color="auto" w:fill="auto"/>
            <w:noWrap/>
            <w:vAlign w:val="center"/>
            <w:hideMark/>
          </w:tcPr>
          <w:p w:rsidR="00683E26" w:rsidRPr="00764ABC" w:rsidRDefault="00683E26" w:rsidP="005D7C18">
            <w:pPr>
              <w:spacing w:after="0" w:line="240" w:lineRule="auto"/>
              <w:jc w:val="center"/>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43</w:t>
            </w:r>
          </w:p>
        </w:tc>
        <w:tc>
          <w:tcPr>
            <w:tcW w:w="8524" w:type="dxa"/>
            <w:shd w:val="clear" w:color="auto" w:fill="auto"/>
            <w:vAlign w:val="center"/>
            <w:hideMark/>
          </w:tcPr>
          <w:p w:rsidR="00683E26" w:rsidRPr="00764ABC" w:rsidRDefault="00683E26" w:rsidP="005D7C18">
            <w:pPr>
              <w:spacing w:after="0" w:line="240" w:lineRule="auto"/>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 xml:space="preserve">Susižalojimo dėl nukritimo atvejų skaičius (W00-W19) 65+ m. amžiaus grupėje </w:t>
            </w:r>
            <w:r>
              <w:rPr>
                <w:rFonts w:ascii="Times New Roman" w:eastAsia="Times New Roman" w:hAnsi="Times New Roman" w:cs="Times New Roman"/>
                <w:color w:val="000000"/>
                <w:sz w:val="24"/>
                <w:szCs w:val="24"/>
                <w:lang w:eastAsia="lt-LT"/>
              </w:rPr>
              <w:t xml:space="preserve">      </w:t>
            </w:r>
            <w:r w:rsidRPr="00764ABC">
              <w:rPr>
                <w:rFonts w:ascii="Times New Roman" w:eastAsia="Times New Roman" w:hAnsi="Times New Roman" w:cs="Times New Roman"/>
                <w:color w:val="000000"/>
                <w:sz w:val="24"/>
                <w:szCs w:val="24"/>
                <w:lang w:eastAsia="lt-LT"/>
              </w:rPr>
              <w:t>10</w:t>
            </w:r>
            <w:r>
              <w:rPr>
                <w:rFonts w:ascii="Times New Roman" w:eastAsia="Times New Roman" w:hAnsi="Times New Roman" w:cs="Times New Roman"/>
                <w:color w:val="000000"/>
                <w:sz w:val="24"/>
                <w:szCs w:val="24"/>
                <w:lang w:eastAsia="lt-LT"/>
              </w:rPr>
              <w:t xml:space="preserve"> </w:t>
            </w:r>
            <w:r w:rsidRPr="00764ABC">
              <w:rPr>
                <w:rFonts w:ascii="Times New Roman" w:eastAsia="Times New Roman" w:hAnsi="Times New Roman" w:cs="Times New Roman"/>
                <w:color w:val="000000"/>
                <w:sz w:val="24"/>
                <w:szCs w:val="24"/>
                <w:lang w:eastAsia="lt-LT"/>
              </w:rPr>
              <w:t>000 gyv.</w:t>
            </w:r>
          </w:p>
        </w:tc>
      </w:tr>
      <w:tr w:rsidR="00683E26" w:rsidRPr="00764ABC" w:rsidTr="005D7C18">
        <w:trPr>
          <w:trHeight w:val="300"/>
        </w:trPr>
        <w:tc>
          <w:tcPr>
            <w:tcW w:w="1110" w:type="dxa"/>
            <w:shd w:val="clear" w:color="auto" w:fill="auto"/>
            <w:noWrap/>
            <w:vAlign w:val="center"/>
            <w:hideMark/>
          </w:tcPr>
          <w:p w:rsidR="00683E26" w:rsidRPr="00764ABC" w:rsidRDefault="00683E26" w:rsidP="005D7C18">
            <w:pPr>
              <w:spacing w:after="0" w:line="240" w:lineRule="auto"/>
              <w:jc w:val="center"/>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44</w:t>
            </w:r>
          </w:p>
        </w:tc>
        <w:tc>
          <w:tcPr>
            <w:tcW w:w="8524" w:type="dxa"/>
            <w:shd w:val="clear" w:color="auto" w:fill="auto"/>
            <w:noWrap/>
            <w:vAlign w:val="bottom"/>
            <w:hideMark/>
          </w:tcPr>
          <w:p w:rsidR="00683E26" w:rsidRPr="00764ABC" w:rsidRDefault="00683E26" w:rsidP="005D7C18">
            <w:pPr>
              <w:spacing w:after="0" w:line="240" w:lineRule="auto"/>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Kūdikių, išimtinai žindytų iki 6 mėn. amžiaus, dalys (proc.)</w:t>
            </w:r>
          </w:p>
        </w:tc>
      </w:tr>
      <w:tr w:rsidR="00683E26" w:rsidRPr="00764ABC" w:rsidTr="005D7C18">
        <w:trPr>
          <w:trHeight w:val="300"/>
        </w:trPr>
        <w:tc>
          <w:tcPr>
            <w:tcW w:w="1110" w:type="dxa"/>
            <w:shd w:val="clear" w:color="auto" w:fill="auto"/>
            <w:noWrap/>
            <w:vAlign w:val="center"/>
            <w:hideMark/>
          </w:tcPr>
          <w:p w:rsidR="00683E26" w:rsidRPr="00764ABC" w:rsidRDefault="00683E26" w:rsidP="005D7C18">
            <w:pPr>
              <w:spacing w:after="0" w:line="240" w:lineRule="auto"/>
              <w:jc w:val="center"/>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45</w:t>
            </w:r>
          </w:p>
        </w:tc>
        <w:tc>
          <w:tcPr>
            <w:tcW w:w="8524" w:type="dxa"/>
            <w:shd w:val="clear" w:color="auto" w:fill="auto"/>
            <w:vAlign w:val="center"/>
            <w:hideMark/>
          </w:tcPr>
          <w:p w:rsidR="00683E26" w:rsidRPr="00764ABC" w:rsidRDefault="00683E26" w:rsidP="005D7C18">
            <w:pPr>
              <w:spacing w:after="0" w:line="240" w:lineRule="auto"/>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 xml:space="preserve">Mirtingumas nuo </w:t>
            </w:r>
            <w:proofErr w:type="spellStart"/>
            <w:r w:rsidRPr="00764ABC">
              <w:rPr>
                <w:rFonts w:ascii="Times New Roman" w:eastAsia="Times New Roman" w:hAnsi="Times New Roman" w:cs="Times New Roman"/>
                <w:color w:val="000000"/>
                <w:sz w:val="24"/>
                <w:szCs w:val="24"/>
                <w:lang w:eastAsia="lt-LT"/>
              </w:rPr>
              <w:t>cerebrovaskulinių</w:t>
            </w:r>
            <w:proofErr w:type="spellEnd"/>
            <w:r w:rsidRPr="00764ABC">
              <w:rPr>
                <w:rFonts w:ascii="Times New Roman" w:eastAsia="Times New Roman" w:hAnsi="Times New Roman" w:cs="Times New Roman"/>
                <w:color w:val="000000"/>
                <w:sz w:val="24"/>
                <w:szCs w:val="24"/>
                <w:lang w:eastAsia="lt-LT"/>
              </w:rPr>
              <w:t xml:space="preserve"> ligų (I60-I69) 100 000 gyv.</w:t>
            </w:r>
          </w:p>
        </w:tc>
      </w:tr>
      <w:tr w:rsidR="00683E26" w:rsidRPr="00764ABC" w:rsidTr="005D7C18">
        <w:trPr>
          <w:trHeight w:val="300"/>
        </w:trPr>
        <w:tc>
          <w:tcPr>
            <w:tcW w:w="1110" w:type="dxa"/>
            <w:shd w:val="clear" w:color="auto" w:fill="auto"/>
            <w:noWrap/>
            <w:vAlign w:val="center"/>
            <w:hideMark/>
          </w:tcPr>
          <w:p w:rsidR="00683E26" w:rsidRPr="00764ABC" w:rsidRDefault="00683E26" w:rsidP="005D7C18">
            <w:pPr>
              <w:spacing w:after="0" w:line="240" w:lineRule="auto"/>
              <w:jc w:val="center"/>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46</w:t>
            </w:r>
          </w:p>
        </w:tc>
        <w:tc>
          <w:tcPr>
            <w:tcW w:w="8524" w:type="dxa"/>
            <w:shd w:val="clear" w:color="auto" w:fill="auto"/>
            <w:vAlign w:val="center"/>
            <w:hideMark/>
          </w:tcPr>
          <w:p w:rsidR="00683E26" w:rsidRPr="00764ABC" w:rsidRDefault="00683E26" w:rsidP="005D7C18">
            <w:pPr>
              <w:spacing w:after="0" w:line="240" w:lineRule="auto"/>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Mirtingumas dėl transporto įvykių (V00-V99) 100 000 gyv.</w:t>
            </w:r>
          </w:p>
        </w:tc>
      </w:tr>
      <w:tr w:rsidR="00683E26" w:rsidRPr="00764ABC" w:rsidTr="005D7C18">
        <w:trPr>
          <w:trHeight w:val="300"/>
        </w:trPr>
        <w:tc>
          <w:tcPr>
            <w:tcW w:w="1110" w:type="dxa"/>
            <w:shd w:val="clear" w:color="auto" w:fill="auto"/>
            <w:noWrap/>
            <w:vAlign w:val="center"/>
            <w:hideMark/>
          </w:tcPr>
          <w:p w:rsidR="00683E26" w:rsidRPr="00764ABC" w:rsidRDefault="00683E26" w:rsidP="005D7C18">
            <w:pPr>
              <w:spacing w:after="0" w:line="240" w:lineRule="auto"/>
              <w:jc w:val="center"/>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47</w:t>
            </w:r>
          </w:p>
        </w:tc>
        <w:tc>
          <w:tcPr>
            <w:tcW w:w="8524" w:type="dxa"/>
            <w:shd w:val="clear" w:color="auto" w:fill="auto"/>
            <w:vAlign w:val="center"/>
            <w:hideMark/>
          </w:tcPr>
          <w:p w:rsidR="00683E26" w:rsidRPr="00764ABC" w:rsidRDefault="00683E26" w:rsidP="005D7C18">
            <w:pPr>
              <w:spacing w:after="0" w:line="240" w:lineRule="auto"/>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Bandymų žudytis skaičius (X60-X64, X66-X84) 100 000 gyv.</w:t>
            </w:r>
          </w:p>
        </w:tc>
      </w:tr>
      <w:tr w:rsidR="00683E26" w:rsidRPr="00764ABC" w:rsidTr="005D7C18">
        <w:trPr>
          <w:trHeight w:val="510"/>
        </w:trPr>
        <w:tc>
          <w:tcPr>
            <w:tcW w:w="1110" w:type="dxa"/>
            <w:shd w:val="clear" w:color="auto" w:fill="auto"/>
            <w:noWrap/>
            <w:vAlign w:val="center"/>
            <w:hideMark/>
          </w:tcPr>
          <w:p w:rsidR="00683E26" w:rsidRPr="00764ABC" w:rsidRDefault="00683E26" w:rsidP="005D7C18">
            <w:pPr>
              <w:spacing w:after="0" w:line="240" w:lineRule="auto"/>
              <w:jc w:val="center"/>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48</w:t>
            </w:r>
          </w:p>
        </w:tc>
        <w:tc>
          <w:tcPr>
            <w:tcW w:w="8524" w:type="dxa"/>
            <w:shd w:val="clear" w:color="auto" w:fill="auto"/>
            <w:vAlign w:val="center"/>
            <w:hideMark/>
          </w:tcPr>
          <w:p w:rsidR="00683E26" w:rsidRPr="00764ABC" w:rsidRDefault="00683E26" w:rsidP="005D7C18">
            <w:pPr>
              <w:spacing w:after="0" w:line="240" w:lineRule="auto"/>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 xml:space="preserve">Tikslinės populiacijos (6-14 m.) dalis, dalyvavusi vaikų krūminių dantų dengimo </w:t>
            </w:r>
            <w:proofErr w:type="spellStart"/>
            <w:r w:rsidRPr="00764ABC">
              <w:rPr>
                <w:rFonts w:ascii="Times New Roman" w:eastAsia="Times New Roman" w:hAnsi="Times New Roman" w:cs="Times New Roman"/>
                <w:color w:val="000000"/>
                <w:sz w:val="24"/>
                <w:szCs w:val="24"/>
                <w:lang w:eastAsia="lt-LT"/>
              </w:rPr>
              <w:t>silantinėmis</w:t>
            </w:r>
            <w:proofErr w:type="spellEnd"/>
            <w:r w:rsidRPr="00764ABC">
              <w:rPr>
                <w:rFonts w:ascii="Times New Roman" w:eastAsia="Times New Roman" w:hAnsi="Times New Roman" w:cs="Times New Roman"/>
                <w:color w:val="000000"/>
                <w:sz w:val="24"/>
                <w:szCs w:val="24"/>
                <w:lang w:eastAsia="lt-LT"/>
              </w:rPr>
              <w:t xml:space="preserve"> medžiagomis programoje, proc.</w:t>
            </w:r>
          </w:p>
        </w:tc>
      </w:tr>
      <w:tr w:rsidR="00683E26" w:rsidRPr="00764ABC" w:rsidTr="005D7C18">
        <w:trPr>
          <w:trHeight w:val="510"/>
        </w:trPr>
        <w:tc>
          <w:tcPr>
            <w:tcW w:w="1110" w:type="dxa"/>
            <w:shd w:val="clear" w:color="auto" w:fill="auto"/>
            <w:noWrap/>
            <w:vAlign w:val="center"/>
            <w:hideMark/>
          </w:tcPr>
          <w:p w:rsidR="00683E26" w:rsidRPr="00764ABC" w:rsidRDefault="00683E26" w:rsidP="005D7C18">
            <w:pPr>
              <w:spacing w:after="0" w:line="240" w:lineRule="auto"/>
              <w:jc w:val="center"/>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49</w:t>
            </w:r>
          </w:p>
        </w:tc>
        <w:tc>
          <w:tcPr>
            <w:tcW w:w="8524" w:type="dxa"/>
            <w:shd w:val="clear" w:color="auto" w:fill="auto"/>
            <w:vAlign w:val="center"/>
            <w:hideMark/>
          </w:tcPr>
          <w:p w:rsidR="00683E26" w:rsidRPr="00764ABC" w:rsidRDefault="00683E26" w:rsidP="005D7C18">
            <w:pPr>
              <w:spacing w:after="0" w:line="240" w:lineRule="auto"/>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Nusikalstamos veiklos, susijusios su disponavimu narkotinėmis medžiagomis ir jų kontrabanda (nusikaltimai) 100 000 gyv.</w:t>
            </w:r>
          </w:p>
        </w:tc>
      </w:tr>
      <w:tr w:rsidR="00683E26" w:rsidRPr="00764ABC" w:rsidTr="005D7C18">
        <w:trPr>
          <w:trHeight w:val="300"/>
        </w:trPr>
        <w:tc>
          <w:tcPr>
            <w:tcW w:w="1110" w:type="dxa"/>
            <w:shd w:val="clear" w:color="auto" w:fill="auto"/>
            <w:noWrap/>
            <w:vAlign w:val="center"/>
            <w:hideMark/>
          </w:tcPr>
          <w:p w:rsidR="00683E26" w:rsidRPr="00764ABC" w:rsidRDefault="00683E26" w:rsidP="005D7C18">
            <w:pPr>
              <w:spacing w:after="0" w:line="240" w:lineRule="auto"/>
              <w:jc w:val="center"/>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50</w:t>
            </w:r>
          </w:p>
        </w:tc>
        <w:tc>
          <w:tcPr>
            <w:tcW w:w="8524" w:type="dxa"/>
            <w:shd w:val="clear" w:color="auto" w:fill="auto"/>
            <w:vAlign w:val="center"/>
            <w:hideMark/>
          </w:tcPr>
          <w:p w:rsidR="00683E26" w:rsidRPr="00764ABC" w:rsidRDefault="00683E26" w:rsidP="005D7C18">
            <w:pPr>
              <w:spacing w:after="0" w:line="240" w:lineRule="auto"/>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Sergamumas žarnyno infekcinėmis ligomis (A00-A08) 10 000 gyv.</w:t>
            </w:r>
          </w:p>
        </w:tc>
      </w:tr>
      <w:tr w:rsidR="00683E26" w:rsidRPr="00764ABC" w:rsidTr="005D7C18">
        <w:trPr>
          <w:trHeight w:val="300"/>
        </w:trPr>
        <w:tc>
          <w:tcPr>
            <w:tcW w:w="1110" w:type="dxa"/>
            <w:shd w:val="clear" w:color="auto" w:fill="auto"/>
            <w:noWrap/>
            <w:vAlign w:val="center"/>
            <w:hideMark/>
          </w:tcPr>
          <w:p w:rsidR="00683E26" w:rsidRPr="00764ABC" w:rsidRDefault="00683E26" w:rsidP="005D7C18">
            <w:pPr>
              <w:spacing w:after="0" w:line="240" w:lineRule="auto"/>
              <w:jc w:val="center"/>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51</w:t>
            </w:r>
          </w:p>
        </w:tc>
        <w:tc>
          <w:tcPr>
            <w:tcW w:w="8524" w:type="dxa"/>
            <w:shd w:val="clear" w:color="auto" w:fill="auto"/>
            <w:vAlign w:val="center"/>
            <w:hideMark/>
          </w:tcPr>
          <w:p w:rsidR="00683E26" w:rsidRPr="00764ABC" w:rsidRDefault="00683E26" w:rsidP="005D7C18">
            <w:pPr>
              <w:spacing w:after="0" w:line="240" w:lineRule="auto"/>
              <w:rPr>
                <w:rFonts w:ascii="Times New Roman" w:eastAsia="Times New Roman" w:hAnsi="Times New Roman" w:cs="Times New Roman"/>
                <w:color w:val="000000"/>
                <w:sz w:val="24"/>
                <w:szCs w:val="24"/>
                <w:lang w:eastAsia="lt-LT"/>
              </w:rPr>
            </w:pPr>
            <w:r w:rsidRPr="00764ABC">
              <w:rPr>
                <w:rFonts w:ascii="Times New Roman" w:eastAsia="Times New Roman" w:hAnsi="Times New Roman" w:cs="Times New Roman"/>
                <w:color w:val="000000"/>
                <w:sz w:val="24"/>
                <w:szCs w:val="24"/>
                <w:lang w:eastAsia="lt-LT"/>
              </w:rPr>
              <w:t>Vaikų, neturinčių ėduonies pažeistų, plombuotų ir išrautų dantų, dalis (proc.)</w:t>
            </w:r>
          </w:p>
        </w:tc>
      </w:tr>
    </w:tbl>
    <w:p w:rsidR="00683E26" w:rsidRDefault="00683E26" w:rsidP="00683E26">
      <w:pPr>
        <w:rPr>
          <w:rFonts w:ascii="Times New Roman" w:hAnsi="Times New Roman" w:cs="Times New Roman"/>
          <w:sz w:val="20"/>
          <w:szCs w:val="20"/>
        </w:rPr>
      </w:pPr>
    </w:p>
    <w:p w:rsidR="003B2857" w:rsidRDefault="003B2857" w:rsidP="003B2857">
      <w:pPr>
        <w:jc w:val="center"/>
        <w:rPr>
          <w:rFonts w:ascii="Times New Roman" w:hAnsi="Times New Roman" w:cs="Times New Roman"/>
          <w:sz w:val="20"/>
          <w:szCs w:val="20"/>
        </w:rPr>
      </w:pPr>
      <w:r>
        <w:rPr>
          <w:rFonts w:ascii="Times New Roman" w:hAnsi="Times New Roman" w:cs="Times New Roman"/>
          <w:sz w:val="20"/>
          <w:szCs w:val="20"/>
        </w:rPr>
        <w:t>________________________________</w:t>
      </w:r>
    </w:p>
    <w:sectPr w:rsidR="003B2857" w:rsidSect="00EA3039">
      <w:headerReference w:type="default" r:id="rId64"/>
      <w:headerReference w:type="first" r:id="rId65"/>
      <w:footerReference w:type="first" r:id="rId66"/>
      <w:pgSz w:w="11906" w:h="16838" w:code="9"/>
      <w:pgMar w:top="1702"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585C" w:rsidRDefault="0094585C">
      <w:pPr>
        <w:spacing w:after="0" w:line="240" w:lineRule="auto"/>
      </w:pPr>
      <w:r>
        <w:separator/>
      </w:r>
    </w:p>
  </w:endnote>
  <w:endnote w:type="continuationSeparator" w:id="0">
    <w:p w:rsidR="0094585C" w:rsidRDefault="009458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NewRoman,Bold">
    <w:altName w:val="Times New Roman"/>
    <w:panose1 w:val="00000000000000000000"/>
    <w:charset w:val="EE"/>
    <w:family w:val="auto"/>
    <w:notTrueType/>
    <w:pitch w:val="default"/>
    <w:sig w:usb0="00000005" w:usb1="00000000" w:usb2="00000000" w:usb3="00000000" w:csb0="00000002"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9849658"/>
      <w:docPartObj>
        <w:docPartGallery w:val="Page Numbers (Bottom of Page)"/>
        <w:docPartUnique/>
      </w:docPartObj>
    </w:sdtPr>
    <w:sdtEndPr>
      <w:rPr>
        <w:rFonts w:ascii="Times New Roman" w:hAnsi="Times New Roman"/>
      </w:rPr>
    </w:sdtEndPr>
    <w:sdtContent>
      <w:p w:rsidR="00F71B36" w:rsidRPr="00092228" w:rsidRDefault="00F71B36">
        <w:pPr>
          <w:pStyle w:val="Porat"/>
          <w:jc w:val="right"/>
          <w:rPr>
            <w:rFonts w:ascii="Times New Roman" w:hAnsi="Times New Roman"/>
          </w:rPr>
        </w:pPr>
        <w:r w:rsidRPr="00092228">
          <w:rPr>
            <w:rFonts w:ascii="Times New Roman" w:hAnsi="Times New Roman"/>
          </w:rPr>
          <w:fldChar w:fldCharType="begin"/>
        </w:r>
        <w:r w:rsidRPr="00092228">
          <w:rPr>
            <w:rFonts w:ascii="Times New Roman" w:hAnsi="Times New Roman"/>
          </w:rPr>
          <w:instrText>PAGE   \* MERGEFORMAT</w:instrText>
        </w:r>
        <w:r w:rsidRPr="00092228">
          <w:rPr>
            <w:rFonts w:ascii="Times New Roman" w:hAnsi="Times New Roman"/>
          </w:rPr>
          <w:fldChar w:fldCharType="separate"/>
        </w:r>
        <w:r>
          <w:rPr>
            <w:rFonts w:ascii="Times New Roman" w:hAnsi="Times New Roman"/>
            <w:noProof/>
          </w:rPr>
          <w:t>3</w:t>
        </w:r>
        <w:r w:rsidRPr="00092228">
          <w:rPr>
            <w:rFonts w:ascii="Times New Roman" w:hAnsi="Times New Roman"/>
          </w:rPr>
          <w:fldChar w:fldCharType="end"/>
        </w:r>
      </w:p>
    </w:sdtContent>
  </w:sdt>
  <w:p w:rsidR="00F71B36" w:rsidRDefault="00F71B36">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2308106"/>
      <w:docPartObj>
        <w:docPartGallery w:val="Page Numbers (Bottom of Page)"/>
        <w:docPartUnique/>
      </w:docPartObj>
    </w:sdtPr>
    <w:sdtEndPr>
      <w:rPr>
        <w:rFonts w:ascii="Times New Roman" w:hAnsi="Times New Roman"/>
        <w:sz w:val="20"/>
        <w:szCs w:val="20"/>
      </w:rPr>
    </w:sdtEndPr>
    <w:sdtContent>
      <w:p w:rsidR="00F71B36" w:rsidRPr="00BD3BB0" w:rsidRDefault="00F71B36">
        <w:pPr>
          <w:pStyle w:val="Porat"/>
          <w:jc w:val="right"/>
          <w:rPr>
            <w:rFonts w:ascii="Times New Roman" w:hAnsi="Times New Roman"/>
            <w:sz w:val="20"/>
            <w:szCs w:val="20"/>
          </w:rPr>
        </w:pPr>
        <w:r w:rsidRPr="00BD3BB0">
          <w:rPr>
            <w:rFonts w:ascii="Times New Roman" w:hAnsi="Times New Roman"/>
            <w:sz w:val="20"/>
            <w:szCs w:val="20"/>
          </w:rPr>
          <w:fldChar w:fldCharType="begin"/>
        </w:r>
        <w:r w:rsidRPr="00BD3BB0">
          <w:rPr>
            <w:rFonts w:ascii="Times New Roman" w:hAnsi="Times New Roman"/>
            <w:sz w:val="20"/>
            <w:szCs w:val="20"/>
          </w:rPr>
          <w:instrText>PAGE   \* MERGEFORMAT</w:instrText>
        </w:r>
        <w:r w:rsidRPr="00BD3BB0">
          <w:rPr>
            <w:rFonts w:ascii="Times New Roman" w:hAnsi="Times New Roman"/>
            <w:sz w:val="20"/>
            <w:szCs w:val="20"/>
          </w:rPr>
          <w:fldChar w:fldCharType="separate"/>
        </w:r>
        <w:r>
          <w:rPr>
            <w:rFonts w:ascii="Times New Roman" w:hAnsi="Times New Roman"/>
            <w:noProof/>
            <w:sz w:val="20"/>
            <w:szCs w:val="20"/>
          </w:rPr>
          <w:t>5</w:t>
        </w:r>
        <w:r w:rsidRPr="00BD3BB0">
          <w:rPr>
            <w:rFonts w:ascii="Times New Roman" w:hAnsi="Times New Roman"/>
            <w:sz w:val="20"/>
            <w:szCs w:val="20"/>
          </w:rPr>
          <w:fldChar w:fldCharType="end"/>
        </w:r>
      </w:p>
    </w:sdtContent>
  </w:sdt>
  <w:p w:rsidR="00F71B36" w:rsidRDefault="00F71B36">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1B36" w:rsidRPr="00BD3BB0" w:rsidRDefault="00F71B36">
    <w:pPr>
      <w:pStyle w:val="Porat"/>
      <w:jc w:val="right"/>
      <w:rPr>
        <w:rFonts w:ascii="Times New Roman" w:hAnsi="Times New Roman"/>
        <w:sz w:val="20"/>
        <w:szCs w:val="20"/>
      </w:rPr>
    </w:pPr>
  </w:p>
  <w:p w:rsidR="00F71B36" w:rsidRDefault="00F71B36">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585C" w:rsidRDefault="0094585C">
      <w:pPr>
        <w:spacing w:after="0" w:line="240" w:lineRule="auto"/>
      </w:pPr>
      <w:r>
        <w:separator/>
      </w:r>
    </w:p>
  </w:footnote>
  <w:footnote w:type="continuationSeparator" w:id="0">
    <w:p w:rsidR="0094585C" w:rsidRDefault="009458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1B36" w:rsidRPr="00F57DD9" w:rsidRDefault="00F71B36">
    <w:pPr>
      <w:pStyle w:val="Antrats"/>
      <w:jc w:val="center"/>
      <w:rPr>
        <w:rFonts w:ascii="Times New Roman" w:hAnsi="Times New Roman"/>
        <w:sz w:val="24"/>
        <w:szCs w:val="24"/>
      </w:rPr>
    </w:pPr>
  </w:p>
  <w:p w:rsidR="00F71B36" w:rsidRDefault="00F71B36">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1B36" w:rsidRPr="00E32E86" w:rsidRDefault="00F71B36">
    <w:pPr>
      <w:pStyle w:val="Antrats"/>
      <w:jc w:val="center"/>
      <w:rPr>
        <w:sz w:val="24"/>
        <w:szCs w:val="24"/>
      </w:rPr>
    </w:pPr>
  </w:p>
  <w:p w:rsidR="00F71B36" w:rsidRDefault="00F71B36">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1B36" w:rsidRDefault="00F71B36">
    <w:pPr>
      <w:pStyle w:val="Antrats"/>
      <w:jc w:val="center"/>
    </w:pPr>
  </w:p>
  <w:p w:rsidR="00F71B36" w:rsidRDefault="00F71B36">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314A4"/>
    <w:multiLevelType w:val="hybridMultilevel"/>
    <w:tmpl w:val="1988C42A"/>
    <w:lvl w:ilvl="0" w:tplc="3788A8AC">
      <w:start w:val="1"/>
      <w:numFmt w:val="bullet"/>
      <w:lvlText w:val="-"/>
      <w:lvlJc w:val="left"/>
      <w:pPr>
        <w:ind w:left="927"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5EA0749"/>
    <w:multiLevelType w:val="hybridMultilevel"/>
    <w:tmpl w:val="752A5D00"/>
    <w:lvl w:ilvl="0" w:tplc="3788A8AC">
      <w:start w:val="1"/>
      <w:numFmt w:val="bullet"/>
      <w:lvlText w:val="-"/>
      <w:lvlJc w:val="left"/>
      <w:pPr>
        <w:ind w:left="927" w:hanging="360"/>
      </w:pPr>
      <w:rPr>
        <w:rFonts w:ascii="Times New Roman" w:eastAsia="Times New Roman"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2" w15:restartNumberingAfterBreak="0">
    <w:nsid w:val="11360237"/>
    <w:multiLevelType w:val="hybridMultilevel"/>
    <w:tmpl w:val="5584F958"/>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 w15:restartNumberingAfterBreak="0">
    <w:nsid w:val="14B34D28"/>
    <w:multiLevelType w:val="hybridMultilevel"/>
    <w:tmpl w:val="684238B0"/>
    <w:lvl w:ilvl="0" w:tplc="04270001">
      <w:start w:val="1"/>
      <w:numFmt w:val="bullet"/>
      <w:lvlText w:val=""/>
      <w:lvlJc w:val="left"/>
      <w:pPr>
        <w:ind w:left="1349" w:hanging="360"/>
      </w:pPr>
      <w:rPr>
        <w:rFonts w:ascii="Symbol" w:hAnsi="Symbol" w:hint="default"/>
      </w:rPr>
    </w:lvl>
    <w:lvl w:ilvl="1" w:tplc="04270003" w:tentative="1">
      <w:start w:val="1"/>
      <w:numFmt w:val="bullet"/>
      <w:lvlText w:val="o"/>
      <w:lvlJc w:val="left"/>
      <w:pPr>
        <w:ind w:left="2069" w:hanging="360"/>
      </w:pPr>
      <w:rPr>
        <w:rFonts w:ascii="Courier New" w:hAnsi="Courier New" w:cs="Courier New" w:hint="default"/>
      </w:rPr>
    </w:lvl>
    <w:lvl w:ilvl="2" w:tplc="04270005" w:tentative="1">
      <w:start w:val="1"/>
      <w:numFmt w:val="bullet"/>
      <w:lvlText w:val=""/>
      <w:lvlJc w:val="left"/>
      <w:pPr>
        <w:ind w:left="2789" w:hanging="360"/>
      </w:pPr>
      <w:rPr>
        <w:rFonts w:ascii="Wingdings" w:hAnsi="Wingdings" w:hint="default"/>
      </w:rPr>
    </w:lvl>
    <w:lvl w:ilvl="3" w:tplc="04270001" w:tentative="1">
      <w:start w:val="1"/>
      <w:numFmt w:val="bullet"/>
      <w:lvlText w:val=""/>
      <w:lvlJc w:val="left"/>
      <w:pPr>
        <w:ind w:left="3509" w:hanging="360"/>
      </w:pPr>
      <w:rPr>
        <w:rFonts w:ascii="Symbol" w:hAnsi="Symbol" w:hint="default"/>
      </w:rPr>
    </w:lvl>
    <w:lvl w:ilvl="4" w:tplc="04270003" w:tentative="1">
      <w:start w:val="1"/>
      <w:numFmt w:val="bullet"/>
      <w:lvlText w:val="o"/>
      <w:lvlJc w:val="left"/>
      <w:pPr>
        <w:ind w:left="4229" w:hanging="360"/>
      </w:pPr>
      <w:rPr>
        <w:rFonts w:ascii="Courier New" w:hAnsi="Courier New" w:cs="Courier New" w:hint="default"/>
      </w:rPr>
    </w:lvl>
    <w:lvl w:ilvl="5" w:tplc="04270005" w:tentative="1">
      <w:start w:val="1"/>
      <w:numFmt w:val="bullet"/>
      <w:lvlText w:val=""/>
      <w:lvlJc w:val="left"/>
      <w:pPr>
        <w:ind w:left="4949" w:hanging="360"/>
      </w:pPr>
      <w:rPr>
        <w:rFonts w:ascii="Wingdings" w:hAnsi="Wingdings" w:hint="default"/>
      </w:rPr>
    </w:lvl>
    <w:lvl w:ilvl="6" w:tplc="04270001" w:tentative="1">
      <w:start w:val="1"/>
      <w:numFmt w:val="bullet"/>
      <w:lvlText w:val=""/>
      <w:lvlJc w:val="left"/>
      <w:pPr>
        <w:ind w:left="5669" w:hanging="360"/>
      </w:pPr>
      <w:rPr>
        <w:rFonts w:ascii="Symbol" w:hAnsi="Symbol" w:hint="default"/>
      </w:rPr>
    </w:lvl>
    <w:lvl w:ilvl="7" w:tplc="04270003" w:tentative="1">
      <w:start w:val="1"/>
      <w:numFmt w:val="bullet"/>
      <w:lvlText w:val="o"/>
      <w:lvlJc w:val="left"/>
      <w:pPr>
        <w:ind w:left="6389" w:hanging="360"/>
      </w:pPr>
      <w:rPr>
        <w:rFonts w:ascii="Courier New" w:hAnsi="Courier New" w:cs="Courier New" w:hint="default"/>
      </w:rPr>
    </w:lvl>
    <w:lvl w:ilvl="8" w:tplc="04270005" w:tentative="1">
      <w:start w:val="1"/>
      <w:numFmt w:val="bullet"/>
      <w:lvlText w:val=""/>
      <w:lvlJc w:val="left"/>
      <w:pPr>
        <w:ind w:left="7109" w:hanging="360"/>
      </w:pPr>
      <w:rPr>
        <w:rFonts w:ascii="Wingdings" w:hAnsi="Wingdings" w:hint="default"/>
      </w:rPr>
    </w:lvl>
  </w:abstractNum>
  <w:abstractNum w:abstractNumId="4" w15:restartNumberingAfterBreak="0">
    <w:nsid w:val="16532EF8"/>
    <w:multiLevelType w:val="hybridMultilevel"/>
    <w:tmpl w:val="44CEFCA0"/>
    <w:lvl w:ilvl="0" w:tplc="04270005">
      <w:start w:val="1"/>
      <w:numFmt w:val="bullet"/>
      <w:lvlText w:val=""/>
      <w:lvlJc w:val="left"/>
      <w:pPr>
        <w:ind w:left="1800" w:hanging="360"/>
      </w:pPr>
      <w:rPr>
        <w:rFonts w:ascii="Wingdings" w:hAnsi="Wingdings" w:hint="default"/>
      </w:rPr>
    </w:lvl>
    <w:lvl w:ilvl="1" w:tplc="04270003" w:tentative="1">
      <w:start w:val="1"/>
      <w:numFmt w:val="bullet"/>
      <w:lvlText w:val="o"/>
      <w:lvlJc w:val="left"/>
      <w:pPr>
        <w:ind w:left="2520" w:hanging="360"/>
      </w:pPr>
      <w:rPr>
        <w:rFonts w:ascii="Courier New" w:hAnsi="Courier New" w:cs="Courier New"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5" w15:restartNumberingAfterBreak="0">
    <w:nsid w:val="2A8314C8"/>
    <w:multiLevelType w:val="hybridMultilevel"/>
    <w:tmpl w:val="06ECEE28"/>
    <w:lvl w:ilvl="0" w:tplc="04270001">
      <w:start w:val="1"/>
      <w:numFmt w:val="bullet"/>
      <w:lvlText w:val=""/>
      <w:lvlJc w:val="left"/>
      <w:pPr>
        <w:ind w:left="502" w:hanging="360"/>
      </w:pPr>
      <w:rPr>
        <w:rFonts w:ascii="Symbol" w:hAnsi="Symbol" w:hint="default"/>
      </w:rPr>
    </w:lvl>
    <w:lvl w:ilvl="1" w:tplc="04270003" w:tentative="1">
      <w:start w:val="1"/>
      <w:numFmt w:val="bullet"/>
      <w:lvlText w:val="o"/>
      <w:lvlJc w:val="left"/>
      <w:pPr>
        <w:ind w:left="1790" w:hanging="360"/>
      </w:pPr>
      <w:rPr>
        <w:rFonts w:ascii="Courier New" w:hAnsi="Courier New" w:cs="Courier New" w:hint="default"/>
      </w:rPr>
    </w:lvl>
    <w:lvl w:ilvl="2" w:tplc="04270005" w:tentative="1">
      <w:start w:val="1"/>
      <w:numFmt w:val="bullet"/>
      <w:lvlText w:val=""/>
      <w:lvlJc w:val="left"/>
      <w:pPr>
        <w:ind w:left="2510" w:hanging="360"/>
      </w:pPr>
      <w:rPr>
        <w:rFonts w:ascii="Wingdings" w:hAnsi="Wingdings" w:hint="default"/>
      </w:rPr>
    </w:lvl>
    <w:lvl w:ilvl="3" w:tplc="04270001" w:tentative="1">
      <w:start w:val="1"/>
      <w:numFmt w:val="bullet"/>
      <w:lvlText w:val=""/>
      <w:lvlJc w:val="left"/>
      <w:pPr>
        <w:ind w:left="3230" w:hanging="360"/>
      </w:pPr>
      <w:rPr>
        <w:rFonts w:ascii="Symbol" w:hAnsi="Symbol" w:hint="default"/>
      </w:rPr>
    </w:lvl>
    <w:lvl w:ilvl="4" w:tplc="04270003" w:tentative="1">
      <w:start w:val="1"/>
      <w:numFmt w:val="bullet"/>
      <w:lvlText w:val="o"/>
      <w:lvlJc w:val="left"/>
      <w:pPr>
        <w:ind w:left="3950" w:hanging="360"/>
      </w:pPr>
      <w:rPr>
        <w:rFonts w:ascii="Courier New" w:hAnsi="Courier New" w:cs="Courier New" w:hint="default"/>
      </w:rPr>
    </w:lvl>
    <w:lvl w:ilvl="5" w:tplc="04270005" w:tentative="1">
      <w:start w:val="1"/>
      <w:numFmt w:val="bullet"/>
      <w:lvlText w:val=""/>
      <w:lvlJc w:val="left"/>
      <w:pPr>
        <w:ind w:left="4670" w:hanging="360"/>
      </w:pPr>
      <w:rPr>
        <w:rFonts w:ascii="Wingdings" w:hAnsi="Wingdings" w:hint="default"/>
      </w:rPr>
    </w:lvl>
    <w:lvl w:ilvl="6" w:tplc="04270001" w:tentative="1">
      <w:start w:val="1"/>
      <w:numFmt w:val="bullet"/>
      <w:lvlText w:val=""/>
      <w:lvlJc w:val="left"/>
      <w:pPr>
        <w:ind w:left="5390" w:hanging="360"/>
      </w:pPr>
      <w:rPr>
        <w:rFonts w:ascii="Symbol" w:hAnsi="Symbol" w:hint="default"/>
      </w:rPr>
    </w:lvl>
    <w:lvl w:ilvl="7" w:tplc="04270003" w:tentative="1">
      <w:start w:val="1"/>
      <w:numFmt w:val="bullet"/>
      <w:lvlText w:val="o"/>
      <w:lvlJc w:val="left"/>
      <w:pPr>
        <w:ind w:left="6110" w:hanging="360"/>
      </w:pPr>
      <w:rPr>
        <w:rFonts w:ascii="Courier New" w:hAnsi="Courier New" w:cs="Courier New" w:hint="default"/>
      </w:rPr>
    </w:lvl>
    <w:lvl w:ilvl="8" w:tplc="04270005" w:tentative="1">
      <w:start w:val="1"/>
      <w:numFmt w:val="bullet"/>
      <w:lvlText w:val=""/>
      <w:lvlJc w:val="left"/>
      <w:pPr>
        <w:ind w:left="6830" w:hanging="360"/>
      </w:pPr>
      <w:rPr>
        <w:rFonts w:ascii="Wingdings" w:hAnsi="Wingdings" w:hint="default"/>
      </w:rPr>
    </w:lvl>
  </w:abstractNum>
  <w:abstractNum w:abstractNumId="6" w15:restartNumberingAfterBreak="0">
    <w:nsid w:val="3D3E2E35"/>
    <w:multiLevelType w:val="hybridMultilevel"/>
    <w:tmpl w:val="0D084544"/>
    <w:lvl w:ilvl="0" w:tplc="0427000B">
      <w:start w:val="1"/>
      <w:numFmt w:val="bullet"/>
      <w:lvlText w:val=""/>
      <w:lvlJc w:val="left"/>
      <w:pPr>
        <w:ind w:left="1080" w:hanging="360"/>
      </w:pPr>
      <w:rPr>
        <w:rFonts w:ascii="Wingdings" w:hAnsi="Wingding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7" w15:restartNumberingAfterBreak="0">
    <w:nsid w:val="4A0B5A9E"/>
    <w:multiLevelType w:val="hybridMultilevel"/>
    <w:tmpl w:val="6D82AB64"/>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8" w15:restartNumberingAfterBreak="0">
    <w:nsid w:val="516D7B1A"/>
    <w:multiLevelType w:val="hybridMultilevel"/>
    <w:tmpl w:val="157A53C4"/>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9" w15:restartNumberingAfterBreak="0">
    <w:nsid w:val="5A646F2F"/>
    <w:multiLevelType w:val="hybridMultilevel"/>
    <w:tmpl w:val="35E03170"/>
    <w:lvl w:ilvl="0" w:tplc="0427000B">
      <w:start w:val="1"/>
      <w:numFmt w:val="bullet"/>
      <w:lvlText w:val=""/>
      <w:lvlJc w:val="left"/>
      <w:pPr>
        <w:ind w:left="1349" w:hanging="360"/>
      </w:pPr>
      <w:rPr>
        <w:rFonts w:ascii="Wingdings" w:hAnsi="Wingdings" w:hint="default"/>
      </w:rPr>
    </w:lvl>
    <w:lvl w:ilvl="1" w:tplc="04270003" w:tentative="1">
      <w:start w:val="1"/>
      <w:numFmt w:val="bullet"/>
      <w:lvlText w:val="o"/>
      <w:lvlJc w:val="left"/>
      <w:pPr>
        <w:ind w:left="2069" w:hanging="360"/>
      </w:pPr>
      <w:rPr>
        <w:rFonts w:ascii="Courier New" w:hAnsi="Courier New" w:cs="Courier New" w:hint="default"/>
      </w:rPr>
    </w:lvl>
    <w:lvl w:ilvl="2" w:tplc="04270005" w:tentative="1">
      <w:start w:val="1"/>
      <w:numFmt w:val="bullet"/>
      <w:lvlText w:val=""/>
      <w:lvlJc w:val="left"/>
      <w:pPr>
        <w:ind w:left="2789" w:hanging="360"/>
      </w:pPr>
      <w:rPr>
        <w:rFonts w:ascii="Wingdings" w:hAnsi="Wingdings" w:hint="default"/>
      </w:rPr>
    </w:lvl>
    <w:lvl w:ilvl="3" w:tplc="04270001" w:tentative="1">
      <w:start w:val="1"/>
      <w:numFmt w:val="bullet"/>
      <w:lvlText w:val=""/>
      <w:lvlJc w:val="left"/>
      <w:pPr>
        <w:ind w:left="3509" w:hanging="360"/>
      </w:pPr>
      <w:rPr>
        <w:rFonts w:ascii="Symbol" w:hAnsi="Symbol" w:hint="default"/>
      </w:rPr>
    </w:lvl>
    <w:lvl w:ilvl="4" w:tplc="04270003" w:tentative="1">
      <w:start w:val="1"/>
      <w:numFmt w:val="bullet"/>
      <w:lvlText w:val="o"/>
      <w:lvlJc w:val="left"/>
      <w:pPr>
        <w:ind w:left="4229" w:hanging="360"/>
      </w:pPr>
      <w:rPr>
        <w:rFonts w:ascii="Courier New" w:hAnsi="Courier New" w:cs="Courier New" w:hint="default"/>
      </w:rPr>
    </w:lvl>
    <w:lvl w:ilvl="5" w:tplc="04270005" w:tentative="1">
      <w:start w:val="1"/>
      <w:numFmt w:val="bullet"/>
      <w:lvlText w:val=""/>
      <w:lvlJc w:val="left"/>
      <w:pPr>
        <w:ind w:left="4949" w:hanging="360"/>
      </w:pPr>
      <w:rPr>
        <w:rFonts w:ascii="Wingdings" w:hAnsi="Wingdings" w:hint="default"/>
      </w:rPr>
    </w:lvl>
    <w:lvl w:ilvl="6" w:tplc="04270001" w:tentative="1">
      <w:start w:val="1"/>
      <w:numFmt w:val="bullet"/>
      <w:lvlText w:val=""/>
      <w:lvlJc w:val="left"/>
      <w:pPr>
        <w:ind w:left="5669" w:hanging="360"/>
      </w:pPr>
      <w:rPr>
        <w:rFonts w:ascii="Symbol" w:hAnsi="Symbol" w:hint="default"/>
      </w:rPr>
    </w:lvl>
    <w:lvl w:ilvl="7" w:tplc="04270003" w:tentative="1">
      <w:start w:val="1"/>
      <w:numFmt w:val="bullet"/>
      <w:lvlText w:val="o"/>
      <w:lvlJc w:val="left"/>
      <w:pPr>
        <w:ind w:left="6389" w:hanging="360"/>
      </w:pPr>
      <w:rPr>
        <w:rFonts w:ascii="Courier New" w:hAnsi="Courier New" w:cs="Courier New" w:hint="default"/>
      </w:rPr>
    </w:lvl>
    <w:lvl w:ilvl="8" w:tplc="04270005" w:tentative="1">
      <w:start w:val="1"/>
      <w:numFmt w:val="bullet"/>
      <w:lvlText w:val=""/>
      <w:lvlJc w:val="left"/>
      <w:pPr>
        <w:ind w:left="7109" w:hanging="360"/>
      </w:pPr>
      <w:rPr>
        <w:rFonts w:ascii="Wingdings" w:hAnsi="Wingdings" w:hint="default"/>
      </w:rPr>
    </w:lvl>
  </w:abstractNum>
  <w:abstractNum w:abstractNumId="10" w15:restartNumberingAfterBreak="0">
    <w:nsid w:val="5DBC4233"/>
    <w:multiLevelType w:val="hybridMultilevel"/>
    <w:tmpl w:val="B3543E68"/>
    <w:lvl w:ilvl="0" w:tplc="04270001">
      <w:start w:val="1"/>
      <w:numFmt w:val="bullet"/>
      <w:lvlText w:val=""/>
      <w:lvlJc w:val="left"/>
      <w:pPr>
        <w:ind w:left="1647" w:hanging="360"/>
      </w:pPr>
      <w:rPr>
        <w:rFonts w:ascii="Symbol" w:hAnsi="Symbol" w:hint="default"/>
      </w:rPr>
    </w:lvl>
    <w:lvl w:ilvl="1" w:tplc="04270003" w:tentative="1">
      <w:start w:val="1"/>
      <w:numFmt w:val="bullet"/>
      <w:lvlText w:val="o"/>
      <w:lvlJc w:val="left"/>
      <w:pPr>
        <w:ind w:left="2367" w:hanging="360"/>
      </w:pPr>
      <w:rPr>
        <w:rFonts w:ascii="Courier New" w:hAnsi="Courier New" w:cs="Courier New" w:hint="default"/>
      </w:rPr>
    </w:lvl>
    <w:lvl w:ilvl="2" w:tplc="04270005" w:tentative="1">
      <w:start w:val="1"/>
      <w:numFmt w:val="bullet"/>
      <w:lvlText w:val=""/>
      <w:lvlJc w:val="left"/>
      <w:pPr>
        <w:ind w:left="3087" w:hanging="360"/>
      </w:pPr>
      <w:rPr>
        <w:rFonts w:ascii="Wingdings" w:hAnsi="Wingdings" w:hint="default"/>
      </w:rPr>
    </w:lvl>
    <w:lvl w:ilvl="3" w:tplc="04270001" w:tentative="1">
      <w:start w:val="1"/>
      <w:numFmt w:val="bullet"/>
      <w:lvlText w:val=""/>
      <w:lvlJc w:val="left"/>
      <w:pPr>
        <w:ind w:left="3807" w:hanging="360"/>
      </w:pPr>
      <w:rPr>
        <w:rFonts w:ascii="Symbol" w:hAnsi="Symbol" w:hint="default"/>
      </w:rPr>
    </w:lvl>
    <w:lvl w:ilvl="4" w:tplc="04270003" w:tentative="1">
      <w:start w:val="1"/>
      <w:numFmt w:val="bullet"/>
      <w:lvlText w:val="o"/>
      <w:lvlJc w:val="left"/>
      <w:pPr>
        <w:ind w:left="4527" w:hanging="360"/>
      </w:pPr>
      <w:rPr>
        <w:rFonts w:ascii="Courier New" w:hAnsi="Courier New" w:cs="Courier New" w:hint="default"/>
      </w:rPr>
    </w:lvl>
    <w:lvl w:ilvl="5" w:tplc="04270005" w:tentative="1">
      <w:start w:val="1"/>
      <w:numFmt w:val="bullet"/>
      <w:lvlText w:val=""/>
      <w:lvlJc w:val="left"/>
      <w:pPr>
        <w:ind w:left="5247" w:hanging="360"/>
      </w:pPr>
      <w:rPr>
        <w:rFonts w:ascii="Wingdings" w:hAnsi="Wingdings" w:hint="default"/>
      </w:rPr>
    </w:lvl>
    <w:lvl w:ilvl="6" w:tplc="04270001" w:tentative="1">
      <w:start w:val="1"/>
      <w:numFmt w:val="bullet"/>
      <w:lvlText w:val=""/>
      <w:lvlJc w:val="left"/>
      <w:pPr>
        <w:ind w:left="5967" w:hanging="360"/>
      </w:pPr>
      <w:rPr>
        <w:rFonts w:ascii="Symbol" w:hAnsi="Symbol" w:hint="default"/>
      </w:rPr>
    </w:lvl>
    <w:lvl w:ilvl="7" w:tplc="04270003" w:tentative="1">
      <w:start w:val="1"/>
      <w:numFmt w:val="bullet"/>
      <w:lvlText w:val="o"/>
      <w:lvlJc w:val="left"/>
      <w:pPr>
        <w:ind w:left="6687" w:hanging="360"/>
      </w:pPr>
      <w:rPr>
        <w:rFonts w:ascii="Courier New" w:hAnsi="Courier New" w:cs="Courier New" w:hint="default"/>
      </w:rPr>
    </w:lvl>
    <w:lvl w:ilvl="8" w:tplc="04270005" w:tentative="1">
      <w:start w:val="1"/>
      <w:numFmt w:val="bullet"/>
      <w:lvlText w:val=""/>
      <w:lvlJc w:val="left"/>
      <w:pPr>
        <w:ind w:left="7407" w:hanging="360"/>
      </w:pPr>
      <w:rPr>
        <w:rFonts w:ascii="Wingdings" w:hAnsi="Wingdings" w:hint="default"/>
      </w:rPr>
    </w:lvl>
  </w:abstractNum>
  <w:abstractNum w:abstractNumId="11" w15:restartNumberingAfterBreak="0">
    <w:nsid w:val="5FF637FA"/>
    <w:multiLevelType w:val="multilevel"/>
    <w:tmpl w:val="0427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61222B43"/>
    <w:multiLevelType w:val="hybridMultilevel"/>
    <w:tmpl w:val="CEB8EB0C"/>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3" w15:restartNumberingAfterBreak="0">
    <w:nsid w:val="65BF23E7"/>
    <w:multiLevelType w:val="hybridMultilevel"/>
    <w:tmpl w:val="2EE2FFDE"/>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4" w15:restartNumberingAfterBreak="0">
    <w:nsid w:val="6E3122D1"/>
    <w:multiLevelType w:val="multilevel"/>
    <w:tmpl w:val="0427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78005781"/>
    <w:multiLevelType w:val="hybridMultilevel"/>
    <w:tmpl w:val="6AE43FDA"/>
    <w:lvl w:ilvl="0" w:tplc="04270005">
      <w:start w:val="1"/>
      <w:numFmt w:val="bullet"/>
      <w:lvlText w:val=""/>
      <w:lvlJc w:val="left"/>
      <w:pPr>
        <w:ind w:left="1800" w:hanging="360"/>
      </w:pPr>
      <w:rPr>
        <w:rFonts w:ascii="Wingdings" w:hAnsi="Wingdings" w:hint="default"/>
      </w:rPr>
    </w:lvl>
    <w:lvl w:ilvl="1" w:tplc="04270003" w:tentative="1">
      <w:start w:val="1"/>
      <w:numFmt w:val="bullet"/>
      <w:lvlText w:val="o"/>
      <w:lvlJc w:val="left"/>
      <w:pPr>
        <w:ind w:left="2520" w:hanging="360"/>
      </w:pPr>
      <w:rPr>
        <w:rFonts w:ascii="Courier New" w:hAnsi="Courier New" w:cs="Courier New"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16" w15:restartNumberingAfterBreak="0">
    <w:nsid w:val="78B17BE5"/>
    <w:multiLevelType w:val="hybridMultilevel"/>
    <w:tmpl w:val="97C25132"/>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7" w15:restartNumberingAfterBreak="0">
    <w:nsid w:val="7B82741F"/>
    <w:multiLevelType w:val="hybridMultilevel"/>
    <w:tmpl w:val="97701EE6"/>
    <w:lvl w:ilvl="0" w:tplc="0427000B">
      <w:start w:val="1"/>
      <w:numFmt w:val="bullet"/>
      <w:lvlText w:val=""/>
      <w:lvlJc w:val="left"/>
      <w:pPr>
        <w:ind w:left="502" w:hanging="360"/>
      </w:pPr>
      <w:rPr>
        <w:rFonts w:ascii="Wingdings" w:hAnsi="Wingdings" w:hint="default"/>
      </w:rPr>
    </w:lvl>
    <w:lvl w:ilvl="1" w:tplc="04270003" w:tentative="1">
      <w:start w:val="1"/>
      <w:numFmt w:val="bullet"/>
      <w:lvlText w:val="o"/>
      <w:lvlJc w:val="left"/>
      <w:pPr>
        <w:ind w:left="1790" w:hanging="360"/>
      </w:pPr>
      <w:rPr>
        <w:rFonts w:ascii="Courier New" w:hAnsi="Courier New" w:cs="Courier New" w:hint="default"/>
      </w:rPr>
    </w:lvl>
    <w:lvl w:ilvl="2" w:tplc="04270005" w:tentative="1">
      <w:start w:val="1"/>
      <w:numFmt w:val="bullet"/>
      <w:lvlText w:val=""/>
      <w:lvlJc w:val="left"/>
      <w:pPr>
        <w:ind w:left="2510" w:hanging="360"/>
      </w:pPr>
      <w:rPr>
        <w:rFonts w:ascii="Wingdings" w:hAnsi="Wingdings" w:hint="default"/>
      </w:rPr>
    </w:lvl>
    <w:lvl w:ilvl="3" w:tplc="04270001" w:tentative="1">
      <w:start w:val="1"/>
      <w:numFmt w:val="bullet"/>
      <w:lvlText w:val=""/>
      <w:lvlJc w:val="left"/>
      <w:pPr>
        <w:ind w:left="3230" w:hanging="360"/>
      </w:pPr>
      <w:rPr>
        <w:rFonts w:ascii="Symbol" w:hAnsi="Symbol" w:hint="default"/>
      </w:rPr>
    </w:lvl>
    <w:lvl w:ilvl="4" w:tplc="04270003" w:tentative="1">
      <w:start w:val="1"/>
      <w:numFmt w:val="bullet"/>
      <w:lvlText w:val="o"/>
      <w:lvlJc w:val="left"/>
      <w:pPr>
        <w:ind w:left="3950" w:hanging="360"/>
      </w:pPr>
      <w:rPr>
        <w:rFonts w:ascii="Courier New" w:hAnsi="Courier New" w:cs="Courier New" w:hint="default"/>
      </w:rPr>
    </w:lvl>
    <w:lvl w:ilvl="5" w:tplc="04270005" w:tentative="1">
      <w:start w:val="1"/>
      <w:numFmt w:val="bullet"/>
      <w:lvlText w:val=""/>
      <w:lvlJc w:val="left"/>
      <w:pPr>
        <w:ind w:left="4670" w:hanging="360"/>
      </w:pPr>
      <w:rPr>
        <w:rFonts w:ascii="Wingdings" w:hAnsi="Wingdings" w:hint="default"/>
      </w:rPr>
    </w:lvl>
    <w:lvl w:ilvl="6" w:tplc="04270001" w:tentative="1">
      <w:start w:val="1"/>
      <w:numFmt w:val="bullet"/>
      <w:lvlText w:val=""/>
      <w:lvlJc w:val="left"/>
      <w:pPr>
        <w:ind w:left="5390" w:hanging="360"/>
      </w:pPr>
      <w:rPr>
        <w:rFonts w:ascii="Symbol" w:hAnsi="Symbol" w:hint="default"/>
      </w:rPr>
    </w:lvl>
    <w:lvl w:ilvl="7" w:tplc="04270003" w:tentative="1">
      <w:start w:val="1"/>
      <w:numFmt w:val="bullet"/>
      <w:lvlText w:val="o"/>
      <w:lvlJc w:val="left"/>
      <w:pPr>
        <w:ind w:left="6110" w:hanging="360"/>
      </w:pPr>
      <w:rPr>
        <w:rFonts w:ascii="Courier New" w:hAnsi="Courier New" w:cs="Courier New" w:hint="default"/>
      </w:rPr>
    </w:lvl>
    <w:lvl w:ilvl="8" w:tplc="04270005" w:tentative="1">
      <w:start w:val="1"/>
      <w:numFmt w:val="bullet"/>
      <w:lvlText w:val=""/>
      <w:lvlJc w:val="left"/>
      <w:pPr>
        <w:ind w:left="6830" w:hanging="360"/>
      </w:pPr>
      <w:rPr>
        <w:rFonts w:ascii="Wingdings" w:hAnsi="Wingdings" w:hint="default"/>
      </w:rPr>
    </w:lvl>
  </w:abstractNum>
  <w:num w:numId="1">
    <w:abstractNumId w:val="1"/>
  </w:num>
  <w:num w:numId="2">
    <w:abstractNumId w:val="11"/>
  </w:num>
  <w:num w:numId="3">
    <w:abstractNumId w:val="14"/>
  </w:num>
  <w:num w:numId="4">
    <w:abstractNumId w:val="6"/>
  </w:num>
  <w:num w:numId="5">
    <w:abstractNumId w:val="17"/>
  </w:num>
  <w:num w:numId="6">
    <w:abstractNumId w:val="13"/>
  </w:num>
  <w:num w:numId="7">
    <w:abstractNumId w:val="8"/>
  </w:num>
  <w:num w:numId="8">
    <w:abstractNumId w:val="7"/>
  </w:num>
  <w:num w:numId="9">
    <w:abstractNumId w:val="16"/>
  </w:num>
  <w:num w:numId="10">
    <w:abstractNumId w:val="12"/>
  </w:num>
  <w:num w:numId="11">
    <w:abstractNumId w:val="9"/>
  </w:num>
  <w:num w:numId="12">
    <w:abstractNumId w:val="15"/>
  </w:num>
  <w:num w:numId="13">
    <w:abstractNumId w:val="4"/>
  </w:num>
  <w:num w:numId="14">
    <w:abstractNumId w:val="0"/>
  </w:num>
  <w:num w:numId="15">
    <w:abstractNumId w:val="5"/>
  </w:num>
  <w:num w:numId="16">
    <w:abstractNumId w:val="10"/>
  </w:num>
  <w:num w:numId="17">
    <w:abstractNumId w:val="2"/>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296"/>
  <w:hyphenationZone w:val="396"/>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F9D"/>
    <w:rsid w:val="0001623C"/>
    <w:rsid w:val="00022E2D"/>
    <w:rsid w:val="00024A93"/>
    <w:rsid w:val="00053A91"/>
    <w:rsid w:val="000571C5"/>
    <w:rsid w:val="000622FE"/>
    <w:rsid w:val="00064EBA"/>
    <w:rsid w:val="00065E5B"/>
    <w:rsid w:val="00065F36"/>
    <w:rsid w:val="00072277"/>
    <w:rsid w:val="00085E6B"/>
    <w:rsid w:val="0008732D"/>
    <w:rsid w:val="000907AA"/>
    <w:rsid w:val="00092228"/>
    <w:rsid w:val="00093A38"/>
    <w:rsid w:val="00094DA1"/>
    <w:rsid w:val="000C4CB5"/>
    <w:rsid w:val="000C5BEE"/>
    <w:rsid w:val="000D1A87"/>
    <w:rsid w:val="000D6909"/>
    <w:rsid w:val="000F4385"/>
    <w:rsid w:val="000F4987"/>
    <w:rsid w:val="001064F3"/>
    <w:rsid w:val="001102BD"/>
    <w:rsid w:val="001142D6"/>
    <w:rsid w:val="00131B14"/>
    <w:rsid w:val="00147E54"/>
    <w:rsid w:val="00155E5E"/>
    <w:rsid w:val="00156978"/>
    <w:rsid w:val="00160101"/>
    <w:rsid w:val="00175C07"/>
    <w:rsid w:val="001809BB"/>
    <w:rsid w:val="0018615E"/>
    <w:rsid w:val="00194CAD"/>
    <w:rsid w:val="00195160"/>
    <w:rsid w:val="00195F80"/>
    <w:rsid w:val="001A7076"/>
    <w:rsid w:val="001B06E3"/>
    <w:rsid w:val="001B5B26"/>
    <w:rsid w:val="001C6343"/>
    <w:rsid w:val="001D09EA"/>
    <w:rsid w:val="001D3963"/>
    <w:rsid w:val="001D7390"/>
    <w:rsid w:val="001F047A"/>
    <w:rsid w:val="0020032F"/>
    <w:rsid w:val="00201EA1"/>
    <w:rsid w:val="002063DD"/>
    <w:rsid w:val="00206A33"/>
    <w:rsid w:val="00210F9D"/>
    <w:rsid w:val="0021214F"/>
    <w:rsid w:val="0021635B"/>
    <w:rsid w:val="002224DA"/>
    <w:rsid w:val="00225FE4"/>
    <w:rsid w:val="002369F9"/>
    <w:rsid w:val="00240F5D"/>
    <w:rsid w:val="00242C7A"/>
    <w:rsid w:val="00250DAE"/>
    <w:rsid w:val="00255EF6"/>
    <w:rsid w:val="00262362"/>
    <w:rsid w:val="002721E5"/>
    <w:rsid w:val="00276F0E"/>
    <w:rsid w:val="00281699"/>
    <w:rsid w:val="00287718"/>
    <w:rsid w:val="0029409F"/>
    <w:rsid w:val="0029568C"/>
    <w:rsid w:val="002A3347"/>
    <w:rsid w:val="002A3DC1"/>
    <w:rsid w:val="002C16BC"/>
    <w:rsid w:val="002C695D"/>
    <w:rsid w:val="002E4DFB"/>
    <w:rsid w:val="002E69B0"/>
    <w:rsid w:val="002F2C65"/>
    <w:rsid w:val="00331A5A"/>
    <w:rsid w:val="00340619"/>
    <w:rsid w:val="0034278A"/>
    <w:rsid w:val="003475E2"/>
    <w:rsid w:val="00354293"/>
    <w:rsid w:val="00356B3B"/>
    <w:rsid w:val="00357035"/>
    <w:rsid w:val="0035735C"/>
    <w:rsid w:val="00366A1A"/>
    <w:rsid w:val="00370C3E"/>
    <w:rsid w:val="00376704"/>
    <w:rsid w:val="00385F01"/>
    <w:rsid w:val="003B2857"/>
    <w:rsid w:val="003B792D"/>
    <w:rsid w:val="003C405F"/>
    <w:rsid w:val="003D1DC1"/>
    <w:rsid w:val="003D6EDB"/>
    <w:rsid w:val="003E1B72"/>
    <w:rsid w:val="003E54FF"/>
    <w:rsid w:val="003F2AD9"/>
    <w:rsid w:val="003F50C3"/>
    <w:rsid w:val="00401FED"/>
    <w:rsid w:val="004023F3"/>
    <w:rsid w:val="00412B06"/>
    <w:rsid w:val="00417A14"/>
    <w:rsid w:val="00420598"/>
    <w:rsid w:val="004429D3"/>
    <w:rsid w:val="0045235D"/>
    <w:rsid w:val="004535F2"/>
    <w:rsid w:val="0047056F"/>
    <w:rsid w:val="004773F2"/>
    <w:rsid w:val="004B17CE"/>
    <w:rsid w:val="004B2DDE"/>
    <w:rsid w:val="004B3E3A"/>
    <w:rsid w:val="004B5361"/>
    <w:rsid w:val="004C57D1"/>
    <w:rsid w:val="004C5D83"/>
    <w:rsid w:val="004D76AF"/>
    <w:rsid w:val="004E27F0"/>
    <w:rsid w:val="004E7B7D"/>
    <w:rsid w:val="004F44A8"/>
    <w:rsid w:val="004F58EE"/>
    <w:rsid w:val="004F6347"/>
    <w:rsid w:val="00503737"/>
    <w:rsid w:val="0052110F"/>
    <w:rsid w:val="0052530C"/>
    <w:rsid w:val="005417DE"/>
    <w:rsid w:val="005468DA"/>
    <w:rsid w:val="00546D46"/>
    <w:rsid w:val="0056073E"/>
    <w:rsid w:val="00560EF4"/>
    <w:rsid w:val="00565710"/>
    <w:rsid w:val="00571734"/>
    <w:rsid w:val="00575209"/>
    <w:rsid w:val="00585263"/>
    <w:rsid w:val="00587FBD"/>
    <w:rsid w:val="005A7604"/>
    <w:rsid w:val="005B4ABA"/>
    <w:rsid w:val="005C3AC9"/>
    <w:rsid w:val="005D5996"/>
    <w:rsid w:val="005D7C18"/>
    <w:rsid w:val="005E47C4"/>
    <w:rsid w:val="00604C17"/>
    <w:rsid w:val="006202DA"/>
    <w:rsid w:val="006316FF"/>
    <w:rsid w:val="00637AFF"/>
    <w:rsid w:val="00665FF1"/>
    <w:rsid w:val="00671425"/>
    <w:rsid w:val="00674036"/>
    <w:rsid w:val="00676E10"/>
    <w:rsid w:val="00683E26"/>
    <w:rsid w:val="00685740"/>
    <w:rsid w:val="0068796D"/>
    <w:rsid w:val="00692774"/>
    <w:rsid w:val="00696522"/>
    <w:rsid w:val="006A2A57"/>
    <w:rsid w:val="006A344B"/>
    <w:rsid w:val="006A6648"/>
    <w:rsid w:val="006A7CD9"/>
    <w:rsid w:val="006B02E4"/>
    <w:rsid w:val="006B03A2"/>
    <w:rsid w:val="006B0939"/>
    <w:rsid w:val="006B0F40"/>
    <w:rsid w:val="006B2D5E"/>
    <w:rsid w:val="006D2A71"/>
    <w:rsid w:val="006D56BC"/>
    <w:rsid w:val="006E2F2E"/>
    <w:rsid w:val="006E5104"/>
    <w:rsid w:val="006F0AAC"/>
    <w:rsid w:val="006F327C"/>
    <w:rsid w:val="007013FC"/>
    <w:rsid w:val="007017B6"/>
    <w:rsid w:val="00703BDE"/>
    <w:rsid w:val="00706BA4"/>
    <w:rsid w:val="00711844"/>
    <w:rsid w:val="00722531"/>
    <w:rsid w:val="00724E39"/>
    <w:rsid w:val="00725621"/>
    <w:rsid w:val="0072652F"/>
    <w:rsid w:val="00736DA0"/>
    <w:rsid w:val="00740169"/>
    <w:rsid w:val="00741ADF"/>
    <w:rsid w:val="007541FE"/>
    <w:rsid w:val="00764ABC"/>
    <w:rsid w:val="007704C5"/>
    <w:rsid w:val="007721B1"/>
    <w:rsid w:val="007779AF"/>
    <w:rsid w:val="007844C0"/>
    <w:rsid w:val="00786C29"/>
    <w:rsid w:val="00787870"/>
    <w:rsid w:val="0079002E"/>
    <w:rsid w:val="00795CB9"/>
    <w:rsid w:val="007B7A68"/>
    <w:rsid w:val="007C1283"/>
    <w:rsid w:val="007C4D2E"/>
    <w:rsid w:val="007E0EF3"/>
    <w:rsid w:val="007E7F95"/>
    <w:rsid w:val="007F28AA"/>
    <w:rsid w:val="00807F8C"/>
    <w:rsid w:val="008211A0"/>
    <w:rsid w:val="00825C6E"/>
    <w:rsid w:val="00834723"/>
    <w:rsid w:val="0084350B"/>
    <w:rsid w:val="00857767"/>
    <w:rsid w:val="00865F74"/>
    <w:rsid w:val="00891216"/>
    <w:rsid w:val="00895CEF"/>
    <w:rsid w:val="008A13ED"/>
    <w:rsid w:val="008A1E04"/>
    <w:rsid w:val="008A2F6B"/>
    <w:rsid w:val="008B2DDA"/>
    <w:rsid w:val="008C08FD"/>
    <w:rsid w:val="008C42AF"/>
    <w:rsid w:val="008C546F"/>
    <w:rsid w:val="008C6368"/>
    <w:rsid w:val="008D5319"/>
    <w:rsid w:val="008D7C6C"/>
    <w:rsid w:val="008E1DB2"/>
    <w:rsid w:val="008E2481"/>
    <w:rsid w:val="008E440E"/>
    <w:rsid w:val="008E6E37"/>
    <w:rsid w:val="009006A2"/>
    <w:rsid w:val="00905E7A"/>
    <w:rsid w:val="00915D64"/>
    <w:rsid w:val="009178B3"/>
    <w:rsid w:val="00931DF3"/>
    <w:rsid w:val="00931EAC"/>
    <w:rsid w:val="009328EB"/>
    <w:rsid w:val="009374CD"/>
    <w:rsid w:val="0094585C"/>
    <w:rsid w:val="00961A4E"/>
    <w:rsid w:val="00962512"/>
    <w:rsid w:val="00965728"/>
    <w:rsid w:val="00970C73"/>
    <w:rsid w:val="00973BA8"/>
    <w:rsid w:val="00987A40"/>
    <w:rsid w:val="00996F5D"/>
    <w:rsid w:val="009A02D7"/>
    <w:rsid w:val="009B117E"/>
    <w:rsid w:val="009B3A57"/>
    <w:rsid w:val="009C1B38"/>
    <w:rsid w:val="009C468F"/>
    <w:rsid w:val="009C6571"/>
    <w:rsid w:val="009D6355"/>
    <w:rsid w:val="009F3BF4"/>
    <w:rsid w:val="009F5B08"/>
    <w:rsid w:val="00A03F4C"/>
    <w:rsid w:val="00A27FEA"/>
    <w:rsid w:val="00A34B49"/>
    <w:rsid w:val="00A53759"/>
    <w:rsid w:val="00A53EA3"/>
    <w:rsid w:val="00A53FE2"/>
    <w:rsid w:val="00A701E4"/>
    <w:rsid w:val="00A73C24"/>
    <w:rsid w:val="00A75811"/>
    <w:rsid w:val="00A77A4C"/>
    <w:rsid w:val="00A90CB9"/>
    <w:rsid w:val="00A93A86"/>
    <w:rsid w:val="00AA2407"/>
    <w:rsid w:val="00AA4D62"/>
    <w:rsid w:val="00AA5C09"/>
    <w:rsid w:val="00AB0289"/>
    <w:rsid w:val="00AC23F1"/>
    <w:rsid w:val="00AC4CD9"/>
    <w:rsid w:val="00AC640E"/>
    <w:rsid w:val="00AD565C"/>
    <w:rsid w:val="00AE4AB5"/>
    <w:rsid w:val="00AF709E"/>
    <w:rsid w:val="00B0026C"/>
    <w:rsid w:val="00B00B40"/>
    <w:rsid w:val="00B01C29"/>
    <w:rsid w:val="00B159B8"/>
    <w:rsid w:val="00B35C84"/>
    <w:rsid w:val="00B4271C"/>
    <w:rsid w:val="00B44F6B"/>
    <w:rsid w:val="00B45BF2"/>
    <w:rsid w:val="00B47B1F"/>
    <w:rsid w:val="00B5265F"/>
    <w:rsid w:val="00B6044B"/>
    <w:rsid w:val="00B66432"/>
    <w:rsid w:val="00B8527D"/>
    <w:rsid w:val="00B96192"/>
    <w:rsid w:val="00BA4B84"/>
    <w:rsid w:val="00BA5BFF"/>
    <w:rsid w:val="00BA7D6E"/>
    <w:rsid w:val="00BB102C"/>
    <w:rsid w:val="00BB5C31"/>
    <w:rsid w:val="00BB61FA"/>
    <w:rsid w:val="00BC166C"/>
    <w:rsid w:val="00BD0373"/>
    <w:rsid w:val="00BD0518"/>
    <w:rsid w:val="00BD12A5"/>
    <w:rsid w:val="00BD3BB0"/>
    <w:rsid w:val="00BD570A"/>
    <w:rsid w:val="00BE43A5"/>
    <w:rsid w:val="00BE5D14"/>
    <w:rsid w:val="00BF349D"/>
    <w:rsid w:val="00BF7C24"/>
    <w:rsid w:val="00C008CE"/>
    <w:rsid w:val="00C01473"/>
    <w:rsid w:val="00C05EFC"/>
    <w:rsid w:val="00C06898"/>
    <w:rsid w:val="00C13C63"/>
    <w:rsid w:val="00C2012E"/>
    <w:rsid w:val="00C23069"/>
    <w:rsid w:val="00C23FE6"/>
    <w:rsid w:val="00C2736D"/>
    <w:rsid w:val="00C2793F"/>
    <w:rsid w:val="00C363FD"/>
    <w:rsid w:val="00C568FD"/>
    <w:rsid w:val="00C61168"/>
    <w:rsid w:val="00C633FC"/>
    <w:rsid w:val="00C63D3F"/>
    <w:rsid w:val="00C717C3"/>
    <w:rsid w:val="00C81AC0"/>
    <w:rsid w:val="00C90F6A"/>
    <w:rsid w:val="00C92CD6"/>
    <w:rsid w:val="00CA02A9"/>
    <w:rsid w:val="00CB22B2"/>
    <w:rsid w:val="00CB398D"/>
    <w:rsid w:val="00CB5CBB"/>
    <w:rsid w:val="00D01B69"/>
    <w:rsid w:val="00D21533"/>
    <w:rsid w:val="00D37E15"/>
    <w:rsid w:val="00D53469"/>
    <w:rsid w:val="00D54B6F"/>
    <w:rsid w:val="00D607F0"/>
    <w:rsid w:val="00D71CDA"/>
    <w:rsid w:val="00D8223E"/>
    <w:rsid w:val="00D83365"/>
    <w:rsid w:val="00DA6270"/>
    <w:rsid w:val="00DB1F52"/>
    <w:rsid w:val="00DB56EF"/>
    <w:rsid w:val="00DB5CBC"/>
    <w:rsid w:val="00DC4366"/>
    <w:rsid w:val="00DC69DD"/>
    <w:rsid w:val="00DD4437"/>
    <w:rsid w:val="00DD511E"/>
    <w:rsid w:val="00DE78FA"/>
    <w:rsid w:val="00E058CD"/>
    <w:rsid w:val="00E07D41"/>
    <w:rsid w:val="00E155ED"/>
    <w:rsid w:val="00E327ED"/>
    <w:rsid w:val="00E32E86"/>
    <w:rsid w:val="00E340DC"/>
    <w:rsid w:val="00E34408"/>
    <w:rsid w:val="00E34548"/>
    <w:rsid w:val="00E34902"/>
    <w:rsid w:val="00E35092"/>
    <w:rsid w:val="00E353A0"/>
    <w:rsid w:val="00E43253"/>
    <w:rsid w:val="00E50162"/>
    <w:rsid w:val="00E61B34"/>
    <w:rsid w:val="00E859CE"/>
    <w:rsid w:val="00E87778"/>
    <w:rsid w:val="00E9698E"/>
    <w:rsid w:val="00EA3039"/>
    <w:rsid w:val="00EA405C"/>
    <w:rsid w:val="00EA5FA4"/>
    <w:rsid w:val="00EB22E3"/>
    <w:rsid w:val="00ED22EE"/>
    <w:rsid w:val="00ED2380"/>
    <w:rsid w:val="00ED25EF"/>
    <w:rsid w:val="00EE2A27"/>
    <w:rsid w:val="00EE5E47"/>
    <w:rsid w:val="00EF1AFB"/>
    <w:rsid w:val="00F06C07"/>
    <w:rsid w:val="00F1019B"/>
    <w:rsid w:val="00F1326C"/>
    <w:rsid w:val="00F14FB1"/>
    <w:rsid w:val="00F260CF"/>
    <w:rsid w:val="00F27332"/>
    <w:rsid w:val="00F319D0"/>
    <w:rsid w:val="00F422AD"/>
    <w:rsid w:val="00F465F5"/>
    <w:rsid w:val="00F608DE"/>
    <w:rsid w:val="00F63D16"/>
    <w:rsid w:val="00F67FF1"/>
    <w:rsid w:val="00F71B36"/>
    <w:rsid w:val="00F8650C"/>
    <w:rsid w:val="00F952B5"/>
    <w:rsid w:val="00FA2ECE"/>
    <w:rsid w:val="00FA432E"/>
    <w:rsid w:val="00FA7C4F"/>
    <w:rsid w:val="00FB15FC"/>
    <w:rsid w:val="00FB32D5"/>
    <w:rsid w:val="00FC530E"/>
    <w:rsid w:val="00FC6370"/>
    <w:rsid w:val="00FD1D37"/>
    <w:rsid w:val="00FE2AF2"/>
    <w:rsid w:val="00FE62BE"/>
    <w:rsid w:val="00FE63A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AB602D"/>
  <w15:chartTrackingRefBased/>
  <w15:docId w15:val="{7E3C7964-EE70-465C-BDEC-BD7EB8B75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numbering" w:customStyle="1" w:styleId="Sraonra1">
    <w:name w:val="Sąrašo nėra1"/>
    <w:next w:val="Sraonra"/>
    <w:uiPriority w:val="99"/>
    <w:semiHidden/>
    <w:unhideWhenUsed/>
    <w:rsid w:val="00210F9D"/>
  </w:style>
  <w:style w:type="paragraph" w:styleId="Sraopastraipa">
    <w:name w:val="List Paragraph"/>
    <w:basedOn w:val="prastasis"/>
    <w:uiPriority w:val="34"/>
    <w:qFormat/>
    <w:rsid w:val="00210F9D"/>
    <w:pPr>
      <w:spacing w:after="200" w:line="276" w:lineRule="auto"/>
      <w:ind w:left="720"/>
      <w:contextualSpacing/>
    </w:pPr>
    <w:rPr>
      <w:rFonts w:ascii="Calibri" w:eastAsia="Calibri" w:hAnsi="Calibri" w:cs="Times New Roman"/>
    </w:rPr>
  </w:style>
  <w:style w:type="paragraph" w:styleId="Betarp">
    <w:name w:val="No Spacing"/>
    <w:uiPriority w:val="1"/>
    <w:qFormat/>
    <w:rsid w:val="00210F9D"/>
    <w:pPr>
      <w:spacing w:after="0" w:line="240" w:lineRule="auto"/>
    </w:pPr>
    <w:rPr>
      <w:rFonts w:ascii="Calibri" w:eastAsia="Calibri" w:hAnsi="Calibri" w:cs="Times New Roman"/>
    </w:rPr>
  </w:style>
  <w:style w:type="paragraph" w:styleId="Antrats">
    <w:name w:val="header"/>
    <w:basedOn w:val="prastasis"/>
    <w:link w:val="AntratsDiagrama"/>
    <w:uiPriority w:val="99"/>
    <w:unhideWhenUsed/>
    <w:rsid w:val="00210F9D"/>
    <w:pPr>
      <w:tabs>
        <w:tab w:val="center" w:pos="4819"/>
        <w:tab w:val="right" w:pos="9638"/>
      </w:tabs>
      <w:spacing w:after="0" w:line="240" w:lineRule="auto"/>
    </w:pPr>
    <w:rPr>
      <w:rFonts w:ascii="Calibri" w:eastAsia="Calibri" w:hAnsi="Calibri" w:cs="Times New Roman"/>
    </w:rPr>
  </w:style>
  <w:style w:type="character" w:customStyle="1" w:styleId="AntratsDiagrama">
    <w:name w:val="Antraštės Diagrama"/>
    <w:basedOn w:val="Numatytasispastraiposriftas"/>
    <w:link w:val="Antrats"/>
    <w:uiPriority w:val="99"/>
    <w:rsid w:val="00210F9D"/>
    <w:rPr>
      <w:rFonts w:ascii="Calibri" w:eastAsia="Calibri" w:hAnsi="Calibri" w:cs="Times New Roman"/>
    </w:rPr>
  </w:style>
  <w:style w:type="paragraph" w:styleId="Porat">
    <w:name w:val="footer"/>
    <w:basedOn w:val="prastasis"/>
    <w:link w:val="PoratDiagrama"/>
    <w:uiPriority w:val="99"/>
    <w:unhideWhenUsed/>
    <w:rsid w:val="00210F9D"/>
    <w:pPr>
      <w:tabs>
        <w:tab w:val="center" w:pos="4819"/>
        <w:tab w:val="right" w:pos="9638"/>
      </w:tabs>
      <w:spacing w:after="0" w:line="240" w:lineRule="auto"/>
    </w:pPr>
    <w:rPr>
      <w:rFonts w:ascii="Calibri" w:eastAsia="Calibri" w:hAnsi="Calibri" w:cs="Times New Roman"/>
    </w:rPr>
  </w:style>
  <w:style w:type="character" w:customStyle="1" w:styleId="PoratDiagrama">
    <w:name w:val="Poraštė Diagrama"/>
    <w:basedOn w:val="Numatytasispastraiposriftas"/>
    <w:link w:val="Porat"/>
    <w:uiPriority w:val="99"/>
    <w:rsid w:val="00210F9D"/>
    <w:rPr>
      <w:rFonts w:ascii="Calibri" w:eastAsia="Calibri" w:hAnsi="Calibri" w:cs="Times New Roman"/>
    </w:rPr>
  </w:style>
  <w:style w:type="character" w:customStyle="1" w:styleId="DebesliotekstasDiagrama">
    <w:name w:val="Debesėlio tekstas Diagrama"/>
    <w:basedOn w:val="Numatytasispastraiposriftas"/>
    <w:link w:val="Debesliotekstas"/>
    <w:uiPriority w:val="99"/>
    <w:semiHidden/>
    <w:rsid w:val="00210F9D"/>
    <w:rPr>
      <w:rFonts w:ascii="Segoe UI" w:eastAsia="Calibri" w:hAnsi="Segoe UI" w:cs="Segoe UI"/>
      <w:sz w:val="18"/>
      <w:szCs w:val="18"/>
    </w:rPr>
  </w:style>
  <w:style w:type="paragraph" w:styleId="Debesliotekstas">
    <w:name w:val="Balloon Text"/>
    <w:basedOn w:val="prastasis"/>
    <w:link w:val="DebesliotekstasDiagrama"/>
    <w:uiPriority w:val="99"/>
    <w:semiHidden/>
    <w:unhideWhenUsed/>
    <w:rsid w:val="00210F9D"/>
    <w:pPr>
      <w:spacing w:after="0" w:line="240" w:lineRule="auto"/>
    </w:pPr>
    <w:rPr>
      <w:rFonts w:ascii="Segoe UI" w:eastAsia="Calibri" w:hAnsi="Segoe UI" w:cs="Segoe UI"/>
      <w:sz w:val="18"/>
      <w:szCs w:val="18"/>
    </w:rPr>
  </w:style>
  <w:style w:type="character" w:customStyle="1" w:styleId="DebesliotekstasDiagrama1">
    <w:name w:val="Debesėlio tekstas Diagrama1"/>
    <w:basedOn w:val="Numatytasispastraiposriftas"/>
    <w:uiPriority w:val="99"/>
    <w:semiHidden/>
    <w:rsid w:val="00210F9D"/>
    <w:rPr>
      <w:rFonts w:ascii="Segoe UI" w:hAnsi="Segoe UI" w:cs="Segoe UI"/>
      <w:sz w:val="18"/>
      <w:szCs w:val="18"/>
    </w:rPr>
  </w:style>
  <w:style w:type="character" w:customStyle="1" w:styleId="KomentarotekstasDiagrama">
    <w:name w:val="Komentaro tekstas Diagrama"/>
    <w:basedOn w:val="Numatytasispastraiposriftas"/>
    <w:link w:val="Komentarotekstas"/>
    <w:uiPriority w:val="99"/>
    <w:semiHidden/>
    <w:rsid w:val="00210F9D"/>
    <w:rPr>
      <w:rFonts w:ascii="Calibri" w:eastAsia="Calibri" w:hAnsi="Calibri" w:cs="Times New Roman"/>
      <w:sz w:val="20"/>
      <w:szCs w:val="20"/>
    </w:rPr>
  </w:style>
  <w:style w:type="paragraph" w:styleId="Komentarotekstas">
    <w:name w:val="annotation text"/>
    <w:basedOn w:val="prastasis"/>
    <w:link w:val="KomentarotekstasDiagrama"/>
    <w:uiPriority w:val="99"/>
    <w:semiHidden/>
    <w:unhideWhenUsed/>
    <w:rsid w:val="00210F9D"/>
    <w:pPr>
      <w:spacing w:after="200" w:line="240" w:lineRule="auto"/>
    </w:pPr>
    <w:rPr>
      <w:rFonts w:ascii="Calibri" w:eastAsia="Calibri" w:hAnsi="Calibri" w:cs="Times New Roman"/>
      <w:sz w:val="20"/>
      <w:szCs w:val="20"/>
    </w:rPr>
  </w:style>
  <w:style w:type="character" w:customStyle="1" w:styleId="KomentarotekstasDiagrama1">
    <w:name w:val="Komentaro tekstas Diagrama1"/>
    <w:basedOn w:val="Numatytasispastraiposriftas"/>
    <w:uiPriority w:val="99"/>
    <w:semiHidden/>
    <w:rsid w:val="00210F9D"/>
    <w:rPr>
      <w:sz w:val="20"/>
      <w:szCs w:val="20"/>
    </w:rPr>
  </w:style>
  <w:style w:type="character" w:customStyle="1" w:styleId="KomentarotemaDiagrama">
    <w:name w:val="Komentaro tema Diagrama"/>
    <w:basedOn w:val="KomentarotekstasDiagrama"/>
    <w:link w:val="Komentarotema"/>
    <w:uiPriority w:val="99"/>
    <w:semiHidden/>
    <w:rsid w:val="00210F9D"/>
    <w:rPr>
      <w:rFonts w:ascii="Calibri" w:eastAsia="Calibri" w:hAnsi="Calibri" w:cs="Times New Roman"/>
      <w:b/>
      <w:bCs/>
      <w:sz w:val="20"/>
      <w:szCs w:val="20"/>
    </w:rPr>
  </w:style>
  <w:style w:type="paragraph" w:styleId="Komentarotema">
    <w:name w:val="annotation subject"/>
    <w:basedOn w:val="Komentarotekstas"/>
    <w:next w:val="Komentarotekstas"/>
    <w:link w:val="KomentarotemaDiagrama"/>
    <w:uiPriority w:val="99"/>
    <w:semiHidden/>
    <w:unhideWhenUsed/>
    <w:rsid w:val="00210F9D"/>
    <w:rPr>
      <w:b/>
      <w:bCs/>
    </w:rPr>
  </w:style>
  <w:style w:type="character" w:customStyle="1" w:styleId="KomentarotemaDiagrama1">
    <w:name w:val="Komentaro tema Diagrama1"/>
    <w:basedOn w:val="KomentarotekstasDiagrama1"/>
    <w:uiPriority w:val="99"/>
    <w:semiHidden/>
    <w:rsid w:val="00210F9D"/>
    <w:rPr>
      <w:b/>
      <w:bCs/>
      <w:sz w:val="20"/>
      <w:szCs w:val="20"/>
    </w:rPr>
  </w:style>
  <w:style w:type="table" w:styleId="Lentelstinklelis">
    <w:name w:val="Table Grid"/>
    <w:basedOn w:val="prastojilentel"/>
    <w:uiPriority w:val="39"/>
    <w:rsid w:val="00210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2703788">
      <w:bodyDiv w:val="1"/>
      <w:marLeft w:val="0"/>
      <w:marRight w:val="0"/>
      <w:marTop w:val="0"/>
      <w:marBottom w:val="0"/>
      <w:divBdr>
        <w:top w:val="none" w:sz="0" w:space="0" w:color="auto"/>
        <w:left w:val="none" w:sz="0" w:space="0" w:color="auto"/>
        <w:bottom w:val="none" w:sz="0" w:space="0" w:color="auto"/>
        <w:right w:val="none" w:sz="0" w:space="0" w:color="auto"/>
      </w:divBdr>
      <w:divsChild>
        <w:div w:id="565645821">
          <w:marLeft w:val="0"/>
          <w:marRight w:val="0"/>
          <w:marTop w:val="0"/>
          <w:marBottom w:val="0"/>
          <w:divBdr>
            <w:top w:val="single" w:sz="2" w:space="0" w:color="CACACA"/>
            <w:left w:val="none" w:sz="0" w:space="0" w:color="auto"/>
            <w:bottom w:val="none" w:sz="0" w:space="0" w:color="auto"/>
            <w:right w:val="none" w:sz="0" w:space="0" w:color="auto"/>
          </w:divBdr>
          <w:divsChild>
            <w:div w:id="1248618208">
              <w:marLeft w:val="0"/>
              <w:marRight w:val="0"/>
              <w:marTop w:val="0"/>
              <w:marBottom w:val="0"/>
              <w:divBdr>
                <w:top w:val="none" w:sz="0" w:space="0" w:color="auto"/>
                <w:left w:val="none" w:sz="0" w:space="0" w:color="auto"/>
                <w:bottom w:val="none" w:sz="0" w:space="0" w:color="auto"/>
                <w:right w:val="none" w:sz="0" w:space="0" w:color="auto"/>
              </w:divBdr>
            </w:div>
            <w:div w:id="1294755863">
              <w:marLeft w:val="0"/>
              <w:marRight w:val="0"/>
              <w:marTop w:val="0"/>
              <w:marBottom w:val="0"/>
              <w:divBdr>
                <w:top w:val="none" w:sz="0" w:space="0" w:color="auto"/>
                <w:left w:val="none" w:sz="0" w:space="0" w:color="auto"/>
                <w:bottom w:val="none" w:sz="0" w:space="0" w:color="auto"/>
                <w:right w:val="none" w:sz="0" w:space="0" w:color="auto"/>
              </w:divBdr>
            </w:div>
            <w:div w:id="1744597717">
              <w:marLeft w:val="0"/>
              <w:marRight w:val="0"/>
              <w:marTop w:val="0"/>
              <w:marBottom w:val="0"/>
              <w:divBdr>
                <w:top w:val="none" w:sz="0" w:space="0" w:color="auto"/>
                <w:left w:val="none" w:sz="0" w:space="0" w:color="auto"/>
                <w:bottom w:val="none" w:sz="0" w:space="0" w:color="auto"/>
                <w:right w:val="none" w:sz="0" w:space="0" w:color="auto"/>
              </w:divBdr>
            </w:div>
            <w:div w:id="2078622012">
              <w:marLeft w:val="0"/>
              <w:marRight w:val="0"/>
              <w:marTop w:val="0"/>
              <w:marBottom w:val="0"/>
              <w:divBdr>
                <w:top w:val="none" w:sz="0" w:space="0" w:color="auto"/>
                <w:left w:val="none" w:sz="0" w:space="0" w:color="auto"/>
                <w:bottom w:val="none" w:sz="0" w:space="0" w:color="auto"/>
                <w:right w:val="none" w:sz="0" w:space="0" w:color="auto"/>
              </w:divBdr>
            </w:div>
            <w:div w:id="1053237413">
              <w:marLeft w:val="0"/>
              <w:marRight w:val="0"/>
              <w:marTop w:val="0"/>
              <w:marBottom w:val="0"/>
              <w:divBdr>
                <w:top w:val="none" w:sz="0" w:space="0" w:color="auto"/>
                <w:left w:val="none" w:sz="0" w:space="0" w:color="auto"/>
                <w:bottom w:val="none" w:sz="0" w:space="0" w:color="auto"/>
                <w:right w:val="none" w:sz="0" w:space="0" w:color="auto"/>
              </w:divBdr>
            </w:div>
            <w:div w:id="1608465334">
              <w:marLeft w:val="0"/>
              <w:marRight w:val="0"/>
              <w:marTop w:val="0"/>
              <w:marBottom w:val="0"/>
              <w:divBdr>
                <w:top w:val="none" w:sz="0" w:space="0" w:color="auto"/>
                <w:left w:val="none" w:sz="0" w:space="0" w:color="auto"/>
                <w:bottom w:val="none" w:sz="0" w:space="0" w:color="auto"/>
                <w:right w:val="none" w:sz="0" w:space="0" w:color="auto"/>
              </w:divBdr>
            </w:div>
            <w:div w:id="1371224721">
              <w:marLeft w:val="0"/>
              <w:marRight w:val="0"/>
              <w:marTop w:val="0"/>
              <w:marBottom w:val="0"/>
              <w:divBdr>
                <w:top w:val="none" w:sz="0" w:space="0" w:color="auto"/>
                <w:left w:val="none" w:sz="0" w:space="0" w:color="auto"/>
                <w:bottom w:val="none" w:sz="0" w:space="0" w:color="auto"/>
                <w:right w:val="none" w:sz="0" w:space="0" w:color="auto"/>
              </w:divBdr>
            </w:div>
            <w:div w:id="1874684577">
              <w:marLeft w:val="0"/>
              <w:marRight w:val="0"/>
              <w:marTop w:val="0"/>
              <w:marBottom w:val="0"/>
              <w:divBdr>
                <w:top w:val="none" w:sz="0" w:space="0" w:color="auto"/>
                <w:left w:val="none" w:sz="0" w:space="0" w:color="auto"/>
                <w:bottom w:val="none" w:sz="0" w:space="0" w:color="auto"/>
                <w:right w:val="none" w:sz="0" w:space="0" w:color="auto"/>
              </w:divBdr>
            </w:div>
            <w:div w:id="1328754062">
              <w:marLeft w:val="0"/>
              <w:marRight w:val="0"/>
              <w:marTop w:val="0"/>
              <w:marBottom w:val="0"/>
              <w:divBdr>
                <w:top w:val="none" w:sz="0" w:space="0" w:color="auto"/>
                <w:left w:val="none" w:sz="0" w:space="0" w:color="auto"/>
                <w:bottom w:val="none" w:sz="0" w:space="0" w:color="auto"/>
                <w:right w:val="none" w:sz="0" w:space="0" w:color="auto"/>
              </w:divBdr>
            </w:div>
            <w:div w:id="1151485459">
              <w:marLeft w:val="0"/>
              <w:marRight w:val="0"/>
              <w:marTop w:val="0"/>
              <w:marBottom w:val="0"/>
              <w:divBdr>
                <w:top w:val="none" w:sz="0" w:space="0" w:color="auto"/>
                <w:left w:val="none" w:sz="0" w:space="0" w:color="auto"/>
                <w:bottom w:val="none" w:sz="0" w:space="0" w:color="auto"/>
                <w:right w:val="none" w:sz="0" w:space="0" w:color="auto"/>
              </w:divBdr>
            </w:div>
            <w:div w:id="1468546341">
              <w:marLeft w:val="0"/>
              <w:marRight w:val="0"/>
              <w:marTop w:val="0"/>
              <w:marBottom w:val="0"/>
              <w:divBdr>
                <w:top w:val="none" w:sz="0" w:space="0" w:color="auto"/>
                <w:left w:val="none" w:sz="0" w:space="0" w:color="auto"/>
                <w:bottom w:val="none" w:sz="0" w:space="0" w:color="auto"/>
                <w:right w:val="none" w:sz="0" w:space="0" w:color="auto"/>
              </w:divBdr>
            </w:div>
            <w:div w:id="1251739182">
              <w:marLeft w:val="0"/>
              <w:marRight w:val="0"/>
              <w:marTop w:val="0"/>
              <w:marBottom w:val="0"/>
              <w:divBdr>
                <w:top w:val="none" w:sz="0" w:space="0" w:color="auto"/>
                <w:left w:val="none" w:sz="0" w:space="0" w:color="auto"/>
                <w:bottom w:val="none" w:sz="0" w:space="0" w:color="auto"/>
                <w:right w:val="none" w:sz="0" w:space="0" w:color="auto"/>
              </w:divBdr>
            </w:div>
            <w:div w:id="791438431">
              <w:marLeft w:val="0"/>
              <w:marRight w:val="0"/>
              <w:marTop w:val="0"/>
              <w:marBottom w:val="0"/>
              <w:divBdr>
                <w:top w:val="none" w:sz="0" w:space="0" w:color="auto"/>
                <w:left w:val="none" w:sz="0" w:space="0" w:color="auto"/>
                <w:bottom w:val="none" w:sz="0" w:space="0" w:color="auto"/>
                <w:right w:val="none" w:sz="0" w:space="0" w:color="auto"/>
              </w:divBdr>
            </w:div>
            <w:div w:id="1157922698">
              <w:marLeft w:val="0"/>
              <w:marRight w:val="0"/>
              <w:marTop w:val="0"/>
              <w:marBottom w:val="0"/>
              <w:divBdr>
                <w:top w:val="none" w:sz="0" w:space="0" w:color="auto"/>
                <w:left w:val="none" w:sz="0" w:space="0" w:color="auto"/>
                <w:bottom w:val="none" w:sz="0" w:space="0" w:color="auto"/>
                <w:right w:val="none" w:sz="0" w:space="0" w:color="auto"/>
              </w:divBdr>
            </w:div>
            <w:div w:id="96366010">
              <w:marLeft w:val="0"/>
              <w:marRight w:val="0"/>
              <w:marTop w:val="0"/>
              <w:marBottom w:val="0"/>
              <w:divBdr>
                <w:top w:val="none" w:sz="0" w:space="0" w:color="auto"/>
                <w:left w:val="none" w:sz="0" w:space="0" w:color="auto"/>
                <w:bottom w:val="none" w:sz="0" w:space="0" w:color="auto"/>
                <w:right w:val="none" w:sz="0" w:space="0" w:color="auto"/>
              </w:divBdr>
            </w:div>
            <w:div w:id="352657686">
              <w:marLeft w:val="0"/>
              <w:marRight w:val="0"/>
              <w:marTop w:val="0"/>
              <w:marBottom w:val="0"/>
              <w:divBdr>
                <w:top w:val="none" w:sz="0" w:space="0" w:color="auto"/>
                <w:left w:val="none" w:sz="0" w:space="0" w:color="auto"/>
                <w:bottom w:val="none" w:sz="0" w:space="0" w:color="auto"/>
                <w:right w:val="none" w:sz="0" w:space="0" w:color="auto"/>
              </w:divBdr>
            </w:div>
            <w:div w:id="1779831197">
              <w:marLeft w:val="0"/>
              <w:marRight w:val="0"/>
              <w:marTop w:val="0"/>
              <w:marBottom w:val="0"/>
              <w:divBdr>
                <w:top w:val="none" w:sz="0" w:space="0" w:color="auto"/>
                <w:left w:val="none" w:sz="0" w:space="0" w:color="auto"/>
                <w:bottom w:val="none" w:sz="0" w:space="0" w:color="auto"/>
                <w:right w:val="none" w:sz="0" w:space="0" w:color="auto"/>
              </w:divBdr>
            </w:div>
            <w:div w:id="874931731">
              <w:marLeft w:val="0"/>
              <w:marRight w:val="0"/>
              <w:marTop w:val="0"/>
              <w:marBottom w:val="0"/>
              <w:divBdr>
                <w:top w:val="none" w:sz="0" w:space="0" w:color="auto"/>
                <w:left w:val="none" w:sz="0" w:space="0" w:color="auto"/>
                <w:bottom w:val="none" w:sz="0" w:space="0" w:color="auto"/>
                <w:right w:val="none" w:sz="0" w:space="0" w:color="auto"/>
              </w:divBdr>
            </w:div>
            <w:div w:id="69616365">
              <w:marLeft w:val="0"/>
              <w:marRight w:val="0"/>
              <w:marTop w:val="0"/>
              <w:marBottom w:val="0"/>
              <w:divBdr>
                <w:top w:val="none" w:sz="0" w:space="0" w:color="auto"/>
                <w:left w:val="none" w:sz="0" w:space="0" w:color="auto"/>
                <w:bottom w:val="none" w:sz="0" w:space="0" w:color="auto"/>
                <w:right w:val="none" w:sz="0" w:space="0" w:color="auto"/>
              </w:divBdr>
            </w:div>
            <w:div w:id="187259484">
              <w:marLeft w:val="0"/>
              <w:marRight w:val="0"/>
              <w:marTop w:val="0"/>
              <w:marBottom w:val="0"/>
              <w:divBdr>
                <w:top w:val="none" w:sz="0" w:space="0" w:color="auto"/>
                <w:left w:val="none" w:sz="0" w:space="0" w:color="auto"/>
                <w:bottom w:val="none" w:sz="0" w:space="0" w:color="auto"/>
                <w:right w:val="none" w:sz="0" w:space="0" w:color="auto"/>
              </w:divBdr>
            </w:div>
            <w:div w:id="405149728">
              <w:marLeft w:val="0"/>
              <w:marRight w:val="0"/>
              <w:marTop w:val="0"/>
              <w:marBottom w:val="0"/>
              <w:divBdr>
                <w:top w:val="none" w:sz="0" w:space="0" w:color="auto"/>
                <w:left w:val="none" w:sz="0" w:space="0" w:color="auto"/>
                <w:bottom w:val="none" w:sz="0" w:space="0" w:color="auto"/>
                <w:right w:val="none" w:sz="0" w:space="0" w:color="auto"/>
              </w:divBdr>
            </w:div>
            <w:div w:id="462433067">
              <w:marLeft w:val="0"/>
              <w:marRight w:val="0"/>
              <w:marTop w:val="0"/>
              <w:marBottom w:val="0"/>
              <w:divBdr>
                <w:top w:val="none" w:sz="0" w:space="0" w:color="auto"/>
                <w:left w:val="none" w:sz="0" w:space="0" w:color="auto"/>
                <w:bottom w:val="none" w:sz="0" w:space="0" w:color="auto"/>
                <w:right w:val="none" w:sz="0" w:space="0" w:color="auto"/>
              </w:divBdr>
            </w:div>
            <w:div w:id="469056032">
              <w:marLeft w:val="0"/>
              <w:marRight w:val="0"/>
              <w:marTop w:val="0"/>
              <w:marBottom w:val="0"/>
              <w:divBdr>
                <w:top w:val="none" w:sz="0" w:space="0" w:color="auto"/>
                <w:left w:val="none" w:sz="0" w:space="0" w:color="auto"/>
                <w:bottom w:val="none" w:sz="0" w:space="0" w:color="auto"/>
                <w:right w:val="none" w:sz="0" w:space="0" w:color="auto"/>
              </w:divBdr>
            </w:div>
            <w:div w:id="63114859">
              <w:marLeft w:val="0"/>
              <w:marRight w:val="0"/>
              <w:marTop w:val="0"/>
              <w:marBottom w:val="0"/>
              <w:divBdr>
                <w:top w:val="none" w:sz="0" w:space="0" w:color="auto"/>
                <w:left w:val="none" w:sz="0" w:space="0" w:color="auto"/>
                <w:bottom w:val="none" w:sz="0" w:space="0" w:color="auto"/>
                <w:right w:val="none" w:sz="0" w:space="0" w:color="auto"/>
              </w:divBdr>
            </w:div>
            <w:div w:id="659501263">
              <w:marLeft w:val="0"/>
              <w:marRight w:val="0"/>
              <w:marTop w:val="0"/>
              <w:marBottom w:val="0"/>
              <w:divBdr>
                <w:top w:val="none" w:sz="0" w:space="0" w:color="auto"/>
                <w:left w:val="none" w:sz="0" w:space="0" w:color="auto"/>
                <w:bottom w:val="none" w:sz="0" w:space="0" w:color="auto"/>
                <w:right w:val="none" w:sz="0" w:space="0" w:color="auto"/>
              </w:divBdr>
            </w:div>
            <w:div w:id="81537303">
              <w:marLeft w:val="0"/>
              <w:marRight w:val="0"/>
              <w:marTop w:val="0"/>
              <w:marBottom w:val="0"/>
              <w:divBdr>
                <w:top w:val="none" w:sz="0" w:space="0" w:color="auto"/>
                <w:left w:val="none" w:sz="0" w:space="0" w:color="auto"/>
                <w:bottom w:val="none" w:sz="0" w:space="0" w:color="auto"/>
                <w:right w:val="none" w:sz="0" w:space="0" w:color="auto"/>
              </w:divBdr>
            </w:div>
            <w:div w:id="1568804273">
              <w:marLeft w:val="0"/>
              <w:marRight w:val="0"/>
              <w:marTop w:val="0"/>
              <w:marBottom w:val="0"/>
              <w:divBdr>
                <w:top w:val="none" w:sz="0" w:space="0" w:color="auto"/>
                <w:left w:val="none" w:sz="0" w:space="0" w:color="auto"/>
                <w:bottom w:val="none" w:sz="0" w:space="0" w:color="auto"/>
                <w:right w:val="none" w:sz="0" w:space="0" w:color="auto"/>
              </w:divBdr>
            </w:div>
          </w:divsChild>
        </w:div>
        <w:div w:id="876697533">
          <w:marLeft w:val="0"/>
          <w:marRight w:val="0"/>
          <w:marTop w:val="0"/>
          <w:marBottom w:val="0"/>
          <w:divBdr>
            <w:top w:val="none" w:sz="0" w:space="0" w:color="auto"/>
            <w:left w:val="none" w:sz="0" w:space="0" w:color="auto"/>
            <w:bottom w:val="none" w:sz="0" w:space="0" w:color="auto"/>
            <w:right w:val="none" w:sz="0" w:space="0" w:color="auto"/>
          </w:divBdr>
        </w:div>
        <w:div w:id="217282143">
          <w:marLeft w:val="0"/>
          <w:marRight w:val="0"/>
          <w:marTop w:val="0"/>
          <w:marBottom w:val="0"/>
          <w:divBdr>
            <w:top w:val="none" w:sz="0" w:space="0" w:color="auto"/>
            <w:left w:val="none" w:sz="0" w:space="0" w:color="auto"/>
            <w:bottom w:val="none" w:sz="0" w:space="0" w:color="auto"/>
            <w:right w:val="none" w:sz="0" w:space="0" w:color="auto"/>
          </w:divBdr>
        </w:div>
        <w:div w:id="1275794256">
          <w:marLeft w:val="0"/>
          <w:marRight w:val="0"/>
          <w:marTop w:val="0"/>
          <w:marBottom w:val="0"/>
          <w:divBdr>
            <w:top w:val="none" w:sz="0" w:space="0" w:color="auto"/>
            <w:left w:val="none" w:sz="0" w:space="0" w:color="auto"/>
            <w:bottom w:val="none" w:sz="0" w:space="0" w:color="auto"/>
            <w:right w:val="none" w:sz="0" w:space="0" w:color="auto"/>
          </w:divBdr>
        </w:div>
        <w:div w:id="1774325211">
          <w:marLeft w:val="0"/>
          <w:marRight w:val="0"/>
          <w:marTop w:val="0"/>
          <w:marBottom w:val="0"/>
          <w:divBdr>
            <w:top w:val="none" w:sz="0" w:space="0" w:color="auto"/>
            <w:left w:val="none" w:sz="0" w:space="0" w:color="auto"/>
            <w:bottom w:val="none" w:sz="0" w:space="0" w:color="auto"/>
            <w:right w:val="none" w:sz="0" w:space="0" w:color="auto"/>
          </w:divBdr>
        </w:div>
        <w:div w:id="1112283471">
          <w:marLeft w:val="0"/>
          <w:marRight w:val="0"/>
          <w:marTop w:val="0"/>
          <w:marBottom w:val="0"/>
          <w:divBdr>
            <w:top w:val="none" w:sz="0" w:space="0" w:color="auto"/>
            <w:left w:val="none" w:sz="0" w:space="0" w:color="auto"/>
            <w:bottom w:val="none" w:sz="0" w:space="0" w:color="auto"/>
            <w:right w:val="none" w:sz="0" w:space="0" w:color="auto"/>
          </w:divBdr>
        </w:div>
        <w:div w:id="1951157213">
          <w:marLeft w:val="0"/>
          <w:marRight w:val="0"/>
          <w:marTop w:val="0"/>
          <w:marBottom w:val="0"/>
          <w:divBdr>
            <w:top w:val="none" w:sz="0" w:space="0" w:color="auto"/>
            <w:left w:val="none" w:sz="0" w:space="0" w:color="auto"/>
            <w:bottom w:val="none" w:sz="0" w:space="0" w:color="auto"/>
            <w:right w:val="none" w:sz="0" w:space="0" w:color="auto"/>
          </w:divBdr>
        </w:div>
        <w:div w:id="184171658">
          <w:marLeft w:val="0"/>
          <w:marRight w:val="0"/>
          <w:marTop w:val="0"/>
          <w:marBottom w:val="0"/>
          <w:divBdr>
            <w:top w:val="none" w:sz="0" w:space="0" w:color="auto"/>
            <w:left w:val="none" w:sz="0" w:space="0" w:color="auto"/>
            <w:bottom w:val="none" w:sz="0" w:space="0" w:color="auto"/>
            <w:right w:val="none" w:sz="0" w:space="0" w:color="auto"/>
          </w:divBdr>
        </w:div>
        <w:div w:id="48580088">
          <w:marLeft w:val="0"/>
          <w:marRight w:val="0"/>
          <w:marTop w:val="0"/>
          <w:marBottom w:val="0"/>
          <w:divBdr>
            <w:top w:val="none" w:sz="0" w:space="0" w:color="auto"/>
            <w:left w:val="none" w:sz="0" w:space="0" w:color="auto"/>
            <w:bottom w:val="none" w:sz="0" w:space="0" w:color="auto"/>
            <w:right w:val="none" w:sz="0" w:space="0" w:color="auto"/>
          </w:divBdr>
        </w:div>
        <w:div w:id="1313607778">
          <w:marLeft w:val="0"/>
          <w:marRight w:val="0"/>
          <w:marTop w:val="0"/>
          <w:marBottom w:val="0"/>
          <w:divBdr>
            <w:top w:val="none" w:sz="0" w:space="0" w:color="auto"/>
            <w:left w:val="none" w:sz="0" w:space="0" w:color="auto"/>
            <w:bottom w:val="none" w:sz="0" w:space="0" w:color="auto"/>
            <w:right w:val="none" w:sz="0" w:space="0" w:color="auto"/>
          </w:divBdr>
        </w:div>
        <w:div w:id="312222161">
          <w:marLeft w:val="0"/>
          <w:marRight w:val="0"/>
          <w:marTop w:val="0"/>
          <w:marBottom w:val="0"/>
          <w:divBdr>
            <w:top w:val="none" w:sz="0" w:space="0" w:color="auto"/>
            <w:left w:val="none" w:sz="0" w:space="0" w:color="auto"/>
            <w:bottom w:val="none" w:sz="0" w:space="0" w:color="auto"/>
            <w:right w:val="none" w:sz="0" w:space="0" w:color="auto"/>
          </w:divBdr>
        </w:div>
        <w:div w:id="1326393587">
          <w:marLeft w:val="0"/>
          <w:marRight w:val="0"/>
          <w:marTop w:val="0"/>
          <w:marBottom w:val="0"/>
          <w:divBdr>
            <w:top w:val="none" w:sz="0" w:space="0" w:color="auto"/>
            <w:left w:val="none" w:sz="0" w:space="0" w:color="auto"/>
            <w:bottom w:val="none" w:sz="0" w:space="0" w:color="auto"/>
            <w:right w:val="none" w:sz="0" w:space="0" w:color="auto"/>
          </w:divBdr>
        </w:div>
        <w:div w:id="279342505">
          <w:marLeft w:val="0"/>
          <w:marRight w:val="0"/>
          <w:marTop w:val="0"/>
          <w:marBottom w:val="0"/>
          <w:divBdr>
            <w:top w:val="none" w:sz="0" w:space="0" w:color="auto"/>
            <w:left w:val="none" w:sz="0" w:space="0" w:color="auto"/>
            <w:bottom w:val="none" w:sz="0" w:space="0" w:color="auto"/>
            <w:right w:val="none" w:sz="0" w:space="0" w:color="auto"/>
          </w:divBdr>
        </w:div>
        <w:div w:id="510026401">
          <w:marLeft w:val="0"/>
          <w:marRight w:val="0"/>
          <w:marTop w:val="0"/>
          <w:marBottom w:val="0"/>
          <w:divBdr>
            <w:top w:val="none" w:sz="0" w:space="0" w:color="auto"/>
            <w:left w:val="none" w:sz="0" w:space="0" w:color="auto"/>
            <w:bottom w:val="none" w:sz="0" w:space="0" w:color="auto"/>
            <w:right w:val="none" w:sz="0" w:space="0" w:color="auto"/>
          </w:divBdr>
        </w:div>
        <w:div w:id="1393892949">
          <w:marLeft w:val="0"/>
          <w:marRight w:val="0"/>
          <w:marTop w:val="0"/>
          <w:marBottom w:val="0"/>
          <w:divBdr>
            <w:top w:val="none" w:sz="0" w:space="0" w:color="auto"/>
            <w:left w:val="none" w:sz="0" w:space="0" w:color="auto"/>
            <w:bottom w:val="none" w:sz="0" w:space="0" w:color="auto"/>
            <w:right w:val="none" w:sz="0" w:space="0" w:color="auto"/>
          </w:divBdr>
        </w:div>
        <w:div w:id="993988943">
          <w:marLeft w:val="0"/>
          <w:marRight w:val="0"/>
          <w:marTop w:val="0"/>
          <w:marBottom w:val="0"/>
          <w:divBdr>
            <w:top w:val="none" w:sz="0" w:space="0" w:color="auto"/>
            <w:left w:val="none" w:sz="0" w:space="0" w:color="auto"/>
            <w:bottom w:val="none" w:sz="0" w:space="0" w:color="auto"/>
            <w:right w:val="none" w:sz="0" w:space="0" w:color="auto"/>
          </w:divBdr>
        </w:div>
        <w:div w:id="26949651">
          <w:marLeft w:val="0"/>
          <w:marRight w:val="0"/>
          <w:marTop w:val="0"/>
          <w:marBottom w:val="0"/>
          <w:divBdr>
            <w:top w:val="none" w:sz="0" w:space="0" w:color="auto"/>
            <w:left w:val="none" w:sz="0" w:space="0" w:color="auto"/>
            <w:bottom w:val="none" w:sz="0" w:space="0" w:color="auto"/>
            <w:right w:val="none" w:sz="0" w:space="0" w:color="auto"/>
          </w:divBdr>
        </w:div>
        <w:div w:id="1037314645">
          <w:marLeft w:val="0"/>
          <w:marRight w:val="0"/>
          <w:marTop w:val="0"/>
          <w:marBottom w:val="0"/>
          <w:divBdr>
            <w:top w:val="none" w:sz="0" w:space="0" w:color="auto"/>
            <w:left w:val="none" w:sz="0" w:space="0" w:color="auto"/>
            <w:bottom w:val="none" w:sz="0" w:space="0" w:color="auto"/>
            <w:right w:val="none" w:sz="0" w:space="0" w:color="auto"/>
          </w:divBdr>
        </w:div>
        <w:div w:id="264507031">
          <w:marLeft w:val="0"/>
          <w:marRight w:val="0"/>
          <w:marTop w:val="0"/>
          <w:marBottom w:val="0"/>
          <w:divBdr>
            <w:top w:val="none" w:sz="0" w:space="0" w:color="auto"/>
            <w:left w:val="none" w:sz="0" w:space="0" w:color="auto"/>
            <w:bottom w:val="none" w:sz="0" w:space="0" w:color="auto"/>
            <w:right w:val="none" w:sz="0" w:space="0" w:color="auto"/>
          </w:divBdr>
        </w:div>
        <w:div w:id="1150749309">
          <w:marLeft w:val="0"/>
          <w:marRight w:val="0"/>
          <w:marTop w:val="0"/>
          <w:marBottom w:val="0"/>
          <w:divBdr>
            <w:top w:val="none" w:sz="0" w:space="0" w:color="auto"/>
            <w:left w:val="none" w:sz="0" w:space="0" w:color="auto"/>
            <w:bottom w:val="none" w:sz="0" w:space="0" w:color="auto"/>
            <w:right w:val="none" w:sz="0" w:space="0" w:color="auto"/>
          </w:divBdr>
        </w:div>
        <w:div w:id="1753821211">
          <w:marLeft w:val="0"/>
          <w:marRight w:val="0"/>
          <w:marTop w:val="0"/>
          <w:marBottom w:val="0"/>
          <w:divBdr>
            <w:top w:val="none" w:sz="0" w:space="0" w:color="auto"/>
            <w:left w:val="none" w:sz="0" w:space="0" w:color="auto"/>
            <w:bottom w:val="none" w:sz="0" w:space="0" w:color="auto"/>
            <w:right w:val="none" w:sz="0" w:space="0" w:color="auto"/>
          </w:divBdr>
        </w:div>
        <w:div w:id="2131046641">
          <w:marLeft w:val="0"/>
          <w:marRight w:val="0"/>
          <w:marTop w:val="0"/>
          <w:marBottom w:val="0"/>
          <w:divBdr>
            <w:top w:val="none" w:sz="0" w:space="0" w:color="auto"/>
            <w:left w:val="none" w:sz="0" w:space="0" w:color="auto"/>
            <w:bottom w:val="none" w:sz="0" w:space="0" w:color="auto"/>
            <w:right w:val="none" w:sz="0" w:space="0" w:color="auto"/>
          </w:divBdr>
        </w:div>
        <w:div w:id="561719809">
          <w:marLeft w:val="0"/>
          <w:marRight w:val="0"/>
          <w:marTop w:val="0"/>
          <w:marBottom w:val="0"/>
          <w:divBdr>
            <w:top w:val="none" w:sz="0" w:space="0" w:color="auto"/>
            <w:left w:val="none" w:sz="0" w:space="0" w:color="auto"/>
            <w:bottom w:val="none" w:sz="0" w:space="0" w:color="auto"/>
            <w:right w:val="none" w:sz="0" w:space="0" w:color="auto"/>
          </w:divBdr>
        </w:div>
        <w:div w:id="67270299">
          <w:marLeft w:val="0"/>
          <w:marRight w:val="0"/>
          <w:marTop w:val="0"/>
          <w:marBottom w:val="0"/>
          <w:divBdr>
            <w:top w:val="none" w:sz="0" w:space="0" w:color="auto"/>
            <w:left w:val="none" w:sz="0" w:space="0" w:color="auto"/>
            <w:bottom w:val="none" w:sz="0" w:space="0" w:color="auto"/>
            <w:right w:val="none" w:sz="0" w:space="0" w:color="auto"/>
          </w:divBdr>
        </w:div>
        <w:div w:id="1057627492">
          <w:marLeft w:val="0"/>
          <w:marRight w:val="0"/>
          <w:marTop w:val="0"/>
          <w:marBottom w:val="0"/>
          <w:divBdr>
            <w:top w:val="none" w:sz="0" w:space="0" w:color="auto"/>
            <w:left w:val="none" w:sz="0" w:space="0" w:color="auto"/>
            <w:bottom w:val="none" w:sz="0" w:space="0" w:color="auto"/>
            <w:right w:val="none" w:sz="0" w:space="0" w:color="auto"/>
          </w:divBdr>
        </w:div>
        <w:div w:id="196158902">
          <w:marLeft w:val="0"/>
          <w:marRight w:val="0"/>
          <w:marTop w:val="0"/>
          <w:marBottom w:val="0"/>
          <w:divBdr>
            <w:top w:val="none" w:sz="0" w:space="0" w:color="auto"/>
            <w:left w:val="none" w:sz="0" w:space="0" w:color="auto"/>
            <w:bottom w:val="none" w:sz="0" w:space="0" w:color="auto"/>
            <w:right w:val="none" w:sz="0" w:space="0" w:color="auto"/>
          </w:divBdr>
        </w:div>
        <w:div w:id="971788250">
          <w:marLeft w:val="0"/>
          <w:marRight w:val="0"/>
          <w:marTop w:val="0"/>
          <w:marBottom w:val="0"/>
          <w:divBdr>
            <w:top w:val="none" w:sz="0" w:space="0" w:color="auto"/>
            <w:left w:val="none" w:sz="0" w:space="0" w:color="auto"/>
            <w:bottom w:val="none" w:sz="0" w:space="0" w:color="auto"/>
            <w:right w:val="none" w:sz="0" w:space="0" w:color="auto"/>
          </w:divBdr>
        </w:div>
        <w:div w:id="20597164">
          <w:marLeft w:val="0"/>
          <w:marRight w:val="0"/>
          <w:marTop w:val="0"/>
          <w:marBottom w:val="0"/>
          <w:divBdr>
            <w:top w:val="none" w:sz="0" w:space="0" w:color="auto"/>
            <w:left w:val="none" w:sz="0" w:space="0" w:color="auto"/>
            <w:bottom w:val="none" w:sz="0" w:space="0" w:color="auto"/>
            <w:right w:val="none" w:sz="0" w:space="0" w:color="auto"/>
          </w:divBdr>
        </w:div>
        <w:div w:id="2083720091">
          <w:marLeft w:val="0"/>
          <w:marRight w:val="0"/>
          <w:marTop w:val="0"/>
          <w:marBottom w:val="0"/>
          <w:divBdr>
            <w:top w:val="none" w:sz="0" w:space="0" w:color="auto"/>
            <w:left w:val="none" w:sz="0" w:space="0" w:color="auto"/>
            <w:bottom w:val="none" w:sz="0" w:space="0" w:color="auto"/>
            <w:right w:val="none" w:sz="0" w:space="0" w:color="auto"/>
          </w:divBdr>
        </w:div>
      </w:divsChild>
    </w:div>
    <w:div w:id="754933225">
      <w:bodyDiv w:val="1"/>
      <w:marLeft w:val="0"/>
      <w:marRight w:val="0"/>
      <w:marTop w:val="0"/>
      <w:marBottom w:val="0"/>
      <w:divBdr>
        <w:top w:val="none" w:sz="0" w:space="0" w:color="auto"/>
        <w:left w:val="none" w:sz="0" w:space="0" w:color="auto"/>
        <w:bottom w:val="none" w:sz="0" w:space="0" w:color="auto"/>
        <w:right w:val="none" w:sz="0" w:space="0" w:color="auto"/>
      </w:divBdr>
    </w:div>
    <w:div w:id="1076783393">
      <w:bodyDiv w:val="1"/>
      <w:marLeft w:val="0"/>
      <w:marRight w:val="0"/>
      <w:marTop w:val="0"/>
      <w:marBottom w:val="0"/>
      <w:divBdr>
        <w:top w:val="none" w:sz="0" w:space="0" w:color="auto"/>
        <w:left w:val="none" w:sz="0" w:space="0" w:color="auto"/>
        <w:bottom w:val="none" w:sz="0" w:space="0" w:color="auto"/>
        <w:right w:val="none" w:sz="0" w:space="0" w:color="auto"/>
      </w:divBdr>
      <w:divsChild>
        <w:div w:id="1630551187">
          <w:marLeft w:val="0"/>
          <w:marRight w:val="0"/>
          <w:marTop w:val="0"/>
          <w:marBottom w:val="0"/>
          <w:divBdr>
            <w:top w:val="none" w:sz="0" w:space="0" w:color="auto"/>
            <w:left w:val="none" w:sz="0" w:space="0" w:color="auto"/>
            <w:bottom w:val="none" w:sz="0" w:space="0" w:color="auto"/>
            <w:right w:val="none" w:sz="0" w:space="0" w:color="auto"/>
          </w:divBdr>
          <w:divsChild>
            <w:div w:id="1476950265">
              <w:marLeft w:val="0"/>
              <w:marRight w:val="0"/>
              <w:marTop w:val="0"/>
              <w:marBottom w:val="0"/>
              <w:divBdr>
                <w:top w:val="none" w:sz="0" w:space="0" w:color="auto"/>
                <w:left w:val="none" w:sz="0" w:space="0" w:color="auto"/>
                <w:bottom w:val="none" w:sz="0" w:space="0" w:color="auto"/>
                <w:right w:val="none" w:sz="0" w:space="0" w:color="auto"/>
              </w:divBdr>
            </w:div>
            <w:div w:id="84688621">
              <w:marLeft w:val="0"/>
              <w:marRight w:val="0"/>
              <w:marTop w:val="0"/>
              <w:marBottom w:val="0"/>
              <w:divBdr>
                <w:top w:val="none" w:sz="0" w:space="0" w:color="auto"/>
                <w:left w:val="none" w:sz="0" w:space="0" w:color="auto"/>
                <w:bottom w:val="none" w:sz="0" w:space="0" w:color="auto"/>
                <w:right w:val="none" w:sz="0" w:space="0" w:color="auto"/>
              </w:divBdr>
            </w:div>
            <w:div w:id="319425031">
              <w:marLeft w:val="0"/>
              <w:marRight w:val="0"/>
              <w:marTop w:val="0"/>
              <w:marBottom w:val="0"/>
              <w:divBdr>
                <w:top w:val="none" w:sz="0" w:space="0" w:color="auto"/>
                <w:left w:val="none" w:sz="0" w:space="0" w:color="auto"/>
                <w:bottom w:val="none" w:sz="0" w:space="0" w:color="auto"/>
                <w:right w:val="none" w:sz="0" w:space="0" w:color="auto"/>
              </w:divBdr>
            </w:div>
            <w:div w:id="801458346">
              <w:marLeft w:val="0"/>
              <w:marRight w:val="0"/>
              <w:marTop w:val="0"/>
              <w:marBottom w:val="0"/>
              <w:divBdr>
                <w:top w:val="none" w:sz="0" w:space="0" w:color="auto"/>
                <w:left w:val="none" w:sz="0" w:space="0" w:color="auto"/>
                <w:bottom w:val="none" w:sz="0" w:space="0" w:color="auto"/>
                <w:right w:val="none" w:sz="0" w:space="0" w:color="auto"/>
              </w:divBdr>
            </w:div>
          </w:divsChild>
        </w:div>
        <w:div w:id="90206864">
          <w:marLeft w:val="0"/>
          <w:marRight w:val="0"/>
          <w:marTop w:val="0"/>
          <w:marBottom w:val="0"/>
          <w:divBdr>
            <w:top w:val="single" w:sz="2" w:space="0" w:color="CACACA"/>
            <w:left w:val="none" w:sz="0" w:space="0" w:color="auto"/>
            <w:bottom w:val="none" w:sz="0" w:space="0" w:color="auto"/>
            <w:right w:val="none" w:sz="0" w:space="0" w:color="auto"/>
          </w:divBdr>
          <w:divsChild>
            <w:div w:id="1592547838">
              <w:marLeft w:val="0"/>
              <w:marRight w:val="0"/>
              <w:marTop w:val="0"/>
              <w:marBottom w:val="0"/>
              <w:divBdr>
                <w:top w:val="none" w:sz="0" w:space="0" w:color="auto"/>
                <w:left w:val="none" w:sz="0" w:space="0" w:color="auto"/>
                <w:bottom w:val="none" w:sz="0" w:space="0" w:color="auto"/>
                <w:right w:val="none" w:sz="0" w:space="0" w:color="auto"/>
              </w:divBdr>
            </w:div>
            <w:div w:id="453250338">
              <w:marLeft w:val="0"/>
              <w:marRight w:val="0"/>
              <w:marTop w:val="0"/>
              <w:marBottom w:val="0"/>
              <w:divBdr>
                <w:top w:val="none" w:sz="0" w:space="0" w:color="auto"/>
                <w:left w:val="none" w:sz="0" w:space="0" w:color="auto"/>
                <w:bottom w:val="none" w:sz="0" w:space="0" w:color="auto"/>
                <w:right w:val="none" w:sz="0" w:space="0" w:color="auto"/>
              </w:divBdr>
            </w:div>
            <w:div w:id="1708404969">
              <w:marLeft w:val="0"/>
              <w:marRight w:val="0"/>
              <w:marTop w:val="0"/>
              <w:marBottom w:val="0"/>
              <w:divBdr>
                <w:top w:val="none" w:sz="0" w:space="0" w:color="auto"/>
                <w:left w:val="none" w:sz="0" w:space="0" w:color="auto"/>
                <w:bottom w:val="none" w:sz="0" w:space="0" w:color="auto"/>
                <w:right w:val="none" w:sz="0" w:space="0" w:color="auto"/>
              </w:divBdr>
            </w:div>
            <w:div w:id="2074499968">
              <w:marLeft w:val="0"/>
              <w:marRight w:val="0"/>
              <w:marTop w:val="0"/>
              <w:marBottom w:val="0"/>
              <w:divBdr>
                <w:top w:val="none" w:sz="0" w:space="0" w:color="auto"/>
                <w:left w:val="none" w:sz="0" w:space="0" w:color="auto"/>
                <w:bottom w:val="none" w:sz="0" w:space="0" w:color="auto"/>
                <w:right w:val="none" w:sz="0" w:space="0" w:color="auto"/>
              </w:divBdr>
            </w:div>
            <w:div w:id="1395469029">
              <w:marLeft w:val="0"/>
              <w:marRight w:val="0"/>
              <w:marTop w:val="0"/>
              <w:marBottom w:val="0"/>
              <w:divBdr>
                <w:top w:val="none" w:sz="0" w:space="0" w:color="auto"/>
                <w:left w:val="none" w:sz="0" w:space="0" w:color="auto"/>
                <w:bottom w:val="none" w:sz="0" w:space="0" w:color="auto"/>
                <w:right w:val="none" w:sz="0" w:space="0" w:color="auto"/>
              </w:divBdr>
            </w:div>
            <w:div w:id="885458118">
              <w:marLeft w:val="0"/>
              <w:marRight w:val="0"/>
              <w:marTop w:val="0"/>
              <w:marBottom w:val="0"/>
              <w:divBdr>
                <w:top w:val="none" w:sz="0" w:space="0" w:color="auto"/>
                <w:left w:val="none" w:sz="0" w:space="0" w:color="auto"/>
                <w:bottom w:val="none" w:sz="0" w:space="0" w:color="auto"/>
                <w:right w:val="none" w:sz="0" w:space="0" w:color="auto"/>
              </w:divBdr>
            </w:div>
            <w:div w:id="963003259">
              <w:marLeft w:val="0"/>
              <w:marRight w:val="0"/>
              <w:marTop w:val="0"/>
              <w:marBottom w:val="0"/>
              <w:divBdr>
                <w:top w:val="none" w:sz="0" w:space="0" w:color="auto"/>
                <w:left w:val="none" w:sz="0" w:space="0" w:color="auto"/>
                <w:bottom w:val="none" w:sz="0" w:space="0" w:color="auto"/>
                <w:right w:val="none" w:sz="0" w:space="0" w:color="auto"/>
              </w:divBdr>
            </w:div>
            <w:div w:id="1452047888">
              <w:marLeft w:val="0"/>
              <w:marRight w:val="0"/>
              <w:marTop w:val="0"/>
              <w:marBottom w:val="0"/>
              <w:divBdr>
                <w:top w:val="none" w:sz="0" w:space="0" w:color="auto"/>
                <w:left w:val="none" w:sz="0" w:space="0" w:color="auto"/>
                <w:bottom w:val="none" w:sz="0" w:space="0" w:color="auto"/>
                <w:right w:val="none" w:sz="0" w:space="0" w:color="auto"/>
              </w:divBdr>
            </w:div>
            <w:div w:id="1743675850">
              <w:marLeft w:val="0"/>
              <w:marRight w:val="0"/>
              <w:marTop w:val="0"/>
              <w:marBottom w:val="0"/>
              <w:divBdr>
                <w:top w:val="none" w:sz="0" w:space="0" w:color="auto"/>
                <w:left w:val="none" w:sz="0" w:space="0" w:color="auto"/>
                <w:bottom w:val="none" w:sz="0" w:space="0" w:color="auto"/>
                <w:right w:val="none" w:sz="0" w:space="0" w:color="auto"/>
              </w:divBdr>
            </w:div>
            <w:div w:id="716316715">
              <w:marLeft w:val="0"/>
              <w:marRight w:val="0"/>
              <w:marTop w:val="0"/>
              <w:marBottom w:val="0"/>
              <w:divBdr>
                <w:top w:val="none" w:sz="0" w:space="0" w:color="auto"/>
                <w:left w:val="none" w:sz="0" w:space="0" w:color="auto"/>
                <w:bottom w:val="none" w:sz="0" w:space="0" w:color="auto"/>
                <w:right w:val="none" w:sz="0" w:space="0" w:color="auto"/>
              </w:divBdr>
            </w:div>
            <w:div w:id="410733397">
              <w:marLeft w:val="0"/>
              <w:marRight w:val="0"/>
              <w:marTop w:val="0"/>
              <w:marBottom w:val="0"/>
              <w:divBdr>
                <w:top w:val="none" w:sz="0" w:space="0" w:color="auto"/>
                <w:left w:val="none" w:sz="0" w:space="0" w:color="auto"/>
                <w:bottom w:val="none" w:sz="0" w:space="0" w:color="auto"/>
                <w:right w:val="none" w:sz="0" w:space="0" w:color="auto"/>
              </w:divBdr>
            </w:div>
            <w:div w:id="529998708">
              <w:marLeft w:val="0"/>
              <w:marRight w:val="0"/>
              <w:marTop w:val="0"/>
              <w:marBottom w:val="0"/>
              <w:divBdr>
                <w:top w:val="none" w:sz="0" w:space="0" w:color="auto"/>
                <w:left w:val="none" w:sz="0" w:space="0" w:color="auto"/>
                <w:bottom w:val="none" w:sz="0" w:space="0" w:color="auto"/>
                <w:right w:val="none" w:sz="0" w:space="0" w:color="auto"/>
              </w:divBdr>
            </w:div>
            <w:div w:id="593712717">
              <w:marLeft w:val="0"/>
              <w:marRight w:val="0"/>
              <w:marTop w:val="0"/>
              <w:marBottom w:val="0"/>
              <w:divBdr>
                <w:top w:val="none" w:sz="0" w:space="0" w:color="auto"/>
                <w:left w:val="none" w:sz="0" w:space="0" w:color="auto"/>
                <w:bottom w:val="none" w:sz="0" w:space="0" w:color="auto"/>
                <w:right w:val="none" w:sz="0" w:space="0" w:color="auto"/>
              </w:divBdr>
            </w:div>
            <w:div w:id="2071416092">
              <w:marLeft w:val="0"/>
              <w:marRight w:val="0"/>
              <w:marTop w:val="0"/>
              <w:marBottom w:val="0"/>
              <w:divBdr>
                <w:top w:val="none" w:sz="0" w:space="0" w:color="auto"/>
                <w:left w:val="none" w:sz="0" w:space="0" w:color="auto"/>
                <w:bottom w:val="none" w:sz="0" w:space="0" w:color="auto"/>
                <w:right w:val="none" w:sz="0" w:space="0" w:color="auto"/>
              </w:divBdr>
            </w:div>
            <w:div w:id="935746146">
              <w:marLeft w:val="0"/>
              <w:marRight w:val="0"/>
              <w:marTop w:val="0"/>
              <w:marBottom w:val="0"/>
              <w:divBdr>
                <w:top w:val="none" w:sz="0" w:space="0" w:color="auto"/>
                <w:left w:val="none" w:sz="0" w:space="0" w:color="auto"/>
                <w:bottom w:val="none" w:sz="0" w:space="0" w:color="auto"/>
                <w:right w:val="none" w:sz="0" w:space="0" w:color="auto"/>
              </w:divBdr>
            </w:div>
            <w:div w:id="86467428">
              <w:marLeft w:val="0"/>
              <w:marRight w:val="0"/>
              <w:marTop w:val="0"/>
              <w:marBottom w:val="0"/>
              <w:divBdr>
                <w:top w:val="none" w:sz="0" w:space="0" w:color="auto"/>
                <w:left w:val="none" w:sz="0" w:space="0" w:color="auto"/>
                <w:bottom w:val="none" w:sz="0" w:space="0" w:color="auto"/>
                <w:right w:val="none" w:sz="0" w:space="0" w:color="auto"/>
              </w:divBdr>
            </w:div>
            <w:div w:id="527303027">
              <w:marLeft w:val="0"/>
              <w:marRight w:val="0"/>
              <w:marTop w:val="0"/>
              <w:marBottom w:val="0"/>
              <w:divBdr>
                <w:top w:val="none" w:sz="0" w:space="0" w:color="auto"/>
                <w:left w:val="none" w:sz="0" w:space="0" w:color="auto"/>
                <w:bottom w:val="none" w:sz="0" w:space="0" w:color="auto"/>
                <w:right w:val="none" w:sz="0" w:space="0" w:color="auto"/>
              </w:divBdr>
            </w:div>
            <w:div w:id="624314855">
              <w:marLeft w:val="0"/>
              <w:marRight w:val="0"/>
              <w:marTop w:val="0"/>
              <w:marBottom w:val="0"/>
              <w:divBdr>
                <w:top w:val="none" w:sz="0" w:space="0" w:color="auto"/>
                <w:left w:val="none" w:sz="0" w:space="0" w:color="auto"/>
                <w:bottom w:val="none" w:sz="0" w:space="0" w:color="auto"/>
                <w:right w:val="none" w:sz="0" w:space="0" w:color="auto"/>
              </w:divBdr>
            </w:div>
            <w:div w:id="1082869636">
              <w:marLeft w:val="0"/>
              <w:marRight w:val="0"/>
              <w:marTop w:val="0"/>
              <w:marBottom w:val="0"/>
              <w:divBdr>
                <w:top w:val="none" w:sz="0" w:space="0" w:color="auto"/>
                <w:left w:val="none" w:sz="0" w:space="0" w:color="auto"/>
                <w:bottom w:val="none" w:sz="0" w:space="0" w:color="auto"/>
                <w:right w:val="none" w:sz="0" w:space="0" w:color="auto"/>
              </w:divBdr>
            </w:div>
            <w:div w:id="557014384">
              <w:marLeft w:val="0"/>
              <w:marRight w:val="0"/>
              <w:marTop w:val="0"/>
              <w:marBottom w:val="0"/>
              <w:divBdr>
                <w:top w:val="none" w:sz="0" w:space="0" w:color="auto"/>
                <w:left w:val="none" w:sz="0" w:space="0" w:color="auto"/>
                <w:bottom w:val="none" w:sz="0" w:space="0" w:color="auto"/>
                <w:right w:val="none" w:sz="0" w:space="0" w:color="auto"/>
              </w:divBdr>
            </w:div>
            <w:div w:id="1038314188">
              <w:marLeft w:val="0"/>
              <w:marRight w:val="0"/>
              <w:marTop w:val="0"/>
              <w:marBottom w:val="0"/>
              <w:divBdr>
                <w:top w:val="none" w:sz="0" w:space="0" w:color="auto"/>
                <w:left w:val="none" w:sz="0" w:space="0" w:color="auto"/>
                <w:bottom w:val="none" w:sz="0" w:space="0" w:color="auto"/>
                <w:right w:val="none" w:sz="0" w:space="0" w:color="auto"/>
              </w:divBdr>
            </w:div>
            <w:div w:id="920601339">
              <w:marLeft w:val="0"/>
              <w:marRight w:val="0"/>
              <w:marTop w:val="0"/>
              <w:marBottom w:val="0"/>
              <w:divBdr>
                <w:top w:val="none" w:sz="0" w:space="0" w:color="auto"/>
                <w:left w:val="none" w:sz="0" w:space="0" w:color="auto"/>
                <w:bottom w:val="none" w:sz="0" w:space="0" w:color="auto"/>
                <w:right w:val="none" w:sz="0" w:space="0" w:color="auto"/>
              </w:divBdr>
            </w:div>
            <w:div w:id="911888288">
              <w:marLeft w:val="0"/>
              <w:marRight w:val="0"/>
              <w:marTop w:val="0"/>
              <w:marBottom w:val="0"/>
              <w:divBdr>
                <w:top w:val="none" w:sz="0" w:space="0" w:color="auto"/>
                <w:left w:val="none" w:sz="0" w:space="0" w:color="auto"/>
                <w:bottom w:val="none" w:sz="0" w:space="0" w:color="auto"/>
                <w:right w:val="none" w:sz="0" w:space="0" w:color="auto"/>
              </w:divBdr>
            </w:div>
            <w:div w:id="1451825734">
              <w:marLeft w:val="0"/>
              <w:marRight w:val="0"/>
              <w:marTop w:val="0"/>
              <w:marBottom w:val="0"/>
              <w:divBdr>
                <w:top w:val="none" w:sz="0" w:space="0" w:color="auto"/>
                <w:left w:val="none" w:sz="0" w:space="0" w:color="auto"/>
                <w:bottom w:val="none" w:sz="0" w:space="0" w:color="auto"/>
                <w:right w:val="none" w:sz="0" w:space="0" w:color="auto"/>
              </w:divBdr>
            </w:div>
            <w:div w:id="268660336">
              <w:marLeft w:val="0"/>
              <w:marRight w:val="0"/>
              <w:marTop w:val="0"/>
              <w:marBottom w:val="0"/>
              <w:divBdr>
                <w:top w:val="none" w:sz="0" w:space="0" w:color="auto"/>
                <w:left w:val="none" w:sz="0" w:space="0" w:color="auto"/>
                <w:bottom w:val="none" w:sz="0" w:space="0" w:color="auto"/>
                <w:right w:val="none" w:sz="0" w:space="0" w:color="auto"/>
              </w:divBdr>
            </w:div>
            <w:div w:id="1824201857">
              <w:marLeft w:val="0"/>
              <w:marRight w:val="0"/>
              <w:marTop w:val="0"/>
              <w:marBottom w:val="0"/>
              <w:divBdr>
                <w:top w:val="none" w:sz="0" w:space="0" w:color="auto"/>
                <w:left w:val="none" w:sz="0" w:space="0" w:color="auto"/>
                <w:bottom w:val="none" w:sz="0" w:space="0" w:color="auto"/>
                <w:right w:val="none" w:sz="0" w:space="0" w:color="auto"/>
              </w:divBdr>
            </w:div>
            <w:div w:id="44111308">
              <w:marLeft w:val="0"/>
              <w:marRight w:val="0"/>
              <w:marTop w:val="0"/>
              <w:marBottom w:val="0"/>
              <w:divBdr>
                <w:top w:val="none" w:sz="0" w:space="0" w:color="auto"/>
                <w:left w:val="none" w:sz="0" w:space="0" w:color="auto"/>
                <w:bottom w:val="none" w:sz="0" w:space="0" w:color="auto"/>
                <w:right w:val="none" w:sz="0" w:space="0" w:color="auto"/>
              </w:divBdr>
            </w:div>
            <w:div w:id="1008364148">
              <w:marLeft w:val="0"/>
              <w:marRight w:val="0"/>
              <w:marTop w:val="0"/>
              <w:marBottom w:val="0"/>
              <w:divBdr>
                <w:top w:val="none" w:sz="0" w:space="0" w:color="auto"/>
                <w:left w:val="none" w:sz="0" w:space="0" w:color="auto"/>
                <w:bottom w:val="none" w:sz="0" w:space="0" w:color="auto"/>
                <w:right w:val="none" w:sz="0" w:space="0" w:color="auto"/>
              </w:divBdr>
            </w:div>
          </w:divsChild>
        </w:div>
        <w:div w:id="536745372">
          <w:marLeft w:val="0"/>
          <w:marRight w:val="0"/>
          <w:marTop w:val="0"/>
          <w:marBottom w:val="0"/>
          <w:divBdr>
            <w:top w:val="none" w:sz="0" w:space="0" w:color="auto"/>
            <w:left w:val="none" w:sz="0" w:space="0" w:color="auto"/>
            <w:bottom w:val="none" w:sz="0" w:space="0" w:color="auto"/>
            <w:right w:val="none" w:sz="0" w:space="0" w:color="auto"/>
          </w:divBdr>
        </w:div>
        <w:div w:id="544566817">
          <w:marLeft w:val="0"/>
          <w:marRight w:val="0"/>
          <w:marTop w:val="0"/>
          <w:marBottom w:val="0"/>
          <w:divBdr>
            <w:top w:val="none" w:sz="0" w:space="0" w:color="auto"/>
            <w:left w:val="none" w:sz="0" w:space="0" w:color="auto"/>
            <w:bottom w:val="none" w:sz="0" w:space="0" w:color="auto"/>
            <w:right w:val="none" w:sz="0" w:space="0" w:color="auto"/>
          </w:divBdr>
        </w:div>
        <w:div w:id="225335926">
          <w:marLeft w:val="0"/>
          <w:marRight w:val="0"/>
          <w:marTop w:val="0"/>
          <w:marBottom w:val="0"/>
          <w:divBdr>
            <w:top w:val="none" w:sz="0" w:space="0" w:color="auto"/>
            <w:left w:val="none" w:sz="0" w:space="0" w:color="auto"/>
            <w:bottom w:val="none" w:sz="0" w:space="0" w:color="auto"/>
            <w:right w:val="none" w:sz="0" w:space="0" w:color="auto"/>
          </w:divBdr>
        </w:div>
        <w:div w:id="169757874">
          <w:marLeft w:val="0"/>
          <w:marRight w:val="0"/>
          <w:marTop w:val="0"/>
          <w:marBottom w:val="0"/>
          <w:divBdr>
            <w:top w:val="none" w:sz="0" w:space="0" w:color="auto"/>
            <w:left w:val="none" w:sz="0" w:space="0" w:color="auto"/>
            <w:bottom w:val="none" w:sz="0" w:space="0" w:color="auto"/>
            <w:right w:val="none" w:sz="0" w:space="0" w:color="auto"/>
          </w:divBdr>
        </w:div>
        <w:div w:id="823005896">
          <w:marLeft w:val="0"/>
          <w:marRight w:val="0"/>
          <w:marTop w:val="0"/>
          <w:marBottom w:val="0"/>
          <w:divBdr>
            <w:top w:val="none" w:sz="0" w:space="0" w:color="auto"/>
            <w:left w:val="none" w:sz="0" w:space="0" w:color="auto"/>
            <w:bottom w:val="none" w:sz="0" w:space="0" w:color="auto"/>
            <w:right w:val="none" w:sz="0" w:space="0" w:color="auto"/>
          </w:divBdr>
        </w:div>
        <w:div w:id="290718701">
          <w:marLeft w:val="0"/>
          <w:marRight w:val="0"/>
          <w:marTop w:val="0"/>
          <w:marBottom w:val="0"/>
          <w:divBdr>
            <w:top w:val="none" w:sz="0" w:space="0" w:color="auto"/>
            <w:left w:val="none" w:sz="0" w:space="0" w:color="auto"/>
            <w:bottom w:val="none" w:sz="0" w:space="0" w:color="auto"/>
            <w:right w:val="none" w:sz="0" w:space="0" w:color="auto"/>
          </w:divBdr>
        </w:div>
        <w:div w:id="819082631">
          <w:marLeft w:val="0"/>
          <w:marRight w:val="0"/>
          <w:marTop w:val="0"/>
          <w:marBottom w:val="0"/>
          <w:divBdr>
            <w:top w:val="none" w:sz="0" w:space="0" w:color="auto"/>
            <w:left w:val="none" w:sz="0" w:space="0" w:color="auto"/>
            <w:bottom w:val="none" w:sz="0" w:space="0" w:color="auto"/>
            <w:right w:val="none" w:sz="0" w:space="0" w:color="auto"/>
          </w:divBdr>
        </w:div>
        <w:div w:id="138110646">
          <w:marLeft w:val="0"/>
          <w:marRight w:val="0"/>
          <w:marTop w:val="0"/>
          <w:marBottom w:val="0"/>
          <w:divBdr>
            <w:top w:val="none" w:sz="0" w:space="0" w:color="auto"/>
            <w:left w:val="none" w:sz="0" w:space="0" w:color="auto"/>
            <w:bottom w:val="none" w:sz="0" w:space="0" w:color="auto"/>
            <w:right w:val="none" w:sz="0" w:space="0" w:color="auto"/>
          </w:divBdr>
        </w:div>
        <w:div w:id="2009821478">
          <w:marLeft w:val="0"/>
          <w:marRight w:val="0"/>
          <w:marTop w:val="0"/>
          <w:marBottom w:val="0"/>
          <w:divBdr>
            <w:top w:val="none" w:sz="0" w:space="0" w:color="auto"/>
            <w:left w:val="none" w:sz="0" w:space="0" w:color="auto"/>
            <w:bottom w:val="none" w:sz="0" w:space="0" w:color="auto"/>
            <w:right w:val="none" w:sz="0" w:space="0" w:color="auto"/>
          </w:divBdr>
        </w:div>
        <w:div w:id="1497724684">
          <w:marLeft w:val="0"/>
          <w:marRight w:val="0"/>
          <w:marTop w:val="0"/>
          <w:marBottom w:val="0"/>
          <w:divBdr>
            <w:top w:val="none" w:sz="0" w:space="0" w:color="auto"/>
            <w:left w:val="none" w:sz="0" w:space="0" w:color="auto"/>
            <w:bottom w:val="none" w:sz="0" w:space="0" w:color="auto"/>
            <w:right w:val="none" w:sz="0" w:space="0" w:color="auto"/>
          </w:divBdr>
        </w:div>
        <w:div w:id="806431689">
          <w:marLeft w:val="0"/>
          <w:marRight w:val="0"/>
          <w:marTop w:val="0"/>
          <w:marBottom w:val="0"/>
          <w:divBdr>
            <w:top w:val="none" w:sz="0" w:space="0" w:color="auto"/>
            <w:left w:val="none" w:sz="0" w:space="0" w:color="auto"/>
            <w:bottom w:val="none" w:sz="0" w:space="0" w:color="auto"/>
            <w:right w:val="none" w:sz="0" w:space="0" w:color="auto"/>
          </w:divBdr>
        </w:div>
        <w:div w:id="1323046253">
          <w:marLeft w:val="0"/>
          <w:marRight w:val="0"/>
          <w:marTop w:val="0"/>
          <w:marBottom w:val="0"/>
          <w:divBdr>
            <w:top w:val="none" w:sz="0" w:space="0" w:color="auto"/>
            <w:left w:val="none" w:sz="0" w:space="0" w:color="auto"/>
            <w:bottom w:val="none" w:sz="0" w:space="0" w:color="auto"/>
            <w:right w:val="none" w:sz="0" w:space="0" w:color="auto"/>
          </w:divBdr>
        </w:div>
        <w:div w:id="289436814">
          <w:marLeft w:val="0"/>
          <w:marRight w:val="0"/>
          <w:marTop w:val="0"/>
          <w:marBottom w:val="0"/>
          <w:divBdr>
            <w:top w:val="none" w:sz="0" w:space="0" w:color="auto"/>
            <w:left w:val="none" w:sz="0" w:space="0" w:color="auto"/>
            <w:bottom w:val="none" w:sz="0" w:space="0" w:color="auto"/>
            <w:right w:val="none" w:sz="0" w:space="0" w:color="auto"/>
          </w:divBdr>
        </w:div>
        <w:div w:id="164830848">
          <w:marLeft w:val="0"/>
          <w:marRight w:val="0"/>
          <w:marTop w:val="0"/>
          <w:marBottom w:val="0"/>
          <w:divBdr>
            <w:top w:val="none" w:sz="0" w:space="0" w:color="auto"/>
            <w:left w:val="none" w:sz="0" w:space="0" w:color="auto"/>
            <w:bottom w:val="none" w:sz="0" w:space="0" w:color="auto"/>
            <w:right w:val="none" w:sz="0" w:space="0" w:color="auto"/>
          </w:divBdr>
        </w:div>
        <w:div w:id="730620569">
          <w:marLeft w:val="0"/>
          <w:marRight w:val="0"/>
          <w:marTop w:val="0"/>
          <w:marBottom w:val="0"/>
          <w:divBdr>
            <w:top w:val="none" w:sz="0" w:space="0" w:color="auto"/>
            <w:left w:val="none" w:sz="0" w:space="0" w:color="auto"/>
            <w:bottom w:val="none" w:sz="0" w:space="0" w:color="auto"/>
            <w:right w:val="none" w:sz="0" w:space="0" w:color="auto"/>
          </w:divBdr>
        </w:div>
        <w:div w:id="791822735">
          <w:marLeft w:val="0"/>
          <w:marRight w:val="0"/>
          <w:marTop w:val="0"/>
          <w:marBottom w:val="0"/>
          <w:divBdr>
            <w:top w:val="none" w:sz="0" w:space="0" w:color="auto"/>
            <w:left w:val="none" w:sz="0" w:space="0" w:color="auto"/>
            <w:bottom w:val="none" w:sz="0" w:space="0" w:color="auto"/>
            <w:right w:val="none" w:sz="0" w:space="0" w:color="auto"/>
          </w:divBdr>
        </w:div>
        <w:div w:id="783382844">
          <w:marLeft w:val="0"/>
          <w:marRight w:val="0"/>
          <w:marTop w:val="0"/>
          <w:marBottom w:val="0"/>
          <w:divBdr>
            <w:top w:val="none" w:sz="0" w:space="0" w:color="auto"/>
            <w:left w:val="none" w:sz="0" w:space="0" w:color="auto"/>
            <w:bottom w:val="none" w:sz="0" w:space="0" w:color="auto"/>
            <w:right w:val="none" w:sz="0" w:space="0" w:color="auto"/>
          </w:divBdr>
        </w:div>
        <w:div w:id="794642161">
          <w:marLeft w:val="0"/>
          <w:marRight w:val="0"/>
          <w:marTop w:val="0"/>
          <w:marBottom w:val="0"/>
          <w:divBdr>
            <w:top w:val="none" w:sz="0" w:space="0" w:color="auto"/>
            <w:left w:val="none" w:sz="0" w:space="0" w:color="auto"/>
            <w:bottom w:val="none" w:sz="0" w:space="0" w:color="auto"/>
            <w:right w:val="none" w:sz="0" w:space="0" w:color="auto"/>
          </w:divBdr>
        </w:div>
        <w:div w:id="389349504">
          <w:marLeft w:val="0"/>
          <w:marRight w:val="0"/>
          <w:marTop w:val="0"/>
          <w:marBottom w:val="0"/>
          <w:divBdr>
            <w:top w:val="none" w:sz="0" w:space="0" w:color="auto"/>
            <w:left w:val="none" w:sz="0" w:space="0" w:color="auto"/>
            <w:bottom w:val="none" w:sz="0" w:space="0" w:color="auto"/>
            <w:right w:val="none" w:sz="0" w:space="0" w:color="auto"/>
          </w:divBdr>
        </w:div>
        <w:div w:id="752510976">
          <w:marLeft w:val="0"/>
          <w:marRight w:val="0"/>
          <w:marTop w:val="0"/>
          <w:marBottom w:val="0"/>
          <w:divBdr>
            <w:top w:val="none" w:sz="0" w:space="0" w:color="auto"/>
            <w:left w:val="none" w:sz="0" w:space="0" w:color="auto"/>
            <w:bottom w:val="none" w:sz="0" w:space="0" w:color="auto"/>
            <w:right w:val="none" w:sz="0" w:space="0" w:color="auto"/>
          </w:divBdr>
        </w:div>
        <w:div w:id="1775588846">
          <w:marLeft w:val="0"/>
          <w:marRight w:val="0"/>
          <w:marTop w:val="0"/>
          <w:marBottom w:val="0"/>
          <w:divBdr>
            <w:top w:val="none" w:sz="0" w:space="0" w:color="auto"/>
            <w:left w:val="none" w:sz="0" w:space="0" w:color="auto"/>
            <w:bottom w:val="none" w:sz="0" w:space="0" w:color="auto"/>
            <w:right w:val="none" w:sz="0" w:space="0" w:color="auto"/>
          </w:divBdr>
        </w:div>
        <w:div w:id="523983698">
          <w:marLeft w:val="0"/>
          <w:marRight w:val="0"/>
          <w:marTop w:val="0"/>
          <w:marBottom w:val="0"/>
          <w:divBdr>
            <w:top w:val="none" w:sz="0" w:space="0" w:color="auto"/>
            <w:left w:val="none" w:sz="0" w:space="0" w:color="auto"/>
            <w:bottom w:val="none" w:sz="0" w:space="0" w:color="auto"/>
            <w:right w:val="none" w:sz="0" w:space="0" w:color="auto"/>
          </w:divBdr>
        </w:div>
        <w:div w:id="2050176626">
          <w:marLeft w:val="0"/>
          <w:marRight w:val="0"/>
          <w:marTop w:val="0"/>
          <w:marBottom w:val="0"/>
          <w:divBdr>
            <w:top w:val="none" w:sz="0" w:space="0" w:color="auto"/>
            <w:left w:val="none" w:sz="0" w:space="0" w:color="auto"/>
            <w:bottom w:val="none" w:sz="0" w:space="0" w:color="auto"/>
            <w:right w:val="none" w:sz="0" w:space="0" w:color="auto"/>
          </w:divBdr>
        </w:div>
        <w:div w:id="1177235722">
          <w:marLeft w:val="0"/>
          <w:marRight w:val="0"/>
          <w:marTop w:val="0"/>
          <w:marBottom w:val="0"/>
          <w:divBdr>
            <w:top w:val="none" w:sz="0" w:space="0" w:color="auto"/>
            <w:left w:val="none" w:sz="0" w:space="0" w:color="auto"/>
            <w:bottom w:val="none" w:sz="0" w:space="0" w:color="auto"/>
            <w:right w:val="none" w:sz="0" w:space="0" w:color="auto"/>
          </w:divBdr>
        </w:div>
        <w:div w:id="1534147349">
          <w:marLeft w:val="0"/>
          <w:marRight w:val="0"/>
          <w:marTop w:val="0"/>
          <w:marBottom w:val="0"/>
          <w:divBdr>
            <w:top w:val="none" w:sz="0" w:space="0" w:color="auto"/>
            <w:left w:val="none" w:sz="0" w:space="0" w:color="auto"/>
            <w:bottom w:val="none" w:sz="0" w:space="0" w:color="auto"/>
            <w:right w:val="none" w:sz="0" w:space="0" w:color="auto"/>
          </w:divBdr>
        </w:div>
        <w:div w:id="544681122">
          <w:marLeft w:val="0"/>
          <w:marRight w:val="0"/>
          <w:marTop w:val="0"/>
          <w:marBottom w:val="0"/>
          <w:divBdr>
            <w:top w:val="none" w:sz="0" w:space="0" w:color="auto"/>
            <w:left w:val="none" w:sz="0" w:space="0" w:color="auto"/>
            <w:bottom w:val="none" w:sz="0" w:space="0" w:color="auto"/>
            <w:right w:val="none" w:sz="0" w:space="0" w:color="auto"/>
          </w:divBdr>
        </w:div>
        <w:div w:id="1632705167">
          <w:marLeft w:val="0"/>
          <w:marRight w:val="0"/>
          <w:marTop w:val="0"/>
          <w:marBottom w:val="0"/>
          <w:divBdr>
            <w:top w:val="none" w:sz="0" w:space="0" w:color="auto"/>
            <w:left w:val="none" w:sz="0" w:space="0" w:color="auto"/>
            <w:bottom w:val="none" w:sz="0" w:space="0" w:color="auto"/>
            <w:right w:val="none" w:sz="0" w:space="0" w:color="auto"/>
          </w:divBdr>
        </w:div>
        <w:div w:id="1706098804">
          <w:marLeft w:val="0"/>
          <w:marRight w:val="0"/>
          <w:marTop w:val="0"/>
          <w:marBottom w:val="0"/>
          <w:divBdr>
            <w:top w:val="none" w:sz="0" w:space="0" w:color="auto"/>
            <w:left w:val="none" w:sz="0" w:space="0" w:color="auto"/>
            <w:bottom w:val="none" w:sz="0" w:space="0" w:color="auto"/>
            <w:right w:val="none" w:sz="0" w:space="0" w:color="auto"/>
          </w:divBdr>
        </w:div>
      </w:divsChild>
    </w:div>
    <w:div w:id="1663776439">
      <w:bodyDiv w:val="1"/>
      <w:marLeft w:val="0"/>
      <w:marRight w:val="0"/>
      <w:marTop w:val="0"/>
      <w:marBottom w:val="0"/>
      <w:divBdr>
        <w:top w:val="none" w:sz="0" w:space="0" w:color="auto"/>
        <w:left w:val="none" w:sz="0" w:space="0" w:color="auto"/>
        <w:bottom w:val="none" w:sz="0" w:space="0" w:color="auto"/>
        <w:right w:val="none" w:sz="0" w:space="0" w:color="auto"/>
      </w:divBdr>
      <w:divsChild>
        <w:div w:id="2008707279">
          <w:marLeft w:val="0"/>
          <w:marRight w:val="0"/>
          <w:marTop w:val="0"/>
          <w:marBottom w:val="0"/>
          <w:divBdr>
            <w:top w:val="none" w:sz="0" w:space="0" w:color="auto"/>
            <w:left w:val="none" w:sz="0" w:space="0" w:color="auto"/>
            <w:bottom w:val="none" w:sz="0" w:space="0" w:color="auto"/>
            <w:right w:val="none" w:sz="0" w:space="0" w:color="auto"/>
          </w:divBdr>
          <w:divsChild>
            <w:div w:id="1975787180">
              <w:marLeft w:val="0"/>
              <w:marRight w:val="0"/>
              <w:marTop w:val="0"/>
              <w:marBottom w:val="0"/>
              <w:divBdr>
                <w:top w:val="none" w:sz="0" w:space="0" w:color="auto"/>
                <w:left w:val="none" w:sz="0" w:space="0" w:color="auto"/>
                <w:bottom w:val="none" w:sz="0" w:space="0" w:color="auto"/>
                <w:right w:val="none" w:sz="0" w:space="0" w:color="auto"/>
              </w:divBdr>
            </w:div>
            <w:div w:id="830756487">
              <w:marLeft w:val="0"/>
              <w:marRight w:val="0"/>
              <w:marTop w:val="0"/>
              <w:marBottom w:val="0"/>
              <w:divBdr>
                <w:top w:val="none" w:sz="0" w:space="0" w:color="auto"/>
                <w:left w:val="none" w:sz="0" w:space="0" w:color="auto"/>
                <w:bottom w:val="none" w:sz="0" w:space="0" w:color="auto"/>
                <w:right w:val="none" w:sz="0" w:space="0" w:color="auto"/>
              </w:divBdr>
            </w:div>
            <w:div w:id="218246127">
              <w:marLeft w:val="0"/>
              <w:marRight w:val="0"/>
              <w:marTop w:val="0"/>
              <w:marBottom w:val="0"/>
              <w:divBdr>
                <w:top w:val="none" w:sz="0" w:space="0" w:color="auto"/>
                <w:left w:val="none" w:sz="0" w:space="0" w:color="auto"/>
                <w:bottom w:val="none" w:sz="0" w:space="0" w:color="auto"/>
                <w:right w:val="none" w:sz="0" w:space="0" w:color="auto"/>
              </w:divBdr>
            </w:div>
            <w:div w:id="386104394">
              <w:marLeft w:val="0"/>
              <w:marRight w:val="0"/>
              <w:marTop w:val="0"/>
              <w:marBottom w:val="0"/>
              <w:divBdr>
                <w:top w:val="none" w:sz="0" w:space="0" w:color="auto"/>
                <w:left w:val="none" w:sz="0" w:space="0" w:color="auto"/>
                <w:bottom w:val="none" w:sz="0" w:space="0" w:color="auto"/>
                <w:right w:val="none" w:sz="0" w:space="0" w:color="auto"/>
              </w:divBdr>
            </w:div>
          </w:divsChild>
        </w:div>
        <w:div w:id="370962752">
          <w:marLeft w:val="0"/>
          <w:marRight w:val="0"/>
          <w:marTop w:val="0"/>
          <w:marBottom w:val="0"/>
          <w:divBdr>
            <w:top w:val="single" w:sz="2" w:space="0" w:color="CACACA"/>
            <w:left w:val="none" w:sz="0" w:space="0" w:color="auto"/>
            <w:bottom w:val="none" w:sz="0" w:space="0" w:color="auto"/>
            <w:right w:val="none" w:sz="0" w:space="0" w:color="auto"/>
          </w:divBdr>
          <w:divsChild>
            <w:div w:id="403526871">
              <w:marLeft w:val="0"/>
              <w:marRight w:val="0"/>
              <w:marTop w:val="0"/>
              <w:marBottom w:val="0"/>
              <w:divBdr>
                <w:top w:val="none" w:sz="0" w:space="0" w:color="auto"/>
                <w:left w:val="none" w:sz="0" w:space="0" w:color="auto"/>
                <w:bottom w:val="none" w:sz="0" w:space="0" w:color="auto"/>
                <w:right w:val="none" w:sz="0" w:space="0" w:color="auto"/>
              </w:divBdr>
            </w:div>
            <w:div w:id="1538279457">
              <w:marLeft w:val="0"/>
              <w:marRight w:val="0"/>
              <w:marTop w:val="0"/>
              <w:marBottom w:val="0"/>
              <w:divBdr>
                <w:top w:val="none" w:sz="0" w:space="0" w:color="auto"/>
                <w:left w:val="none" w:sz="0" w:space="0" w:color="auto"/>
                <w:bottom w:val="none" w:sz="0" w:space="0" w:color="auto"/>
                <w:right w:val="none" w:sz="0" w:space="0" w:color="auto"/>
              </w:divBdr>
            </w:div>
            <w:div w:id="994382824">
              <w:marLeft w:val="0"/>
              <w:marRight w:val="0"/>
              <w:marTop w:val="0"/>
              <w:marBottom w:val="0"/>
              <w:divBdr>
                <w:top w:val="none" w:sz="0" w:space="0" w:color="auto"/>
                <w:left w:val="none" w:sz="0" w:space="0" w:color="auto"/>
                <w:bottom w:val="none" w:sz="0" w:space="0" w:color="auto"/>
                <w:right w:val="none" w:sz="0" w:space="0" w:color="auto"/>
              </w:divBdr>
            </w:div>
            <w:div w:id="932395682">
              <w:marLeft w:val="0"/>
              <w:marRight w:val="0"/>
              <w:marTop w:val="0"/>
              <w:marBottom w:val="0"/>
              <w:divBdr>
                <w:top w:val="none" w:sz="0" w:space="0" w:color="auto"/>
                <w:left w:val="none" w:sz="0" w:space="0" w:color="auto"/>
                <w:bottom w:val="none" w:sz="0" w:space="0" w:color="auto"/>
                <w:right w:val="none" w:sz="0" w:space="0" w:color="auto"/>
              </w:divBdr>
            </w:div>
            <w:div w:id="2015456380">
              <w:marLeft w:val="0"/>
              <w:marRight w:val="0"/>
              <w:marTop w:val="0"/>
              <w:marBottom w:val="0"/>
              <w:divBdr>
                <w:top w:val="none" w:sz="0" w:space="0" w:color="auto"/>
                <w:left w:val="none" w:sz="0" w:space="0" w:color="auto"/>
                <w:bottom w:val="none" w:sz="0" w:space="0" w:color="auto"/>
                <w:right w:val="none" w:sz="0" w:space="0" w:color="auto"/>
              </w:divBdr>
            </w:div>
            <w:div w:id="66075372">
              <w:marLeft w:val="0"/>
              <w:marRight w:val="0"/>
              <w:marTop w:val="0"/>
              <w:marBottom w:val="0"/>
              <w:divBdr>
                <w:top w:val="none" w:sz="0" w:space="0" w:color="auto"/>
                <w:left w:val="none" w:sz="0" w:space="0" w:color="auto"/>
                <w:bottom w:val="none" w:sz="0" w:space="0" w:color="auto"/>
                <w:right w:val="none" w:sz="0" w:space="0" w:color="auto"/>
              </w:divBdr>
            </w:div>
            <w:div w:id="2050453302">
              <w:marLeft w:val="0"/>
              <w:marRight w:val="0"/>
              <w:marTop w:val="0"/>
              <w:marBottom w:val="0"/>
              <w:divBdr>
                <w:top w:val="none" w:sz="0" w:space="0" w:color="auto"/>
                <w:left w:val="none" w:sz="0" w:space="0" w:color="auto"/>
                <w:bottom w:val="none" w:sz="0" w:space="0" w:color="auto"/>
                <w:right w:val="none" w:sz="0" w:space="0" w:color="auto"/>
              </w:divBdr>
            </w:div>
            <w:div w:id="637296241">
              <w:marLeft w:val="0"/>
              <w:marRight w:val="0"/>
              <w:marTop w:val="0"/>
              <w:marBottom w:val="0"/>
              <w:divBdr>
                <w:top w:val="none" w:sz="0" w:space="0" w:color="auto"/>
                <w:left w:val="none" w:sz="0" w:space="0" w:color="auto"/>
                <w:bottom w:val="none" w:sz="0" w:space="0" w:color="auto"/>
                <w:right w:val="none" w:sz="0" w:space="0" w:color="auto"/>
              </w:divBdr>
            </w:div>
            <w:div w:id="830214396">
              <w:marLeft w:val="0"/>
              <w:marRight w:val="0"/>
              <w:marTop w:val="0"/>
              <w:marBottom w:val="0"/>
              <w:divBdr>
                <w:top w:val="none" w:sz="0" w:space="0" w:color="auto"/>
                <w:left w:val="none" w:sz="0" w:space="0" w:color="auto"/>
                <w:bottom w:val="none" w:sz="0" w:space="0" w:color="auto"/>
                <w:right w:val="none" w:sz="0" w:space="0" w:color="auto"/>
              </w:divBdr>
            </w:div>
            <w:div w:id="840197985">
              <w:marLeft w:val="0"/>
              <w:marRight w:val="0"/>
              <w:marTop w:val="0"/>
              <w:marBottom w:val="0"/>
              <w:divBdr>
                <w:top w:val="none" w:sz="0" w:space="0" w:color="auto"/>
                <w:left w:val="none" w:sz="0" w:space="0" w:color="auto"/>
                <w:bottom w:val="none" w:sz="0" w:space="0" w:color="auto"/>
                <w:right w:val="none" w:sz="0" w:space="0" w:color="auto"/>
              </w:divBdr>
            </w:div>
            <w:div w:id="448626413">
              <w:marLeft w:val="0"/>
              <w:marRight w:val="0"/>
              <w:marTop w:val="0"/>
              <w:marBottom w:val="0"/>
              <w:divBdr>
                <w:top w:val="none" w:sz="0" w:space="0" w:color="auto"/>
                <w:left w:val="none" w:sz="0" w:space="0" w:color="auto"/>
                <w:bottom w:val="none" w:sz="0" w:space="0" w:color="auto"/>
                <w:right w:val="none" w:sz="0" w:space="0" w:color="auto"/>
              </w:divBdr>
            </w:div>
            <w:div w:id="1820026498">
              <w:marLeft w:val="0"/>
              <w:marRight w:val="0"/>
              <w:marTop w:val="0"/>
              <w:marBottom w:val="0"/>
              <w:divBdr>
                <w:top w:val="none" w:sz="0" w:space="0" w:color="auto"/>
                <w:left w:val="none" w:sz="0" w:space="0" w:color="auto"/>
                <w:bottom w:val="none" w:sz="0" w:space="0" w:color="auto"/>
                <w:right w:val="none" w:sz="0" w:space="0" w:color="auto"/>
              </w:divBdr>
            </w:div>
            <w:div w:id="654144798">
              <w:marLeft w:val="0"/>
              <w:marRight w:val="0"/>
              <w:marTop w:val="0"/>
              <w:marBottom w:val="0"/>
              <w:divBdr>
                <w:top w:val="none" w:sz="0" w:space="0" w:color="auto"/>
                <w:left w:val="none" w:sz="0" w:space="0" w:color="auto"/>
                <w:bottom w:val="none" w:sz="0" w:space="0" w:color="auto"/>
                <w:right w:val="none" w:sz="0" w:space="0" w:color="auto"/>
              </w:divBdr>
            </w:div>
            <w:div w:id="603612370">
              <w:marLeft w:val="0"/>
              <w:marRight w:val="0"/>
              <w:marTop w:val="0"/>
              <w:marBottom w:val="0"/>
              <w:divBdr>
                <w:top w:val="none" w:sz="0" w:space="0" w:color="auto"/>
                <w:left w:val="none" w:sz="0" w:space="0" w:color="auto"/>
                <w:bottom w:val="none" w:sz="0" w:space="0" w:color="auto"/>
                <w:right w:val="none" w:sz="0" w:space="0" w:color="auto"/>
              </w:divBdr>
            </w:div>
            <w:div w:id="1946384138">
              <w:marLeft w:val="0"/>
              <w:marRight w:val="0"/>
              <w:marTop w:val="0"/>
              <w:marBottom w:val="0"/>
              <w:divBdr>
                <w:top w:val="none" w:sz="0" w:space="0" w:color="auto"/>
                <w:left w:val="none" w:sz="0" w:space="0" w:color="auto"/>
                <w:bottom w:val="none" w:sz="0" w:space="0" w:color="auto"/>
                <w:right w:val="none" w:sz="0" w:space="0" w:color="auto"/>
              </w:divBdr>
            </w:div>
            <w:div w:id="1604337883">
              <w:marLeft w:val="0"/>
              <w:marRight w:val="0"/>
              <w:marTop w:val="0"/>
              <w:marBottom w:val="0"/>
              <w:divBdr>
                <w:top w:val="none" w:sz="0" w:space="0" w:color="auto"/>
                <w:left w:val="none" w:sz="0" w:space="0" w:color="auto"/>
                <w:bottom w:val="none" w:sz="0" w:space="0" w:color="auto"/>
                <w:right w:val="none" w:sz="0" w:space="0" w:color="auto"/>
              </w:divBdr>
            </w:div>
            <w:div w:id="506987002">
              <w:marLeft w:val="0"/>
              <w:marRight w:val="0"/>
              <w:marTop w:val="0"/>
              <w:marBottom w:val="0"/>
              <w:divBdr>
                <w:top w:val="none" w:sz="0" w:space="0" w:color="auto"/>
                <w:left w:val="none" w:sz="0" w:space="0" w:color="auto"/>
                <w:bottom w:val="none" w:sz="0" w:space="0" w:color="auto"/>
                <w:right w:val="none" w:sz="0" w:space="0" w:color="auto"/>
              </w:divBdr>
            </w:div>
            <w:div w:id="1550337660">
              <w:marLeft w:val="0"/>
              <w:marRight w:val="0"/>
              <w:marTop w:val="0"/>
              <w:marBottom w:val="0"/>
              <w:divBdr>
                <w:top w:val="none" w:sz="0" w:space="0" w:color="auto"/>
                <w:left w:val="none" w:sz="0" w:space="0" w:color="auto"/>
                <w:bottom w:val="none" w:sz="0" w:space="0" w:color="auto"/>
                <w:right w:val="none" w:sz="0" w:space="0" w:color="auto"/>
              </w:divBdr>
            </w:div>
            <w:div w:id="436565757">
              <w:marLeft w:val="0"/>
              <w:marRight w:val="0"/>
              <w:marTop w:val="0"/>
              <w:marBottom w:val="0"/>
              <w:divBdr>
                <w:top w:val="none" w:sz="0" w:space="0" w:color="auto"/>
                <w:left w:val="none" w:sz="0" w:space="0" w:color="auto"/>
                <w:bottom w:val="none" w:sz="0" w:space="0" w:color="auto"/>
                <w:right w:val="none" w:sz="0" w:space="0" w:color="auto"/>
              </w:divBdr>
            </w:div>
            <w:div w:id="1922064746">
              <w:marLeft w:val="0"/>
              <w:marRight w:val="0"/>
              <w:marTop w:val="0"/>
              <w:marBottom w:val="0"/>
              <w:divBdr>
                <w:top w:val="none" w:sz="0" w:space="0" w:color="auto"/>
                <w:left w:val="none" w:sz="0" w:space="0" w:color="auto"/>
                <w:bottom w:val="none" w:sz="0" w:space="0" w:color="auto"/>
                <w:right w:val="none" w:sz="0" w:space="0" w:color="auto"/>
              </w:divBdr>
            </w:div>
            <w:div w:id="1140882755">
              <w:marLeft w:val="0"/>
              <w:marRight w:val="0"/>
              <w:marTop w:val="0"/>
              <w:marBottom w:val="0"/>
              <w:divBdr>
                <w:top w:val="none" w:sz="0" w:space="0" w:color="auto"/>
                <w:left w:val="none" w:sz="0" w:space="0" w:color="auto"/>
                <w:bottom w:val="none" w:sz="0" w:space="0" w:color="auto"/>
                <w:right w:val="none" w:sz="0" w:space="0" w:color="auto"/>
              </w:divBdr>
            </w:div>
            <w:div w:id="436486395">
              <w:marLeft w:val="0"/>
              <w:marRight w:val="0"/>
              <w:marTop w:val="0"/>
              <w:marBottom w:val="0"/>
              <w:divBdr>
                <w:top w:val="none" w:sz="0" w:space="0" w:color="auto"/>
                <w:left w:val="none" w:sz="0" w:space="0" w:color="auto"/>
                <w:bottom w:val="none" w:sz="0" w:space="0" w:color="auto"/>
                <w:right w:val="none" w:sz="0" w:space="0" w:color="auto"/>
              </w:divBdr>
            </w:div>
            <w:div w:id="2087874890">
              <w:marLeft w:val="0"/>
              <w:marRight w:val="0"/>
              <w:marTop w:val="0"/>
              <w:marBottom w:val="0"/>
              <w:divBdr>
                <w:top w:val="none" w:sz="0" w:space="0" w:color="auto"/>
                <w:left w:val="none" w:sz="0" w:space="0" w:color="auto"/>
                <w:bottom w:val="none" w:sz="0" w:space="0" w:color="auto"/>
                <w:right w:val="none" w:sz="0" w:space="0" w:color="auto"/>
              </w:divBdr>
            </w:div>
            <w:div w:id="1048332602">
              <w:marLeft w:val="0"/>
              <w:marRight w:val="0"/>
              <w:marTop w:val="0"/>
              <w:marBottom w:val="0"/>
              <w:divBdr>
                <w:top w:val="none" w:sz="0" w:space="0" w:color="auto"/>
                <w:left w:val="none" w:sz="0" w:space="0" w:color="auto"/>
                <w:bottom w:val="none" w:sz="0" w:space="0" w:color="auto"/>
                <w:right w:val="none" w:sz="0" w:space="0" w:color="auto"/>
              </w:divBdr>
            </w:div>
            <w:div w:id="1516654465">
              <w:marLeft w:val="0"/>
              <w:marRight w:val="0"/>
              <w:marTop w:val="0"/>
              <w:marBottom w:val="0"/>
              <w:divBdr>
                <w:top w:val="none" w:sz="0" w:space="0" w:color="auto"/>
                <w:left w:val="none" w:sz="0" w:space="0" w:color="auto"/>
                <w:bottom w:val="none" w:sz="0" w:space="0" w:color="auto"/>
                <w:right w:val="none" w:sz="0" w:space="0" w:color="auto"/>
              </w:divBdr>
            </w:div>
            <w:div w:id="532042603">
              <w:marLeft w:val="0"/>
              <w:marRight w:val="0"/>
              <w:marTop w:val="0"/>
              <w:marBottom w:val="0"/>
              <w:divBdr>
                <w:top w:val="none" w:sz="0" w:space="0" w:color="auto"/>
                <w:left w:val="none" w:sz="0" w:space="0" w:color="auto"/>
                <w:bottom w:val="none" w:sz="0" w:space="0" w:color="auto"/>
                <w:right w:val="none" w:sz="0" w:space="0" w:color="auto"/>
              </w:divBdr>
            </w:div>
            <w:div w:id="1049912090">
              <w:marLeft w:val="0"/>
              <w:marRight w:val="0"/>
              <w:marTop w:val="0"/>
              <w:marBottom w:val="0"/>
              <w:divBdr>
                <w:top w:val="none" w:sz="0" w:space="0" w:color="auto"/>
                <w:left w:val="none" w:sz="0" w:space="0" w:color="auto"/>
                <w:bottom w:val="none" w:sz="0" w:space="0" w:color="auto"/>
                <w:right w:val="none" w:sz="0" w:space="0" w:color="auto"/>
              </w:divBdr>
            </w:div>
            <w:div w:id="160047035">
              <w:marLeft w:val="0"/>
              <w:marRight w:val="0"/>
              <w:marTop w:val="0"/>
              <w:marBottom w:val="0"/>
              <w:divBdr>
                <w:top w:val="none" w:sz="0" w:space="0" w:color="auto"/>
                <w:left w:val="none" w:sz="0" w:space="0" w:color="auto"/>
                <w:bottom w:val="none" w:sz="0" w:space="0" w:color="auto"/>
                <w:right w:val="none" w:sz="0" w:space="0" w:color="auto"/>
              </w:divBdr>
            </w:div>
          </w:divsChild>
        </w:div>
        <w:div w:id="1307663698">
          <w:marLeft w:val="0"/>
          <w:marRight w:val="0"/>
          <w:marTop w:val="0"/>
          <w:marBottom w:val="0"/>
          <w:divBdr>
            <w:top w:val="none" w:sz="0" w:space="0" w:color="auto"/>
            <w:left w:val="none" w:sz="0" w:space="0" w:color="auto"/>
            <w:bottom w:val="none" w:sz="0" w:space="0" w:color="auto"/>
            <w:right w:val="none" w:sz="0" w:space="0" w:color="auto"/>
          </w:divBdr>
        </w:div>
        <w:div w:id="762917966">
          <w:marLeft w:val="0"/>
          <w:marRight w:val="0"/>
          <w:marTop w:val="0"/>
          <w:marBottom w:val="0"/>
          <w:divBdr>
            <w:top w:val="none" w:sz="0" w:space="0" w:color="auto"/>
            <w:left w:val="none" w:sz="0" w:space="0" w:color="auto"/>
            <w:bottom w:val="none" w:sz="0" w:space="0" w:color="auto"/>
            <w:right w:val="none" w:sz="0" w:space="0" w:color="auto"/>
          </w:divBdr>
        </w:div>
        <w:div w:id="549418332">
          <w:marLeft w:val="0"/>
          <w:marRight w:val="0"/>
          <w:marTop w:val="0"/>
          <w:marBottom w:val="0"/>
          <w:divBdr>
            <w:top w:val="none" w:sz="0" w:space="0" w:color="auto"/>
            <w:left w:val="none" w:sz="0" w:space="0" w:color="auto"/>
            <w:bottom w:val="none" w:sz="0" w:space="0" w:color="auto"/>
            <w:right w:val="none" w:sz="0" w:space="0" w:color="auto"/>
          </w:divBdr>
        </w:div>
        <w:div w:id="1899975519">
          <w:marLeft w:val="0"/>
          <w:marRight w:val="0"/>
          <w:marTop w:val="0"/>
          <w:marBottom w:val="0"/>
          <w:divBdr>
            <w:top w:val="none" w:sz="0" w:space="0" w:color="auto"/>
            <w:left w:val="none" w:sz="0" w:space="0" w:color="auto"/>
            <w:bottom w:val="none" w:sz="0" w:space="0" w:color="auto"/>
            <w:right w:val="none" w:sz="0" w:space="0" w:color="auto"/>
          </w:divBdr>
        </w:div>
        <w:div w:id="526984922">
          <w:marLeft w:val="0"/>
          <w:marRight w:val="0"/>
          <w:marTop w:val="0"/>
          <w:marBottom w:val="0"/>
          <w:divBdr>
            <w:top w:val="none" w:sz="0" w:space="0" w:color="auto"/>
            <w:left w:val="none" w:sz="0" w:space="0" w:color="auto"/>
            <w:bottom w:val="none" w:sz="0" w:space="0" w:color="auto"/>
            <w:right w:val="none" w:sz="0" w:space="0" w:color="auto"/>
          </w:divBdr>
        </w:div>
        <w:div w:id="2067676014">
          <w:marLeft w:val="0"/>
          <w:marRight w:val="0"/>
          <w:marTop w:val="0"/>
          <w:marBottom w:val="0"/>
          <w:divBdr>
            <w:top w:val="none" w:sz="0" w:space="0" w:color="auto"/>
            <w:left w:val="none" w:sz="0" w:space="0" w:color="auto"/>
            <w:bottom w:val="none" w:sz="0" w:space="0" w:color="auto"/>
            <w:right w:val="none" w:sz="0" w:space="0" w:color="auto"/>
          </w:divBdr>
        </w:div>
        <w:div w:id="156070712">
          <w:marLeft w:val="0"/>
          <w:marRight w:val="0"/>
          <w:marTop w:val="0"/>
          <w:marBottom w:val="0"/>
          <w:divBdr>
            <w:top w:val="none" w:sz="0" w:space="0" w:color="auto"/>
            <w:left w:val="none" w:sz="0" w:space="0" w:color="auto"/>
            <w:bottom w:val="none" w:sz="0" w:space="0" w:color="auto"/>
            <w:right w:val="none" w:sz="0" w:space="0" w:color="auto"/>
          </w:divBdr>
        </w:div>
        <w:div w:id="1606419601">
          <w:marLeft w:val="0"/>
          <w:marRight w:val="0"/>
          <w:marTop w:val="0"/>
          <w:marBottom w:val="0"/>
          <w:divBdr>
            <w:top w:val="none" w:sz="0" w:space="0" w:color="auto"/>
            <w:left w:val="none" w:sz="0" w:space="0" w:color="auto"/>
            <w:bottom w:val="none" w:sz="0" w:space="0" w:color="auto"/>
            <w:right w:val="none" w:sz="0" w:space="0" w:color="auto"/>
          </w:divBdr>
        </w:div>
        <w:div w:id="724328200">
          <w:marLeft w:val="0"/>
          <w:marRight w:val="0"/>
          <w:marTop w:val="0"/>
          <w:marBottom w:val="0"/>
          <w:divBdr>
            <w:top w:val="none" w:sz="0" w:space="0" w:color="auto"/>
            <w:left w:val="none" w:sz="0" w:space="0" w:color="auto"/>
            <w:bottom w:val="none" w:sz="0" w:space="0" w:color="auto"/>
            <w:right w:val="none" w:sz="0" w:space="0" w:color="auto"/>
          </w:divBdr>
        </w:div>
        <w:div w:id="1608196534">
          <w:marLeft w:val="0"/>
          <w:marRight w:val="0"/>
          <w:marTop w:val="0"/>
          <w:marBottom w:val="0"/>
          <w:divBdr>
            <w:top w:val="none" w:sz="0" w:space="0" w:color="auto"/>
            <w:left w:val="none" w:sz="0" w:space="0" w:color="auto"/>
            <w:bottom w:val="none" w:sz="0" w:space="0" w:color="auto"/>
            <w:right w:val="none" w:sz="0" w:space="0" w:color="auto"/>
          </w:divBdr>
        </w:div>
        <w:div w:id="1443183102">
          <w:marLeft w:val="0"/>
          <w:marRight w:val="0"/>
          <w:marTop w:val="0"/>
          <w:marBottom w:val="0"/>
          <w:divBdr>
            <w:top w:val="none" w:sz="0" w:space="0" w:color="auto"/>
            <w:left w:val="none" w:sz="0" w:space="0" w:color="auto"/>
            <w:bottom w:val="none" w:sz="0" w:space="0" w:color="auto"/>
            <w:right w:val="none" w:sz="0" w:space="0" w:color="auto"/>
          </w:divBdr>
        </w:div>
        <w:div w:id="1406102799">
          <w:marLeft w:val="0"/>
          <w:marRight w:val="0"/>
          <w:marTop w:val="0"/>
          <w:marBottom w:val="0"/>
          <w:divBdr>
            <w:top w:val="none" w:sz="0" w:space="0" w:color="auto"/>
            <w:left w:val="none" w:sz="0" w:space="0" w:color="auto"/>
            <w:bottom w:val="none" w:sz="0" w:space="0" w:color="auto"/>
            <w:right w:val="none" w:sz="0" w:space="0" w:color="auto"/>
          </w:divBdr>
        </w:div>
        <w:div w:id="1857839253">
          <w:marLeft w:val="0"/>
          <w:marRight w:val="0"/>
          <w:marTop w:val="0"/>
          <w:marBottom w:val="0"/>
          <w:divBdr>
            <w:top w:val="none" w:sz="0" w:space="0" w:color="auto"/>
            <w:left w:val="none" w:sz="0" w:space="0" w:color="auto"/>
            <w:bottom w:val="none" w:sz="0" w:space="0" w:color="auto"/>
            <w:right w:val="none" w:sz="0" w:space="0" w:color="auto"/>
          </w:divBdr>
        </w:div>
        <w:div w:id="1564870628">
          <w:marLeft w:val="0"/>
          <w:marRight w:val="0"/>
          <w:marTop w:val="0"/>
          <w:marBottom w:val="0"/>
          <w:divBdr>
            <w:top w:val="none" w:sz="0" w:space="0" w:color="auto"/>
            <w:left w:val="none" w:sz="0" w:space="0" w:color="auto"/>
            <w:bottom w:val="none" w:sz="0" w:space="0" w:color="auto"/>
            <w:right w:val="none" w:sz="0" w:space="0" w:color="auto"/>
          </w:divBdr>
        </w:div>
        <w:div w:id="1031035875">
          <w:marLeft w:val="0"/>
          <w:marRight w:val="0"/>
          <w:marTop w:val="0"/>
          <w:marBottom w:val="0"/>
          <w:divBdr>
            <w:top w:val="none" w:sz="0" w:space="0" w:color="auto"/>
            <w:left w:val="none" w:sz="0" w:space="0" w:color="auto"/>
            <w:bottom w:val="none" w:sz="0" w:space="0" w:color="auto"/>
            <w:right w:val="none" w:sz="0" w:space="0" w:color="auto"/>
          </w:divBdr>
        </w:div>
        <w:div w:id="987439404">
          <w:marLeft w:val="0"/>
          <w:marRight w:val="0"/>
          <w:marTop w:val="0"/>
          <w:marBottom w:val="0"/>
          <w:divBdr>
            <w:top w:val="none" w:sz="0" w:space="0" w:color="auto"/>
            <w:left w:val="none" w:sz="0" w:space="0" w:color="auto"/>
            <w:bottom w:val="none" w:sz="0" w:space="0" w:color="auto"/>
            <w:right w:val="none" w:sz="0" w:space="0" w:color="auto"/>
          </w:divBdr>
        </w:div>
        <w:div w:id="895122167">
          <w:marLeft w:val="0"/>
          <w:marRight w:val="0"/>
          <w:marTop w:val="0"/>
          <w:marBottom w:val="0"/>
          <w:divBdr>
            <w:top w:val="none" w:sz="0" w:space="0" w:color="auto"/>
            <w:left w:val="none" w:sz="0" w:space="0" w:color="auto"/>
            <w:bottom w:val="none" w:sz="0" w:space="0" w:color="auto"/>
            <w:right w:val="none" w:sz="0" w:space="0" w:color="auto"/>
          </w:divBdr>
        </w:div>
        <w:div w:id="2048945254">
          <w:marLeft w:val="0"/>
          <w:marRight w:val="0"/>
          <w:marTop w:val="0"/>
          <w:marBottom w:val="0"/>
          <w:divBdr>
            <w:top w:val="none" w:sz="0" w:space="0" w:color="auto"/>
            <w:left w:val="none" w:sz="0" w:space="0" w:color="auto"/>
            <w:bottom w:val="none" w:sz="0" w:space="0" w:color="auto"/>
            <w:right w:val="none" w:sz="0" w:space="0" w:color="auto"/>
          </w:divBdr>
        </w:div>
        <w:div w:id="992489124">
          <w:marLeft w:val="0"/>
          <w:marRight w:val="0"/>
          <w:marTop w:val="0"/>
          <w:marBottom w:val="0"/>
          <w:divBdr>
            <w:top w:val="none" w:sz="0" w:space="0" w:color="auto"/>
            <w:left w:val="none" w:sz="0" w:space="0" w:color="auto"/>
            <w:bottom w:val="none" w:sz="0" w:space="0" w:color="auto"/>
            <w:right w:val="none" w:sz="0" w:space="0" w:color="auto"/>
          </w:divBdr>
        </w:div>
        <w:div w:id="1291396705">
          <w:marLeft w:val="0"/>
          <w:marRight w:val="0"/>
          <w:marTop w:val="0"/>
          <w:marBottom w:val="0"/>
          <w:divBdr>
            <w:top w:val="none" w:sz="0" w:space="0" w:color="auto"/>
            <w:left w:val="none" w:sz="0" w:space="0" w:color="auto"/>
            <w:bottom w:val="none" w:sz="0" w:space="0" w:color="auto"/>
            <w:right w:val="none" w:sz="0" w:space="0" w:color="auto"/>
          </w:divBdr>
        </w:div>
        <w:div w:id="1902326343">
          <w:marLeft w:val="0"/>
          <w:marRight w:val="0"/>
          <w:marTop w:val="0"/>
          <w:marBottom w:val="0"/>
          <w:divBdr>
            <w:top w:val="none" w:sz="0" w:space="0" w:color="auto"/>
            <w:left w:val="none" w:sz="0" w:space="0" w:color="auto"/>
            <w:bottom w:val="none" w:sz="0" w:space="0" w:color="auto"/>
            <w:right w:val="none" w:sz="0" w:space="0" w:color="auto"/>
          </w:divBdr>
        </w:div>
        <w:div w:id="1656949864">
          <w:marLeft w:val="0"/>
          <w:marRight w:val="0"/>
          <w:marTop w:val="0"/>
          <w:marBottom w:val="0"/>
          <w:divBdr>
            <w:top w:val="none" w:sz="0" w:space="0" w:color="auto"/>
            <w:left w:val="none" w:sz="0" w:space="0" w:color="auto"/>
            <w:bottom w:val="none" w:sz="0" w:space="0" w:color="auto"/>
            <w:right w:val="none" w:sz="0" w:space="0" w:color="auto"/>
          </w:divBdr>
        </w:div>
        <w:div w:id="1792943714">
          <w:marLeft w:val="0"/>
          <w:marRight w:val="0"/>
          <w:marTop w:val="0"/>
          <w:marBottom w:val="0"/>
          <w:divBdr>
            <w:top w:val="none" w:sz="0" w:space="0" w:color="auto"/>
            <w:left w:val="none" w:sz="0" w:space="0" w:color="auto"/>
            <w:bottom w:val="none" w:sz="0" w:space="0" w:color="auto"/>
            <w:right w:val="none" w:sz="0" w:space="0" w:color="auto"/>
          </w:divBdr>
        </w:div>
        <w:div w:id="2111852445">
          <w:marLeft w:val="0"/>
          <w:marRight w:val="0"/>
          <w:marTop w:val="0"/>
          <w:marBottom w:val="0"/>
          <w:divBdr>
            <w:top w:val="none" w:sz="0" w:space="0" w:color="auto"/>
            <w:left w:val="none" w:sz="0" w:space="0" w:color="auto"/>
            <w:bottom w:val="none" w:sz="0" w:space="0" w:color="auto"/>
            <w:right w:val="none" w:sz="0" w:space="0" w:color="auto"/>
          </w:divBdr>
        </w:div>
        <w:div w:id="1229806980">
          <w:marLeft w:val="0"/>
          <w:marRight w:val="0"/>
          <w:marTop w:val="0"/>
          <w:marBottom w:val="0"/>
          <w:divBdr>
            <w:top w:val="none" w:sz="0" w:space="0" w:color="auto"/>
            <w:left w:val="none" w:sz="0" w:space="0" w:color="auto"/>
            <w:bottom w:val="none" w:sz="0" w:space="0" w:color="auto"/>
            <w:right w:val="none" w:sz="0" w:space="0" w:color="auto"/>
          </w:divBdr>
        </w:div>
        <w:div w:id="818107722">
          <w:marLeft w:val="0"/>
          <w:marRight w:val="0"/>
          <w:marTop w:val="0"/>
          <w:marBottom w:val="0"/>
          <w:divBdr>
            <w:top w:val="none" w:sz="0" w:space="0" w:color="auto"/>
            <w:left w:val="none" w:sz="0" w:space="0" w:color="auto"/>
            <w:bottom w:val="none" w:sz="0" w:space="0" w:color="auto"/>
            <w:right w:val="none" w:sz="0" w:space="0" w:color="auto"/>
          </w:divBdr>
        </w:div>
        <w:div w:id="200435295">
          <w:marLeft w:val="0"/>
          <w:marRight w:val="0"/>
          <w:marTop w:val="0"/>
          <w:marBottom w:val="0"/>
          <w:divBdr>
            <w:top w:val="none" w:sz="0" w:space="0" w:color="auto"/>
            <w:left w:val="none" w:sz="0" w:space="0" w:color="auto"/>
            <w:bottom w:val="none" w:sz="0" w:space="0" w:color="auto"/>
            <w:right w:val="none" w:sz="0" w:space="0" w:color="auto"/>
          </w:divBdr>
        </w:div>
        <w:div w:id="17298354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image" Target="media/image4.wmf"/><Relationship Id="rId39" Type="http://schemas.openxmlformats.org/officeDocument/2006/relationships/oleObject" Target="embeddings/oleObject14.bin"/><Relationship Id="rId21" Type="http://schemas.openxmlformats.org/officeDocument/2006/relationships/oleObject" Target="embeddings/oleObject4.bin"/><Relationship Id="rId34" Type="http://schemas.openxmlformats.org/officeDocument/2006/relationships/image" Target="media/image8.wmf"/><Relationship Id="rId42" Type="http://schemas.openxmlformats.org/officeDocument/2006/relationships/image" Target="media/image11.wmf"/><Relationship Id="rId47" Type="http://schemas.openxmlformats.org/officeDocument/2006/relationships/oleObject" Target="embeddings/oleObject18.bin"/><Relationship Id="rId50" Type="http://schemas.openxmlformats.org/officeDocument/2006/relationships/image" Target="media/image15.wmf"/><Relationship Id="rId55" Type="http://schemas.openxmlformats.org/officeDocument/2006/relationships/oleObject" Target="embeddings/oleObject22.bin"/><Relationship Id="rId63" Type="http://schemas.openxmlformats.org/officeDocument/2006/relationships/oleObject" Target="embeddings/oleObject26.bin"/><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wmf"/><Relationship Id="rId32" Type="http://schemas.openxmlformats.org/officeDocument/2006/relationships/image" Target="media/image7.wmf"/><Relationship Id="rId37" Type="http://schemas.openxmlformats.org/officeDocument/2006/relationships/image" Target="media/image9.wmf"/><Relationship Id="rId40" Type="http://schemas.openxmlformats.org/officeDocument/2006/relationships/image" Target="media/image10.wmf"/><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image" Target="media/image19.wmf"/><Relationship Id="rId66"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oleObject" Target="embeddings/oleObject5.bin"/><Relationship Id="rId28" Type="http://schemas.openxmlformats.org/officeDocument/2006/relationships/image" Target="media/image5.wmf"/><Relationship Id="rId36" Type="http://schemas.openxmlformats.org/officeDocument/2006/relationships/oleObject" Target="embeddings/oleObject12.bin"/><Relationship Id="rId49" Type="http://schemas.openxmlformats.org/officeDocument/2006/relationships/oleObject" Target="embeddings/oleObject19.bin"/><Relationship Id="rId57" Type="http://schemas.openxmlformats.org/officeDocument/2006/relationships/oleObject" Target="embeddings/oleObject23.bin"/><Relationship Id="rId61" Type="http://schemas.openxmlformats.org/officeDocument/2006/relationships/oleObject" Target="embeddings/oleObject25.bin"/><Relationship Id="rId10" Type="http://schemas.openxmlformats.org/officeDocument/2006/relationships/footer" Target="footer1.xml"/><Relationship Id="rId19" Type="http://schemas.openxmlformats.org/officeDocument/2006/relationships/chart" Target="charts/chart9.xml"/><Relationship Id="rId31" Type="http://schemas.openxmlformats.org/officeDocument/2006/relationships/oleObject" Target="embeddings/oleObject9.bin"/><Relationship Id="rId44" Type="http://schemas.openxmlformats.org/officeDocument/2006/relationships/image" Target="media/image12.wmf"/><Relationship Id="rId52" Type="http://schemas.openxmlformats.org/officeDocument/2006/relationships/image" Target="media/image16.wmf"/><Relationship Id="rId60" Type="http://schemas.openxmlformats.org/officeDocument/2006/relationships/image" Target="media/image20.wmf"/><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4.xml"/><Relationship Id="rId22" Type="http://schemas.openxmlformats.org/officeDocument/2006/relationships/image" Target="media/image2.wmf"/><Relationship Id="rId27" Type="http://schemas.openxmlformats.org/officeDocument/2006/relationships/oleObject" Target="embeddings/oleObject7.bin"/><Relationship Id="rId30" Type="http://schemas.openxmlformats.org/officeDocument/2006/relationships/image" Target="media/image6.wmf"/><Relationship Id="rId35" Type="http://schemas.openxmlformats.org/officeDocument/2006/relationships/oleObject" Target="embeddings/oleObject11.bin"/><Relationship Id="rId43" Type="http://schemas.openxmlformats.org/officeDocument/2006/relationships/oleObject" Target="embeddings/oleObject16.bin"/><Relationship Id="rId48" Type="http://schemas.openxmlformats.org/officeDocument/2006/relationships/image" Target="media/image14.wmf"/><Relationship Id="rId56" Type="http://schemas.openxmlformats.org/officeDocument/2006/relationships/image" Target="media/image18.wmf"/><Relationship Id="rId64" Type="http://schemas.openxmlformats.org/officeDocument/2006/relationships/header" Target="header2.xml"/><Relationship Id="rId8" Type="http://schemas.openxmlformats.org/officeDocument/2006/relationships/chart" Target="charts/chart1.xml"/><Relationship Id="rId51" Type="http://schemas.openxmlformats.org/officeDocument/2006/relationships/oleObject" Target="embeddings/oleObject20.bin"/><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oleObject" Target="embeddings/oleObject13.bin"/><Relationship Id="rId46" Type="http://schemas.openxmlformats.org/officeDocument/2006/relationships/image" Target="media/image13.wmf"/><Relationship Id="rId59" Type="http://schemas.openxmlformats.org/officeDocument/2006/relationships/oleObject" Target="embeddings/oleObject24.bin"/><Relationship Id="rId67" Type="http://schemas.openxmlformats.org/officeDocument/2006/relationships/fontTable" Target="fontTable.xml"/><Relationship Id="rId20" Type="http://schemas.openxmlformats.org/officeDocument/2006/relationships/image" Target="media/image1.wmf"/><Relationship Id="rId41" Type="http://schemas.openxmlformats.org/officeDocument/2006/relationships/oleObject" Target="embeddings/oleObject15.bin"/><Relationship Id="rId54" Type="http://schemas.openxmlformats.org/officeDocument/2006/relationships/image" Target="media/image17.wmf"/><Relationship Id="rId62" Type="http://schemas.openxmlformats.org/officeDocument/2006/relationships/image" Target="media/image21.w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dLbl>
              <c:idx val="30"/>
              <c:layout>
                <c:manualLayout>
                  <c:x val="-4.5306933720663557E-2"/>
                  <c:y val="-1.49812734082397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757-46A7-99C2-9FC740B66054}"/>
                </c:ext>
              </c:extLst>
            </c:dLbl>
            <c:dLbl>
              <c:idx val="31"/>
              <c:layout>
                <c:manualLayout>
                  <c:x val="-5.825208742111119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757-46A7-99C2-9FC740B66054}"/>
                </c:ext>
              </c:extLst>
            </c:dLbl>
            <c:dLbl>
              <c:idx val="32"/>
              <c:layout>
                <c:manualLayout>
                  <c:x val="-5.8251917539433783E-2"/>
                  <c:y val="-1.49812734082397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757-46A7-99C2-9FC740B66054}"/>
                </c:ext>
              </c:extLst>
            </c:dLbl>
            <c:dLbl>
              <c:idx val="33"/>
              <c:layout>
                <c:manualLayout>
                  <c:x val="-5.825225730278865E-2"/>
                  <c:y val="-1.49812734082402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757-46A7-99C2-9FC740B66054}"/>
                </c:ext>
              </c:extLst>
            </c:dLbl>
            <c:dLbl>
              <c:idx val="34"/>
              <c:layout>
                <c:manualLayout>
                  <c:x val="-5.6094080472950593E-2"/>
                  <c:y val="-3.02916629803297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757-46A7-99C2-9FC740B66054}"/>
                </c:ext>
              </c:extLst>
            </c:dLbl>
            <c:dLbl>
              <c:idx val="35"/>
              <c:layout>
                <c:manualLayout>
                  <c:x val="-6.0409244960884706E-2"/>
                  <c:y val="-2.96334306526290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757-46A7-99C2-9FC740B66054}"/>
                </c:ext>
              </c:extLst>
            </c:dLbl>
            <c:dLbl>
              <c:idx val="36"/>
              <c:layout>
                <c:manualLayout>
                  <c:x val="-5.8252257302788567E-2"/>
                  <c:y val="-4.49438202247191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757-46A7-99C2-9FC740B66054}"/>
                </c:ext>
              </c:extLst>
            </c:dLbl>
            <c:dLbl>
              <c:idx val="37"/>
              <c:layout>
                <c:manualLayout>
                  <c:x val="-6.2567082027367896E-2"/>
                  <c:y val="-3.02916629803297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757-46A7-99C2-9FC740B66054}"/>
                </c:ext>
              </c:extLst>
            </c:dLbl>
            <c:dLbl>
              <c:idx val="38"/>
              <c:layout>
                <c:manualLayout>
                  <c:x val="-6.4724579330496315E-2"/>
                  <c:y val="-1.49812734082402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757-46A7-99C2-9FC740B66054}"/>
                </c:ext>
              </c:extLst>
            </c:dLbl>
            <c:dLbl>
              <c:idx val="39"/>
              <c:layout>
                <c:manualLayout>
                  <c:x val="-6.6881566988592447E-2"/>
                  <c:y val="-1.49812734082402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757-46A7-99C2-9FC740B66054}"/>
                </c:ext>
              </c:extLst>
            </c:dLbl>
            <c:dLbl>
              <c:idx val="40"/>
              <c:layout>
                <c:manualLayout>
                  <c:x val="-7.7669053504234295E-2"/>
                  <c:y val="-1.56395057359408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757-46A7-99C2-9FC740B66054}"/>
                </c:ext>
              </c:extLst>
            </c:dLbl>
            <c:dLbl>
              <c:idx val="41"/>
              <c:layout>
                <c:manualLayout>
                  <c:x val="-7.7669563149266499E-2"/>
                  <c:y val="2.746535063303189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757-46A7-99C2-9FC740B66054}"/>
                </c:ext>
              </c:extLst>
            </c:dLbl>
            <c:dLbl>
              <c:idx val="42"/>
              <c:layout>
                <c:manualLayout>
                  <c:x val="-7.9826890570717499E-2"/>
                  <c:y val="-2.746535063303189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757-46A7-99C2-9FC740B66054}"/>
                </c:ext>
              </c:extLst>
            </c:dLbl>
            <c:dLbl>
              <c:idx val="43"/>
              <c:layout>
                <c:manualLayout>
                  <c:x val="-8.1984557755523282E-2"/>
                  <c:y val="-2.99625468164794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757-46A7-99C2-9FC740B66054}"/>
                </c:ext>
              </c:extLst>
            </c:dLbl>
            <c:dLbl>
              <c:idx val="44"/>
              <c:layout>
                <c:manualLayout>
                  <c:x val="-8.4142224940329066E-2"/>
                  <c:y val="-1.53103895720900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757-46A7-99C2-9FC740B66054}"/>
                </c:ext>
              </c:extLst>
            </c:dLbl>
            <c:dLbl>
              <c:idx val="45"/>
              <c:layout>
                <c:manualLayout>
                  <c:x val="-9.7086189469034814E-2"/>
                  <c:y val="-2.99625468164794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757-46A7-99C2-9FC740B66054}"/>
                </c:ext>
              </c:extLst>
            </c:dLbl>
            <c:dLbl>
              <c:idx val="46"/>
              <c:layout>
                <c:manualLayout>
                  <c:x val="-0.11866116250031848"/>
                  <c:y val="-2.746535063303189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757-46A7-99C2-9FC740B66054}"/>
                </c:ext>
              </c:extLst>
            </c:dLbl>
            <c:dLbl>
              <c:idx val="47"/>
              <c:layout>
                <c:manualLayout>
                  <c:x val="-0.11866218179038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757-46A7-99C2-9FC740B66054}"/>
                </c:ext>
              </c:extLst>
            </c:dLbl>
            <c:dLbl>
              <c:idx val="48"/>
              <c:layout>
                <c:manualLayout>
                  <c:x val="-0.12513399417305845"/>
                  <c:y val="-7.4906367041199871E-4"/>
                </c:manualLayout>
              </c:layout>
              <c:showLegendKey val="0"/>
              <c:showVal val="1"/>
              <c:showCatName val="0"/>
              <c:showSerName val="0"/>
              <c:showPercent val="0"/>
              <c:showBubbleSize val="0"/>
              <c:extLst>
                <c:ext xmlns:c15="http://schemas.microsoft.com/office/drawing/2012/chart" uri="{CE6537A1-D6FC-4f65-9D91-7224C49458BB}">
                  <c15:layout>
                    <c:manualLayout>
                      <c:w val="5.2297734627831716E-2"/>
                      <c:h val="1.3775339880267776E-2"/>
                    </c:manualLayout>
                  </c15:layout>
                </c:ext>
                <c:ext xmlns:c16="http://schemas.microsoft.com/office/drawing/2014/chart" uri="{C3380CC4-5D6E-409C-BE32-E72D297353CC}">
                  <c16:uniqueId val="{00000012-9757-46A7-99C2-9FC740B66054}"/>
                </c:ext>
              </c:extLst>
            </c:dLbl>
            <c:dLbl>
              <c:idx val="49"/>
              <c:layout>
                <c:manualLayout>
                  <c:x val="-0.12297717639663974"/>
                  <c:y val="-1.49812734082397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757-46A7-99C2-9FC740B66054}"/>
                </c:ext>
              </c:extLst>
            </c:dLbl>
            <c:dLbl>
              <c:idx val="50"/>
              <c:layout>
                <c:manualLayout>
                  <c:x val="-0.11218968988099788"/>
                  <c:y val="-1.49812734082398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9757-46A7-99C2-9FC740B66054}"/>
                </c:ext>
              </c:extLst>
            </c:dLbl>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'Pokytis 2016-2017 m.'!$A$2:$A$52</c:f>
              <c:numCache>
                <c:formatCode>General</c:formatCode>
                <c:ptCount val="51"/>
                <c:pt idx="0">
                  <c:v>51</c:v>
                </c:pt>
                <c:pt idx="1">
                  <c:v>50</c:v>
                </c:pt>
                <c:pt idx="2">
                  <c:v>49</c:v>
                </c:pt>
                <c:pt idx="3">
                  <c:v>48</c:v>
                </c:pt>
                <c:pt idx="4">
                  <c:v>47</c:v>
                </c:pt>
                <c:pt idx="5">
                  <c:v>46</c:v>
                </c:pt>
                <c:pt idx="6">
                  <c:v>45</c:v>
                </c:pt>
                <c:pt idx="7">
                  <c:v>44</c:v>
                </c:pt>
                <c:pt idx="8">
                  <c:v>43</c:v>
                </c:pt>
                <c:pt idx="9">
                  <c:v>42</c:v>
                </c:pt>
                <c:pt idx="10">
                  <c:v>41</c:v>
                </c:pt>
                <c:pt idx="11">
                  <c:v>40</c:v>
                </c:pt>
                <c:pt idx="12">
                  <c:v>39</c:v>
                </c:pt>
                <c:pt idx="13">
                  <c:v>38</c:v>
                </c:pt>
                <c:pt idx="14">
                  <c:v>37</c:v>
                </c:pt>
                <c:pt idx="15">
                  <c:v>36</c:v>
                </c:pt>
                <c:pt idx="16">
                  <c:v>35</c:v>
                </c:pt>
                <c:pt idx="17">
                  <c:v>34</c:v>
                </c:pt>
                <c:pt idx="18">
                  <c:v>33</c:v>
                </c:pt>
                <c:pt idx="19">
                  <c:v>32</c:v>
                </c:pt>
                <c:pt idx="20">
                  <c:v>31</c:v>
                </c:pt>
                <c:pt idx="21">
                  <c:v>30</c:v>
                </c:pt>
                <c:pt idx="22">
                  <c:v>29</c:v>
                </c:pt>
                <c:pt idx="23">
                  <c:v>28</c:v>
                </c:pt>
                <c:pt idx="24">
                  <c:v>27</c:v>
                </c:pt>
                <c:pt idx="25">
                  <c:v>26</c:v>
                </c:pt>
                <c:pt idx="26">
                  <c:v>25</c:v>
                </c:pt>
                <c:pt idx="27">
                  <c:v>24</c:v>
                </c:pt>
                <c:pt idx="28">
                  <c:v>23</c:v>
                </c:pt>
                <c:pt idx="29">
                  <c:v>22</c:v>
                </c:pt>
                <c:pt idx="30">
                  <c:v>21</c:v>
                </c:pt>
                <c:pt idx="31">
                  <c:v>20</c:v>
                </c:pt>
                <c:pt idx="32">
                  <c:v>19</c:v>
                </c:pt>
                <c:pt idx="33">
                  <c:v>18</c:v>
                </c:pt>
                <c:pt idx="34">
                  <c:v>17</c:v>
                </c:pt>
                <c:pt idx="35">
                  <c:v>16</c:v>
                </c:pt>
                <c:pt idx="36">
                  <c:v>15</c:v>
                </c:pt>
                <c:pt idx="37">
                  <c:v>14</c:v>
                </c:pt>
                <c:pt idx="38">
                  <c:v>13</c:v>
                </c:pt>
                <c:pt idx="39">
                  <c:v>12</c:v>
                </c:pt>
                <c:pt idx="40">
                  <c:v>11</c:v>
                </c:pt>
                <c:pt idx="41">
                  <c:v>10</c:v>
                </c:pt>
                <c:pt idx="42">
                  <c:v>9</c:v>
                </c:pt>
                <c:pt idx="43">
                  <c:v>8</c:v>
                </c:pt>
                <c:pt idx="44">
                  <c:v>7</c:v>
                </c:pt>
                <c:pt idx="45">
                  <c:v>6</c:v>
                </c:pt>
                <c:pt idx="46">
                  <c:v>5</c:v>
                </c:pt>
                <c:pt idx="47">
                  <c:v>4</c:v>
                </c:pt>
                <c:pt idx="48">
                  <c:v>3</c:v>
                </c:pt>
                <c:pt idx="49">
                  <c:v>2</c:v>
                </c:pt>
                <c:pt idx="50">
                  <c:v>1</c:v>
                </c:pt>
              </c:numCache>
            </c:numRef>
          </c:cat>
          <c:val>
            <c:numRef>
              <c:f>'Pokytis 2016-2017 m.'!$B$2:$B$52</c:f>
              <c:numCache>
                <c:formatCode>0.0</c:formatCode>
                <c:ptCount val="51"/>
                <c:pt idx="0" formatCode="0">
                  <c:v>916</c:v>
                </c:pt>
                <c:pt idx="1">
                  <c:v>122.22222222222223</c:v>
                </c:pt>
                <c:pt idx="2">
                  <c:v>114.77832512315271</c:v>
                </c:pt>
                <c:pt idx="3">
                  <c:v>104.90196078431373</c:v>
                </c:pt>
                <c:pt idx="4">
                  <c:v>104.72972972972971</c:v>
                </c:pt>
                <c:pt idx="5">
                  <c:v>84.782608695652186</c:v>
                </c:pt>
                <c:pt idx="6">
                  <c:v>29.943502824858754</c:v>
                </c:pt>
                <c:pt idx="7">
                  <c:v>26.923076923076927</c:v>
                </c:pt>
                <c:pt idx="8">
                  <c:v>24.140893470790374</c:v>
                </c:pt>
                <c:pt idx="9">
                  <c:v>19.909502262443432</c:v>
                </c:pt>
                <c:pt idx="10">
                  <c:v>12.334585851984968</c:v>
                </c:pt>
                <c:pt idx="11">
                  <c:v>11.82266009852216</c:v>
                </c:pt>
                <c:pt idx="12">
                  <c:v>11.111111111111111</c:v>
                </c:pt>
                <c:pt idx="13">
                  <c:v>9.77443609022556</c:v>
                </c:pt>
                <c:pt idx="14">
                  <c:v>8.1585081585081589</c:v>
                </c:pt>
                <c:pt idx="15">
                  <c:v>5.6790123456790056</c:v>
                </c:pt>
                <c:pt idx="16">
                  <c:v>4.444444444444442</c:v>
                </c:pt>
                <c:pt idx="17">
                  <c:v>3.5714285714285587</c:v>
                </c:pt>
                <c:pt idx="18">
                  <c:v>3.4482758620689689</c:v>
                </c:pt>
                <c:pt idx="19">
                  <c:v>2.7027027027026933</c:v>
                </c:pt>
                <c:pt idx="20">
                  <c:v>2.7027027027026933</c:v>
                </c:pt>
                <c:pt idx="21">
                  <c:v>2.7027027027026933</c:v>
                </c:pt>
                <c:pt idx="22">
                  <c:v>1.6177096636866679</c:v>
                </c:pt>
                <c:pt idx="23">
                  <c:v>0.82918739635157546</c:v>
                </c:pt>
                <c:pt idx="24">
                  <c:v>0.52910052910053662</c:v>
                </c:pt>
                <c:pt idx="25">
                  <c:v>0.40858018386107398</c:v>
                </c:pt>
                <c:pt idx="26">
                  <c:v>0.30456852791877886</c:v>
                </c:pt>
                <c:pt idx="27" formatCode="0">
                  <c:v>0</c:v>
                </c:pt>
                <c:pt idx="28" formatCode="0">
                  <c:v>0</c:v>
                </c:pt>
                <c:pt idx="29" formatCode="0">
                  <c:v>0</c:v>
                </c:pt>
                <c:pt idx="30" formatCode="0">
                  <c:v>-1.0101010101010124</c:v>
                </c:pt>
                <c:pt idx="31">
                  <c:v>-1.4925373134328437</c:v>
                </c:pt>
                <c:pt idx="32">
                  <c:v>-1.7341040462427786</c:v>
                </c:pt>
                <c:pt idx="33">
                  <c:v>-3.4722222222222223</c:v>
                </c:pt>
                <c:pt idx="34">
                  <c:v>-3.7037037037037068</c:v>
                </c:pt>
                <c:pt idx="35">
                  <c:v>-3.9132484677039052</c:v>
                </c:pt>
                <c:pt idx="36" formatCode="0">
                  <c:v>-6.2376433372874658</c:v>
                </c:pt>
                <c:pt idx="37">
                  <c:v>-7.4585635359116091</c:v>
                </c:pt>
                <c:pt idx="38">
                  <c:v>-7.5124378109452703</c:v>
                </c:pt>
                <c:pt idx="39">
                  <c:v>-9.0909090909090988</c:v>
                </c:pt>
                <c:pt idx="40">
                  <c:v>-13.513513513513514</c:v>
                </c:pt>
                <c:pt idx="41">
                  <c:v>-15.343915343915343</c:v>
                </c:pt>
                <c:pt idx="42">
                  <c:v>-16.228070175438596</c:v>
                </c:pt>
                <c:pt idx="43">
                  <c:v>-18.585298196948671</c:v>
                </c:pt>
                <c:pt idx="44">
                  <c:v>-19.088319088319096</c:v>
                </c:pt>
                <c:pt idx="45" formatCode="0">
                  <c:v>-50</c:v>
                </c:pt>
                <c:pt idx="46">
                  <c:v>-65.454545454545453</c:v>
                </c:pt>
                <c:pt idx="47">
                  <c:v>-65.662650602409641</c:v>
                </c:pt>
                <c:pt idx="48">
                  <c:v>-71.794871794871796</c:v>
                </c:pt>
                <c:pt idx="49">
                  <c:v>-72.839506172839506</c:v>
                </c:pt>
                <c:pt idx="50" formatCode="0">
                  <c:v>-77.011494252873561</c:v>
                </c:pt>
              </c:numCache>
            </c:numRef>
          </c:val>
          <c:extLst>
            <c:ext xmlns:c16="http://schemas.microsoft.com/office/drawing/2014/chart" uri="{C3380CC4-5D6E-409C-BE32-E72D297353CC}">
              <c16:uniqueId val="{00000015-9757-46A7-99C2-9FC740B66054}"/>
            </c:ext>
          </c:extLst>
        </c:ser>
        <c:dLbls>
          <c:showLegendKey val="0"/>
          <c:showVal val="0"/>
          <c:showCatName val="0"/>
          <c:showSerName val="0"/>
          <c:showPercent val="0"/>
          <c:showBubbleSize val="0"/>
        </c:dLbls>
        <c:gapWidth val="150"/>
        <c:shape val="box"/>
        <c:axId val="477181712"/>
        <c:axId val="477177400"/>
        <c:axId val="0"/>
      </c:bar3DChart>
      <c:catAx>
        <c:axId val="477181712"/>
        <c:scaling>
          <c:orientation val="minMax"/>
        </c:scaling>
        <c:delete val="0"/>
        <c:axPos val="l"/>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lt-LT" b="1"/>
                  <a:t>Mažeikių rajono savivaldybės visuomenės sveikatos stebėsenos rodikliai</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77177400"/>
        <c:crosses val="autoZero"/>
        <c:auto val="1"/>
        <c:lblAlgn val="ctr"/>
        <c:lblOffset val="100"/>
        <c:noMultiLvlLbl val="0"/>
      </c:catAx>
      <c:valAx>
        <c:axId val="477177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lt-LT"/>
                  <a:t>Procentai</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title>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77181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radarChart>
        <c:radarStyle val="marker"/>
        <c:varyColors val="0"/>
        <c:ser>
          <c:idx val="0"/>
          <c:order val="0"/>
          <c:tx>
            <c:strRef>
              <c:f>Voratinkl_pagr_ligos!$B$41</c:f>
              <c:strCache>
                <c:ptCount val="1"/>
                <c:pt idx="0">
                  <c:v>Santykis, savivaldybė/Lietuva</c:v>
                </c:pt>
              </c:strCache>
            </c:strRef>
          </c:tx>
          <c:spPr>
            <a:ln w="50800">
              <a:solidFill>
                <a:srgbClr val="FF0000"/>
              </a:solidFill>
            </a:ln>
          </c:spPr>
          <c:marker>
            <c:symbol val="none"/>
          </c:marker>
          <c:dLbls>
            <c:dLbl>
              <c:idx val="0"/>
              <c:layout>
                <c:manualLayout>
                  <c:x val="9.0021896434216448E-3"/>
                  <c:y val="-5.3619302949061663E-2"/>
                </c:manualLayout>
              </c:layout>
              <c:tx>
                <c:rich>
                  <a:bodyPr/>
                  <a:lstStyle/>
                  <a:p>
                    <a:pPr>
                      <a:defRPr/>
                    </a:pPr>
                    <a:fld id="{27D6B505-15D3-4E7E-ABD6-D1B3A0958C56}" type="VALUE">
                      <a:rPr lang="en-US"/>
                      <a:pPr>
                        <a:defRPr/>
                      </a:pPr>
                      <a:t>[REIKŠMĖ]</a:t>
                    </a:fld>
                    <a:endParaRPr lang="lt-LT"/>
                  </a:p>
                </c:rich>
              </c:tx>
              <c:spPr>
                <a:solidFill>
                  <a:srgbClr val="FFC000"/>
                </a:solidFill>
                <a:ln>
                  <a:solidFill>
                    <a:schemeClr val="tx1"/>
                  </a:solidFill>
                </a:ln>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548A-4CEC-A049-33264A9D316C}"/>
                </c:ext>
              </c:extLst>
            </c:dLbl>
            <c:dLbl>
              <c:idx val="1"/>
              <c:layout>
                <c:manualLayout>
                  <c:x val="9.7811341503750687E-3"/>
                  <c:y val="-2.8554465451176892E-2"/>
                </c:manualLayout>
              </c:layout>
              <c:tx>
                <c:rich>
                  <a:bodyPr/>
                  <a:lstStyle/>
                  <a:p>
                    <a:pPr>
                      <a:defRPr/>
                    </a:pPr>
                    <a:fld id="{823FBD01-CBDD-42C7-8FB7-85E15F80C156}" type="VALUE">
                      <a:rPr lang="en-US"/>
                      <a:pPr>
                        <a:defRPr/>
                      </a:pPr>
                      <a:t>[REIKŠMĖ]</a:t>
                    </a:fld>
                    <a:endParaRPr lang="lt-LT"/>
                  </a:p>
                </c:rich>
              </c:tx>
              <c:spPr>
                <a:solidFill>
                  <a:schemeClr val="accent4"/>
                </a:solidFill>
                <a:ln>
                  <a:solidFill>
                    <a:schemeClr val="tx1"/>
                  </a:solidFill>
                </a:ln>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48A-4CEC-A049-33264A9D316C}"/>
                </c:ext>
              </c:extLst>
            </c:dLbl>
            <c:dLbl>
              <c:idx val="2"/>
              <c:layout>
                <c:manualLayout>
                  <c:x val="-2.3937761819270778E-3"/>
                  <c:y val="2.0498804236419543E-2"/>
                </c:manualLayout>
              </c:layout>
              <c:spPr>
                <a:solidFill>
                  <a:schemeClr val="accent4"/>
                </a:solidFill>
                <a:ln>
                  <a:solidFill>
                    <a:schemeClr val="tx1"/>
                  </a:solidFill>
                </a:ln>
              </c:spPr>
              <c:txPr>
                <a:bodyPr/>
                <a:lstStyle/>
                <a:p>
                  <a:pPr>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48A-4CEC-A049-33264A9D316C}"/>
                </c:ext>
              </c:extLst>
            </c:dLbl>
            <c:dLbl>
              <c:idx val="3"/>
              <c:layout>
                <c:manualLayout>
                  <c:x val="5.6737588652482192E-2"/>
                  <c:y val="0"/>
                </c:manualLayout>
              </c:layout>
              <c:spPr>
                <a:solidFill>
                  <a:srgbClr val="FFC000"/>
                </a:solidFill>
                <a:ln>
                  <a:solidFill>
                    <a:schemeClr val="tx1"/>
                  </a:solidFill>
                </a:ln>
              </c:spPr>
              <c:txPr>
                <a:bodyPr/>
                <a:lstStyle/>
                <a:p>
                  <a:pPr>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48A-4CEC-A049-33264A9D316C}"/>
                </c:ext>
              </c:extLst>
            </c:dLbl>
            <c:dLbl>
              <c:idx val="4"/>
              <c:layout>
                <c:manualLayout>
                  <c:x val="1.686557136159085E-2"/>
                  <c:y val="-2.2489427427469757E-2"/>
                </c:manualLayout>
              </c:layout>
              <c:spPr>
                <a:solidFill>
                  <a:srgbClr val="70AD47"/>
                </a:solidFill>
                <a:ln>
                  <a:solidFill>
                    <a:schemeClr val="tx1"/>
                  </a:solidFill>
                </a:ln>
              </c:spPr>
              <c:txPr>
                <a:bodyPr/>
                <a:lstStyle/>
                <a:p>
                  <a:pPr>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48A-4CEC-A049-33264A9D316C}"/>
                </c:ext>
              </c:extLst>
            </c:dLbl>
            <c:dLbl>
              <c:idx val="5"/>
              <c:layout>
                <c:manualLayout>
                  <c:x val="-6.0016917774780916E-2"/>
                  <c:y val="-8.5334829329540035E-2"/>
                </c:manualLayout>
              </c:layout>
              <c:spPr>
                <a:solidFill>
                  <a:srgbClr val="FF0000"/>
                </a:solidFill>
                <a:ln>
                  <a:solidFill>
                    <a:schemeClr val="tx1"/>
                  </a:solidFill>
                </a:ln>
              </c:spPr>
              <c:txPr>
                <a:bodyPr/>
                <a:lstStyle/>
                <a:p>
                  <a:pPr>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48A-4CEC-A049-33264A9D316C}"/>
                </c:ext>
              </c:extLst>
            </c:dLbl>
            <c:dLbl>
              <c:idx val="6"/>
              <c:layout>
                <c:manualLayout>
                  <c:x val="-1.4865020325497988E-2"/>
                  <c:y val="1.8128390787612608E-2"/>
                </c:manualLayout>
              </c:layout>
              <c:spPr>
                <a:solidFill>
                  <a:srgbClr val="FFC000"/>
                </a:solidFill>
                <a:ln>
                  <a:solidFill>
                    <a:schemeClr val="tx1"/>
                  </a:solidFill>
                </a:ln>
              </c:spPr>
              <c:txPr>
                <a:bodyPr/>
                <a:lstStyle/>
                <a:p>
                  <a:pPr>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48A-4CEC-A049-33264A9D316C}"/>
                </c:ext>
              </c:extLst>
            </c:dLbl>
            <c:dLbl>
              <c:idx val="7"/>
              <c:layout>
                <c:manualLayout>
                  <c:x val="-2.1231710677049393E-2"/>
                  <c:y val="3.3801270819699162E-3"/>
                </c:manualLayout>
              </c:layout>
              <c:spPr>
                <a:solidFill>
                  <a:srgbClr val="FFC000"/>
                </a:solidFill>
                <a:ln>
                  <a:solidFill>
                    <a:schemeClr val="tx1"/>
                  </a:solidFill>
                </a:ln>
              </c:spPr>
              <c:txPr>
                <a:bodyPr/>
                <a:lstStyle/>
                <a:p>
                  <a:pPr>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48A-4CEC-A049-33264A9D316C}"/>
                </c:ext>
              </c:extLst>
            </c:dLbl>
            <c:dLbl>
              <c:idx val="8"/>
              <c:layout>
                <c:manualLayout>
                  <c:x val="-9.9728108492722067E-3"/>
                  <c:y val="-1.6485934645938304E-2"/>
                </c:manualLayout>
              </c:layout>
              <c:spPr>
                <a:solidFill>
                  <a:srgbClr val="FFC000"/>
                </a:solidFill>
                <a:ln>
                  <a:solidFill>
                    <a:schemeClr val="tx1"/>
                  </a:solidFill>
                </a:ln>
              </c:spPr>
              <c:txPr>
                <a:bodyPr/>
                <a:lstStyle/>
                <a:p>
                  <a:pPr>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48A-4CEC-A049-33264A9D316C}"/>
                </c:ext>
              </c:extLst>
            </c:dLbl>
            <c:dLbl>
              <c:idx val="9"/>
              <c:layout>
                <c:manualLayout>
                  <c:x val="-1.9643953345610757E-2"/>
                  <c:y val="-1.0723860589812333E-2"/>
                </c:manualLayout>
              </c:layout>
              <c:spPr>
                <a:solidFill>
                  <a:srgbClr val="FFC000"/>
                </a:solidFill>
                <a:ln>
                  <a:solidFill>
                    <a:schemeClr val="tx1"/>
                  </a:solidFill>
                </a:ln>
              </c:spPr>
              <c:txPr>
                <a:bodyPr/>
                <a:lstStyle/>
                <a:p>
                  <a:pPr>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48A-4CEC-A049-33264A9D316C}"/>
                </c:ext>
              </c:extLst>
            </c:dLbl>
            <c:dLbl>
              <c:idx val="10"/>
              <c:layout>
                <c:manualLayout>
                  <c:x val="-1.4362657091561983E-2"/>
                  <c:y val="-3.0748206354629312E-2"/>
                </c:manualLayout>
              </c:layout>
              <c:spPr>
                <a:solidFill>
                  <a:srgbClr val="FFC000"/>
                </a:solidFill>
                <a:ln>
                  <a:solidFill>
                    <a:schemeClr val="tx1"/>
                  </a:solidFill>
                </a:ln>
              </c:spPr>
              <c:txPr>
                <a:bodyPr/>
                <a:lstStyle/>
                <a:p>
                  <a:pPr>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48A-4CEC-A049-33264A9D316C}"/>
                </c:ext>
              </c:extLst>
            </c:dLbl>
            <c:dLbl>
              <c:idx val="11"/>
              <c:layout>
                <c:manualLayout>
                  <c:x val="4.1916167664670656E-2"/>
                  <c:y val="0"/>
                </c:manualLayout>
              </c:layout>
              <c:spPr>
                <a:solidFill>
                  <a:srgbClr val="FF0000"/>
                </a:solidFill>
                <a:ln>
                  <a:solidFill>
                    <a:schemeClr val="tx1"/>
                  </a:solidFill>
                </a:ln>
              </c:spPr>
              <c:txPr>
                <a:bodyPr/>
                <a:lstStyle/>
                <a:p>
                  <a:pPr>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48A-4CEC-A049-33264A9D316C}"/>
                </c:ext>
              </c:extLst>
            </c:dLbl>
            <c:dLbl>
              <c:idx val="12"/>
              <c:spPr>
                <a:solidFill>
                  <a:srgbClr val="00B050"/>
                </a:solidFill>
                <a:ln>
                  <a:solidFill>
                    <a:schemeClr val="tx1"/>
                  </a:solidFill>
                </a:ln>
              </c:spPr>
              <c:txPr>
                <a:bodyPr/>
                <a:lstStyle/>
                <a:p>
                  <a:pPr>
                    <a:defRPr/>
                  </a:pPr>
                  <a:endParaRPr lang="lt-LT"/>
                </a:p>
              </c:txPr>
              <c:showLegendKey val="0"/>
              <c:showVal val="1"/>
              <c:showCatName val="0"/>
              <c:showSerName val="0"/>
              <c:showPercent val="0"/>
              <c:showBubbleSize val="0"/>
              <c:extLst>
                <c:ext xmlns:c16="http://schemas.microsoft.com/office/drawing/2014/chart" uri="{C3380CC4-5D6E-409C-BE32-E72D297353CC}">
                  <c16:uniqueId val="{00000000-EB5E-4E25-B709-D08CAEEF8A49}"/>
                </c:ext>
              </c:extLst>
            </c:dLbl>
            <c:dLbl>
              <c:idx val="13"/>
              <c:spPr>
                <a:solidFill>
                  <a:srgbClr val="92D050"/>
                </a:solidFill>
                <a:ln>
                  <a:solidFill>
                    <a:schemeClr val="tx1"/>
                  </a:solidFill>
                </a:ln>
              </c:spPr>
              <c:txPr>
                <a:bodyPr/>
                <a:lstStyle/>
                <a:p>
                  <a:pPr>
                    <a:defRPr/>
                  </a:pPr>
                  <a:endParaRPr lang="lt-LT"/>
                </a:p>
              </c:txPr>
              <c:showLegendKey val="0"/>
              <c:showVal val="1"/>
              <c:showCatName val="0"/>
              <c:showSerName val="0"/>
              <c:showPercent val="0"/>
              <c:showBubbleSize val="0"/>
              <c:extLst>
                <c:ext xmlns:c16="http://schemas.microsoft.com/office/drawing/2014/chart" uri="{C3380CC4-5D6E-409C-BE32-E72D297353CC}">
                  <c16:uniqueId val="{00000001-EB5E-4E25-B709-D08CAEEF8A49}"/>
                </c:ext>
              </c:extLst>
            </c:dLbl>
            <c:spPr>
              <a:solidFill>
                <a:schemeClr val="bg1"/>
              </a:solidFill>
              <a:ln>
                <a:solidFill>
                  <a:schemeClr val="tx1"/>
                </a:solid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Voratinkl_pagr_ligos!$C$40:$M$40</c:f>
              <c:strCache>
                <c:ptCount val="11"/>
                <c:pt idx="0">
                  <c:v>Mirtingumas 100000 gyv.</c:v>
                </c:pt>
                <c:pt idx="1">
                  <c:v>Dėl savižudybių (X60-X84)</c:v>
                </c:pt>
                <c:pt idx="2">
                  <c:v>Dėl išorinių priežasčių (V01-Y98)</c:v>
                </c:pt>
                <c:pt idx="3">
                  <c:v>Dėl atsitiktinio paskendimo (W65-W74)</c:v>
                </c:pt>
                <c:pt idx="4">
                  <c:v>Dėl nukritimo (W00-W19)</c:v>
                </c:pt>
                <c:pt idx="5">
                  <c:v>Dėl transporto įvykių (V00-V99)</c:v>
                </c:pt>
                <c:pt idx="6">
                  <c:v>Dėl priežasčių, susijusių su narkotikų vartojimų</c:v>
                </c:pt>
                <c:pt idx="7">
                  <c:v>Dėl priežasčių, susijusių su alkoholio vartojimų</c:v>
                </c:pt>
                <c:pt idx="8">
                  <c:v>Nuo kraujotakos sistemos ligų (I00-I99)</c:v>
                </c:pt>
                <c:pt idx="9">
                  <c:v>Nuo piktybinių navikų (C00-C97)</c:v>
                </c:pt>
                <c:pt idx="10">
                  <c:v>Nuo cerebrovaskulinių ligų (I60-I69)</c:v>
                </c:pt>
              </c:strCache>
            </c:strRef>
          </c:cat>
          <c:val>
            <c:numRef>
              <c:f>Voratinkl_pagr_ligos!$C$41:$M$41</c:f>
              <c:numCache>
                <c:formatCode>0.00</c:formatCode>
                <c:ptCount val="11"/>
                <c:pt idx="0">
                  <c:v>0.85</c:v>
                </c:pt>
                <c:pt idx="1">
                  <c:v>0.9</c:v>
                </c:pt>
                <c:pt idx="2">
                  <c:v>0.9</c:v>
                </c:pt>
                <c:pt idx="3">
                  <c:v>0.7</c:v>
                </c:pt>
                <c:pt idx="4">
                  <c:v>0.4</c:v>
                </c:pt>
                <c:pt idx="5">
                  <c:v>2</c:v>
                </c:pt>
                <c:pt idx="6">
                  <c:v>0.4</c:v>
                </c:pt>
                <c:pt idx="7">
                  <c:v>0.8</c:v>
                </c:pt>
                <c:pt idx="8">
                  <c:v>1</c:v>
                </c:pt>
                <c:pt idx="9">
                  <c:v>0.9</c:v>
                </c:pt>
                <c:pt idx="10">
                  <c:v>1</c:v>
                </c:pt>
              </c:numCache>
            </c:numRef>
          </c:val>
          <c:extLst>
            <c:ext xmlns:c16="http://schemas.microsoft.com/office/drawing/2014/chart" uri="{C3380CC4-5D6E-409C-BE32-E72D297353CC}">
              <c16:uniqueId val="{0000000E-548A-4CEC-A049-33264A9D316C}"/>
            </c:ext>
          </c:extLst>
        </c:ser>
        <c:ser>
          <c:idx val="1"/>
          <c:order val="1"/>
          <c:tx>
            <c:strRef>
              <c:f>Voratinkl_pagr_ligos!$B$42</c:f>
              <c:strCache>
                <c:ptCount val="1"/>
                <c:pt idx="0">
                  <c:v>Lietuvos vidurkis = 1</c:v>
                </c:pt>
              </c:strCache>
            </c:strRef>
          </c:tx>
          <c:spPr>
            <a:ln w="38100">
              <a:solidFill>
                <a:schemeClr val="accent5"/>
              </a:solidFill>
            </a:ln>
          </c:spPr>
          <c:marker>
            <c:symbol val="none"/>
          </c:marker>
          <c:cat>
            <c:strRef>
              <c:f>Voratinkl_pagr_ligos!$C$40:$M$40</c:f>
              <c:strCache>
                <c:ptCount val="11"/>
                <c:pt idx="0">
                  <c:v>Mirtingumas 100000 gyv.</c:v>
                </c:pt>
                <c:pt idx="1">
                  <c:v>Dėl savižudybių (X60-X84)</c:v>
                </c:pt>
                <c:pt idx="2">
                  <c:v>Dėl išorinių priežasčių (V01-Y98)</c:v>
                </c:pt>
                <c:pt idx="3">
                  <c:v>Dėl atsitiktinio paskendimo (W65-W74)</c:v>
                </c:pt>
                <c:pt idx="4">
                  <c:v>Dėl nukritimo (W00-W19)</c:v>
                </c:pt>
                <c:pt idx="5">
                  <c:v>Dėl transporto įvykių (V00-V99)</c:v>
                </c:pt>
                <c:pt idx="6">
                  <c:v>Dėl priežasčių, susijusių su narkotikų vartojimų</c:v>
                </c:pt>
                <c:pt idx="7">
                  <c:v>Dėl priežasčių, susijusių su alkoholio vartojimų</c:v>
                </c:pt>
                <c:pt idx="8">
                  <c:v>Nuo kraujotakos sistemos ligų (I00-I99)</c:v>
                </c:pt>
                <c:pt idx="9">
                  <c:v>Nuo piktybinių navikų (C00-C97)</c:v>
                </c:pt>
                <c:pt idx="10">
                  <c:v>Nuo cerebrovaskulinių ligų (I60-I69)</c:v>
                </c:pt>
              </c:strCache>
            </c:strRef>
          </c:cat>
          <c:val>
            <c:numRef>
              <c:f>Voratinkl_pagr_ligos!$C$42:$M$42</c:f>
              <c:numCache>
                <c:formatCode>0.00</c:formatCode>
                <c:ptCount val="11"/>
                <c:pt idx="0">
                  <c:v>1</c:v>
                </c:pt>
                <c:pt idx="1">
                  <c:v>1</c:v>
                </c:pt>
                <c:pt idx="2">
                  <c:v>1</c:v>
                </c:pt>
                <c:pt idx="3">
                  <c:v>1</c:v>
                </c:pt>
                <c:pt idx="4">
                  <c:v>1</c:v>
                </c:pt>
                <c:pt idx="5">
                  <c:v>1</c:v>
                </c:pt>
                <c:pt idx="6">
                  <c:v>1</c:v>
                </c:pt>
                <c:pt idx="7">
                  <c:v>1</c:v>
                </c:pt>
                <c:pt idx="8">
                  <c:v>1</c:v>
                </c:pt>
                <c:pt idx="9">
                  <c:v>1</c:v>
                </c:pt>
                <c:pt idx="10">
                  <c:v>1</c:v>
                </c:pt>
              </c:numCache>
            </c:numRef>
          </c:val>
          <c:extLst>
            <c:ext xmlns:c16="http://schemas.microsoft.com/office/drawing/2014/chart" uri="{C3380CC4-5D6E-409C-BE32-E72D297353CC}">
              <c16:uniqueId val="{0000000F-548A-4CEC-A049-33264A9D316C}"/>
            </c:ext>
          </c:extLst>
        </c:ser>
        <c:dLbls>
          <c:showLegendKey val="0"/>
          <c:showVal val="0"/>
          <c:showCatName val="0"/>
          <c:showSerName val="0"/>
          <c:showPercent val="0"/>
          <c:showBubbleSize val="0"/>
        </c:dLbls>
        <c:axId val="477182496"/>
        <c:axId val="477180536"/>
      </c:radarChart>
      <c:catAx>
        <c:axId val="477182496"/>
        <c:scaling>
          <c:orientation val="minMax"/>
        </c:scaling>
        <c:delete val="0"/>
        <c:axPos val="b"/>
        <c:majorGridlines/>
        <c:numFmt formatCode="General" sourceLinked="1"/>
        <c:majorTickMark val="out"/>
        <c:minorTickMark val="none"/>
        <c:tickLblPos val="nextTo"/>
        <c:txPr>
          <a:bodyPr rot="0" vert="horz"/>
          <a:lstStyle/>
          <a:p>
            <a:pPr>
              <a:defRPr/>
            </a:pPr>
            <a:endParaRPr lang="lt-LT"/>
          </a:p>
        </c:txPr>
        <c:crossAx val="477180536"/>
        <c:crosses val="autoZero"/>
        <c:auto val="0"/>
        <c:lblAlgn val="ctr"/>
        <c:lblOffset val="100"/>
        <c:noMultiLvlLbl val="0"/>
      </c:catAx>
      <c:valAx>
        <c:axId val="477180536"/>
        <c:scaling>
          <c:orientation val="minMax"/>
        </c:scaling>
        <c:delete val="0"/>
        <c:axPos val="l"/>
        <c:majorGridlines/>
        <c:numFmt formatCode="General" sourceLinked="0"/>
        <c:majorTickMark val="cross"/>
        <c:minorTickMark val="none"/>
        <c:tickLblPos val="nextTo"/>
        <c:txPr>
          <a:bodyPr rot="0" vert="horz"/>
          <a:lstStyle/>
          <a:p>
            <a:pPr>
              <a:defRPr/>
            </a:pPr>
            <a:endParaRPr lang="lt-LT"/>
          </a:p>
        </c:txPr>
        <c:crossAx val="477182496"/>
        <c:crosses val="autoZero"/>
        <c:crossBetween val="between"/>
      </c:valAx>
    </c:plotArea>
    <c:legend>
      <c:legendPos val="b"/>
      <c:layout>
        <c:manualLayout>
          <c:xMode val="edge"/>
          <c:yMode val="edge"/>
          <c:x val="0.17554965850263193"/>
          <c:y val="0.8851718725998946"/>
          <c:w val="0.66363364800394431"/>
          <c:h val="5.0366719427247165E-2"/>
        </c:manualLayout>
      </c:layout>
      <c:overlay val="0"/>
    </c:legend>
    <c:plotVisOnly val="1"/>
    <c:dispBlanksAs val="gap"/>
    <c:showDLblsOverMax val="0"/>
  </c:chart>
  <c:spPr>
    <a:ln>
      <a:noFill/>
    </a:ln>
  </c:spPr>
  <c:txPr>
    <a:bodyPr/>
    <a:lstStyle/>
    <a:p>
      <a:pPr>
        <a:defRPr sz="800" b="0" i="0" u="none" strike="noStrike" baseline="0">
          <a:solidFill>
            <a:sysClr val="windowText" lastClr="000000"/>
          </a:solidFill>
          <a:latin typeface="Arial" panose="020B0604020202020204" pitchFamily="34" charset="0"/>
          <a:ea typeface="Calibri"/>
          <a:cs typeface="Arial" panose="020B0604020202020204" pitchFamily="34" charset="0"/>
        </a:defRPr>
      </a:pPr>
      <a:endParaRPr lang="lt-L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'[Microsoft Word diagrama]2014_metai'!$B$59</c:f>
              <c:strCache>
                <c:ptCount val="1"/>
                <c:pt idx="0">
                  <c:v>Lietuva</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0"/>
              <c:layout>
                <c:manualLayout>
                  <c:x val="-5.1159195651724637E-2"/>
                  <c:y val="-8.79120879120879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CDF-4D6C-BD2E-F3E4C4698BD1}"/>
                </c:ext>
              </c:extLst>
            </c:dLbl>
            <c:dLbl>
              <c:idx val="1"/>
              <c:layout>
                <c:manualLayout>
                  <c:x val="-4.4444444444444446E-2"/>
                  <c:y val="8.79120879120879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CDF-4D6C-BD2E-F3E4C4698BD1}"/>
                </c:ext>
              </c:extLst>
            </c:dLbl>
            <c:dLbl>
              <c:idx val="2"/>
              <c:layout>
                <c:manualLayout>
                  <c:x val="-3.3202141070948807E-2"/>
                  <c:y val="-0.1025641025641025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CDF-4D6C-BD2E-F3E4C4698BD1}"/>
                </c:ext>
              </c:extLst>
            </c:dLbl>
            <c:dLbl>
              <c:idx val="3"/>
              <c:layout>
                <c:manualLayout>
                  <c:x val="-4.7222222222222276E-2"/>
                  <c:y val="8.05860805860805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CDF-4D6C-BD2E-F3E4C4698BD1}"/>
                </c:ext>
              </c:extLst>
            </c:dLbl>
            <c:dLbl>
              <c:idx val="4"/>
              <c:layout>
                <c:manualLayout>
                  <c:x val="-3.3333333333333437E-2"/>
                  <c:y val="-9.52380952380952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CDF-4D6C-BD2E-F3E4C4698BD1}"/>
                </c:ext>
              </c:extLst>
            </c:dLbl>
            <c:dLbl>
              <c:idx val="5"/>
              <c:layout>
                <c:manualLayout>
                  <c:x val="-3.7664000661334657E-2"/>
                  <c:y val="-0.117216117216117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CDF-4D6C-BD2E-F3E4C4698BD1}"/>
                </c:ext>
              </c:extLst>
            </c:dLbl>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diagrama]2014_metai'!$A$60:$A$65</c:f>
              <c:strCache>
                <c:ptCount val="6"/>
                <c:pt idx="0">
                  <c:v>2012 m.</c:v>
                </c:pt>
                <c:pt idx="1">
                  <c:v>2013 m.</c:v>
                </c:pt>
                <c:pt idx="2">
                  <c:v>2014 m.</c:v>
                </c:pt>
                <c:pt idx="3">
                  <c:v>2015 m. </c:v>
                </c:pt>
                <c:pt idx="4">
                  <c:v>2016 m.</c:v>
                </c:pt>
                <c:pt idx="5">
                  <c:v>2017 m.</c:v>
                </c:pt>
              </c:strCache>
            </c:strRef>
          </c:cat>
          <c:val>
            <c:numRef>
              <c:f>'[Microsoft Word diagrama]2014_metai'!$B$60:$B$65</c:f>
              <c:numCache>
                <c:formatCode>General</c:formatCode>
                <c:ptCount val="6"/>
                <c:pt idx="0">
                  <c:v>31.03</c:v>
                </c:pt>
                <c:pt idx="1">
                  <c:v>36.68</c:v>
                </c:pt>
                <c:pt idx="2">
                  <c:v>31.71</c:v>
                </c:pt>
                <c:pt idx="3">
                  <c:v>30.84</c:v>
                </c:pt>
                <c:pt idx="4">
                  <c:v>28.69</c:v>
                </c:pt>
                <c:pt idx="5">
                  <c:v>26.4</c:v>
                </c:pt>
              </c:numCache>
            </c:numRef>
          </c:val>
          <c:smooth val="0"/>
          <c:extLst>
            <c:ext xmlns:c16="http://schemas.microsoft.com/office/drawing/2014/chart" uri="{C3380CC4-5D6E-409C-BE32-E72D297353CC}">
              <c16:uniqueId val="{00000006-2CDF-4D6C-BD2E-F3E4C4698BD1}"/>
            </c:ext>
          </c:extLst>
        </c:ser>
        <c:ser>
          <c:idx val="1"/>
          <c:order val="1"/>
          <c:tx>
            <c:strRef>
              <c:f>'[Microsoft Word diagrama]2014_metai'!$C$59</c:f>
              <c:strCache>
                <c:ptCount val="1"/>
                <c:pt idx="0">
                  <c:v>Mažeikių raj.</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dLbls>
            <c:dLbl>
              <c:idx val="0"/>
              <c:layout>
                <c:manualLayout>
                  <c:x val="-4.8293963254593196E-2"/>
                  <c:y val="0.1025641025641025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CDF-4D6C-BD2E-F3E4C4698BD1}"/>
                </c:ext>
              </c:extLst>
            </c:dLbl>
            <c:dLbl>
              <c:idx val="1"/>
              <c:layout>
                <c:manualLayout>
                  <c:x val="-3.7795275590551146E-2"/>
                  <c:y val="-9.52380952380952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CDF-4D6C-BD2E-F3E4C4698BD1}"/>
                </c:ext>
              </c:extLst>
            </c:dLbl>
            <c:dLbl>
              <c:idx val="2"/>
              <c:layout>
                <c:manualLayout>
                  <c:x val="-4.2344762022857377E-2"/>
                  <c:y val="8.05860805860806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CDF-4D6C-BD2E-F3E4C4698BD1}"/>
                </c:ext>
              </c:extLst>
            </c:dLbl>
            <c:dLbl>
              <c:idx val="3"/>
              <c:layout>
                <c:manualLayout>
                  <c:x val="-4.4094488188976377E-2"/>
                  <c:y val="-7.32600732600732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CDF-4D6C-BD2E-F3E4C4698BD1}"/>
                </c:ext>
              </c:extLst>
            </c:dLbl>
            <c:dLbl>
              <c:idx val="4"/>
              <c:layout>
                <c:manualLayout>
                  <c:x val="-5.8333333333333438E-2"/>
                  <c:y val="8.05860805860806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CDF-4D6C-BD2E-F3E4C4698BD1}"/>
                </c:ext>
              </c:extLst>
            </c:dLbl>
            <c:dLbl>
              <c:idx val="5"/>
              <c:layout>
                <c:manualLayout>
                  <c:x val="-3.5498625663917996E-2"/>
                  <c:y val="0.109890109890109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CDF-4D6C-BD2E-F3E4C4698BD1}"/>
                </c:ext>
              </c:extLst>
            </c:dLbl>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diagrama]2014_metai'!$A$60:$A$65</c:f>
              <c:strCache>
                <c:ptCount val="6"/>
                <c:pt idx="0">
                  <c:v>2012 m.</c:v>
                </c:pt>
                <c:pt idx="1">
                  <c:v>2013 m.</c:v>
                </c:pt>
                <c:pt idx="2">
                  <c:v>2014 m.</c:v>
                </c:pt>
                <c:pt idx="3">
                  <c:v>2015 m. </c:v>
                </c:pt>
                <c:pt idx="4">
                  <c:v>2016 m.</c:v>
                </c:pt>
                <c:pt idx="5">
                  <c:v>2017 m.</c:v>
                </c:pt>
              </c:strCache>
            </c:strRef>
          </c:cat>
          <c:val>
            <c:numRef>
              <c:f>'[Microsoft Word diagrama]2014_metai'!$C$60:$C$65</c:f>
              <c:numCache>
                <c:formatCode>General</c:formatCode>
                <c:ptCount val="6"/>
                <c:pt idx="0">
                  <c:v>19.260000000000002</c:v>
                </c:pt>
                <c:pt idx="1">
                  <c:v>46.06</c:v>
                </c:pt>
                <c:pt idx="2">
                  <c:v>28.68</c:v>
                </c:pt>
                <c:pt idx="3">
                  <c:v>47.18</c:v>
                </c:pt>
                <c:pt idx="4">
                  <c:v>20.34</c:v>
                </c:pt>
                <c:pt idx="5">
                  <c:v>22.7</c:v>
                </c:pt>
              </c:numCache>
            </c:numRef>
          </c:val>
          <c:smooth val="0"/>
          <c:extLst>
            <c:ext xmlns:c16="http://schemas.microsoft.com/office/drawing/2014/chart" uri="{C3380CC4-5D6E-409C-BE32-E72D297353CC}">
              <c16:uniqueId val="{0000000D-2CDF-4D6C-BD2E-F3E4C4698BD1}"/>
            </c:ext>
          </c:extLst>
        </c:ser>
        <c:dLbls>
          <c:showLegendKey val="0"/>
          <c:showVal val="0"/>
          <c:showCatName val="0"/>
          <c:showSerName val="0"/>
          <c:showPercent val="0"/>
          <c:showBubbleSize val="0"/>
        </c:dLbls>
        <c:marker val="1"/>
        <c:smooth val="0"/>
        <c:axId val="477180928"/>
        <c:axId val="439578640"/>
      </c:lineChart>
      <c:catAx>
        <c:axId val="477180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39578640"/>
        <c:crosses val="autoZero"/>
        <c:auto val="1"/>
        <c:lblAlgn val="ctr"/>
        <c:lblOffset val="100"/>
        <c:noMultiLvlLbl val="0"/>
      </c:catAx>
      <c:valAx>
        <c:axId val="439578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lt-LT" b="1"/>
                  <a:t>Rodiklis 100 000 gyv.</a:t>
                </a:r>
              </a:p>
            </c:rich>
          </c:tx>
          <c:layout>
            <c:manualLayout>
              <c:xMode val="edge"/>
              <c:yMode val="edge"/>
              <c:x val="1.6797900262467191E-2"/>
              <c:y val="0.14814704765677875"/>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771809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'[Microsoft Word diagrama]2014_metai'!$B$14</c:f>
              <c:strCache>
                <c:ptCount val="1"/>
                <c:pt idx="0">
                  <c:v>0-17 m.</c:v>
                </c:pt>
              </c:strCache>
            </c:strRef>
          </c:tx>
          <c:spPr>
            <a:solidFill>
              <a:schemeClr val="accent5"/>
            </a:solidFill>
            <a:ln>
              <a:solidFill>
                <a:schemeClr val="accent5"/>
              </a:solidFill>
            </a:ln>
            <a:effectLst/>
            <a:sp3d>
              <a:contourClr>
                <a:schemeClr val="accent5"/>
              </a:contourClr>
            </a:sp3d>
          </c:spPr>
          <c:invertIfNegative val="0"/>
          <c:dLbls>
            <c:spPr>
              <a:noFill/>
              <a:ln>
                <a:noFill/>
              </a:ln>
              <a:effectLst/>
            </c:spPr>
            <c:txPr>
              <a:bodyPr rot="-5400000" spcFirstLastPara="1" vertOverflow="ellipsis" wrap="square" anchor="ctr" anchorCtr="1"/>
              <a:lstStyle/>
              <a:p>
                <a:pPr>
                  <a:defRPr sz="800" b="1" i="0" u="none" strike="noStrike" kern="1200" baseline="0">
                    <a:solidFill>
                      <a:schemeClr val="tx2"/>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'[Microsoft Word diagrama]2014_metai'!$A$15:$A$19</c:f>
              <c:strCache>
                <c:ptCount val="5"/>
                <c:pt idx="0">
                  <c:v>2013 m.</c:v>
                </c:pt>
                <c:pt idx="1">
                  <c:v>2014 m. </c:v>
                </c:pt>
                <c:pt idx="2">
                  <c:v>2015 m.</c:v>
                </c:pt>
                <c:pt idx="3">
                  <c:v>2016 m.</c:v>
                </c:pt>
                <c:pt idx="4">
                  <c:v>2017 m.</c:v>
                </c:pt>
              </c:strCache>
            </c:strRef>
          </c:cat>
          <c:val>
            <c:numRef>
              <c:f>'[Microsoft Word diagrama]2014_metai'!$B$15:$B$19</c:f>
              <c:numCache>
                <c:formatCode>General</c:formatCode>
                <c:ptCount val="5"/>
                <c:pt idx="0">
                  <c:v>8.6999999999999993</c:v>
                </c:pt>
                <c:pt idx="1">
                  <c:v>0</c:v>
                </c:pt>
                <c:pt idx="2">
                  <c:v>0</c:v>
                </c:pt>
                <c:pt idx="3">
                  <c:v>0</c:v>
                </c:pt>
                <c:pt idx="4">
                  <c:v>9.7100000000000009</c:v>
                </c:pt>
              </c:numCache>
            </c:numRef>
          </c:val>
          <c:extLst>
            <c:ext xmlns:c16="http://schemas.microsoft.com/office/drawing/2014/chart" uri="{C3380CC4-5D6E-409C-BE32-E72D297353CC}">
              <c16:uniqueId val="{00000000-098A-413D-B950-6DC899B03DCD}"/>
            </c:ext>
          </c:extLst>
        </c:ser>
        <c:ser>
          <c:idx val="1"/>
          <c:order val="1"/>
          <c:tx>
            <c:strRef>
              <c:f>'[Microsoft Word diagrama]2014_metai'!$C$14</c:f>
              <c:strCache>
                <c:ptCount val="1"/>
                <c:pt idx="0">
                  <c:v>18-44 m.</c:v>
                </c:pt>
              </c:strCache>
            </c:strRef>
          </c:tx>
          <c:spPr>
            <a:solidFill>
              <a:schemeClr val="accent2"/>
            </a:solidFill>
            <a:ln>
              <a:solidFill>
                <a:schemeClr val="accent2"/>
              </a:solidFill>
            </a:ln>
            <a:effectLst/>
            <a:sp3d>
              <a:contourClr>
                <a:schemeClr val="accent2"/>
              </a:contourClr>
            </a:sp3d>
          </c:spPr>
          <c:invertIfNegative val="0"/>
          <c:dLbls>
            <c:spPr>
              <a:noFill/>
              <a:ln>
                <a:noFill/>
              </a:ln>
              <a:effectLst/>
            </c:spPr>
            <c:txPr>
              <a:bodyPr rot="-5400000" spcFirstLastPara="1" vertOverflow="ellipsis" wrap="square" anchor="ctr" anchorCtr="1"/>
              <a:lstStyle/>
              <a:p>
                <a:pPr>
                  <a:defRPr sz="800" b="1" i="0" u="none" strike="noStrike" kern="1200" baseline="0">
                    <a:solidFill>
                      <a:schemeClr val="tx2"/>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'[Microsoft Word diagrama]2014_metai'!$A$15:$A$19</c:f>
              <c:strCache>
                <c:ptCount val="5"/>
                <c:pt idx="0">
                  <c:v>2013 m.</c:v>
                </c:pt>
                <c:pt idx="1">
                  <c:v>2014 m. </c:v>
                </c:pt>
                <c:pt idx="2">
                  <c:v>2015 m.</c:v>
                </c:pt>
                <c:pt idx="3">
                  <c:v>2016 m.</c:v>
                </c:pt>
                <c:pt idx="4">
                  <c:v>2017 m.</c:v>
                </c:pt>
              </c:strCache>
            </c:strRef>
          </c:cat>
          <c:val>
            <c:numRef>
              <c:f>'[Microsoft Word diagrama]2014_metai'!$C$15:$C$19</c:f>
              <c:numCache>
                <c:formatCode>General</c:formatCode>
                <c:ptCount val="5"/>
                <c:pt idx="0">
                  <c:v>40.020000000000003</c:v>
                </c:pt>
                <c:pt idx="1">
                  <c:v>35.79</c:v>
                </c:pt>
                <c:pt idx="2">
                  <c:v>68.47</c:v>
                </c:pt>
                <c:pt idx="3">
                  <c:v>16.57</c:v>
                </c:pt>
                <c:pt idx="4">
                  <c:v>17.53</c:v>
                </c:pt>
              </c:numCache>
            </c:numRef>
          </c:val>
          <c:extLst>
            <c:ext xmlns:c16="http://schemas.microsoft.com/office/drawing/2014/chart" uri="{C3380CC4-5D6E-409C-BE32-E72D297353CC}">
              <c16:uniqueId val="{00000001-098A-413D-B950-6DC899B03DCD}"/>
            </c:ext>
          </c:extLst>
        </c:ser>
        <c:ser>
          <c:idx val="2"/>
          <c:order val="2"/>
          <c:tx>
            <c:strRef>
              <c:f>'[Microsoft Word diagrama]2014_metai'!$D$14</c:f>
              <c:strCache>
                <c:ptCount val="1"/>
                <c:pt idx="0">
                  <c:v>45-64 m.</c:v>
                </c:pt>
              </c:strCache>
            </c:strRef>
          </c:tx>
          <c:spPr>
            <a:solidFill>
              <a:schemeClr val="accent6"/>
            </a:solidFill>
            <a:ln>
              <a:solidFill>
                <a:schemeClr val="accent6"/>
              </a:solidFill>
            </a:ln>
            <a:effectLst/>
            <a:sp3d>
              <a:contourClr>
                <a:schemeClr val="accent6"/>
              </a:contourClr>
            </a:sp3d>
          </c:spPr>
          <c:invertIfNegative val="0"/>
          <c:dLbls>
            <c:dLbl>
              <c:idx val="0"/>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98A-413D-B950-6DC899B03DCD}"/>
                </c:ext>
              </c:extLst>
            </c:dLbl>
            <c:dLbl>
              <c:idx val="2"/>
              <c:layout>
                <c:manualLayout>
                  <c:x val="6.2597809076682318E-3"/>
                  <c:y val="-1.48975791433891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98A-413D-B950-6DC899B03DCD}"/>
                </c:ext>
              </c:extLst>
            </c:dLbl>
            <c:spPr>
              <a:noFill/>
              <a:ln>
                <a:noFill/>
              </a:ln>
              <a:effectLst/>
            </c:spPr>
            <c:txPr>
              <a:bodyPr rot="-5400000" spcFirstLastPara="1" vertOverflow="ellipsis" wrap="square" anchor="ctr" anchorCtr="1"/>
              <a:lstStyle/>
              <a:p>
                <a:pPr>
                  <a:defRPr sz="800" b="1" i="0" u="none" strike="noStrike" kern="1200" baseline="0">
                    <a:solidFill>
                      <a:schemeClr val="tx2"/>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'[Microsoft Word diagrama]2014_metai'!$A$15:$A$19</c:f>
              <c:strCache>
                <c:ptCount val="5"/>
                <c:pt idx="0">
                  <c:v>2013 m.</c:v>
                </c:pt>
                <c:pt idx="1">
                  <c:v>2014 m. </c:v>
                </c:pt>
                <c:pt idx="2">
                  <c:v>2015 m.</c:v>
                </c:pt>
                <c:pt idx="3">
                  <c:v>2016 m.</c:v>
                </c:pt>
                <c:pt idx="4">
                  <c:v>2017 m.</c:v>
                </c:pt>
              </c:strCache>
            </c:strRef>
          </c:cat>
          <c:val>
            <c:numRef>
              <c:f>'[Microsoft Word diagrama]2014_metai'!$D$15:$D$19</c:f>
              <c:numCache>
                <c:formatCode>General</c:formatCode>
                <c:ptCount val="5"/>
                <c:pt idx="0">
                  <c:v>73.58</c:v>
                </c:pt>
                <c:pt idx="1">
                  <c:v>36.770000000000003</c:v>
                </c:pt>
                <c:pt idx="2">
                  <c:v>61.13</c:v>
                </c:pt>
                <c:pt idx="3">
                  <c:v>30.53</c:v>
                </c:pt>
                <c:pt idx="4">
                  <c:v>24.5</c:v>
                </c:pt>
              </c:numCache>
            </c:numRef>
          </c:val>
          <c:extLst>
            <c:ext xmlns:c16="http://schemas.microsoft.com/office/drawing/2014/chart" uri="{C3380CC4-5D6E-409C-BE32-E72D297353CC}">
              <c16:uniqueId val="{00000004-098A-413D-B950-6DC899B03DCD}"/>
            </c:ext>
          </c:extLst>
        </c:ser>
        <c:ser>
          <c:idx val="3"/>
          <c:order val="3"/>
          <c:tx>
            <c:strRef>
              <c:f>'[Microsoft Word diagrama]2014_metai'!$E$14</c:f>
              <c:strCache>
                <c:ptCount val="1"/>
                <c:pt idx="0">
                  <c:v>65+ m.</c:v>
                </c:pt>
              </c:strCache>
            </c:strRef>
          </c:tx>
          <c:spPr>
            <a:solidFill>
              <a:schemeClr val="accent4"/>
            </a:solidFill>
            <a:ln>
              <a:solidFill>
                <a:schemeClr val="accent4"/>
              </a:solidFill>
            </a:ln>
            <a:effectLst/>
            <a:sp3d>
              <a:contourClr>
                <a:schemeClr val="accent4"/>
              </a:contourClr>
            </a:sp3d>
          </c:spPr>
          <c:invertIfNegative val="0"/>
          <c:dLbls>
            <c:dLbl>
              <c:idx val="0"/>
              <c:layout>
                <c:manualLayout>
                  <c:x val="8.3463745435576418E-3"/>
                  <c:y val="-1.48975791433892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98A-413D-B950-6DC899B03DCD}"/>
                </c:ext>
              </c:extLst>
            </c:dLbl>
            <c:dLbl>
              <c:idx val="2"/>
              <c:layout>
                <c:manualLayout>
                  <c:x val="8.3463745435576418E-3"/>
                  <c:y val="-1.48975791433892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98A-413D-B950-6DC899B03DCD}"/>
                </c:ext>
              </c:extLst>
            </c:dLbl>
            <c:spPr>
              <a:noFill/>
              <a:ln>
                <a:noFill/>
              </a:ln>
              <a:effectLst/>
            </c:spPr>
            <c:txPr>
              <a:bodyPr rot="-5400000" spcFirstLastPara="1" vertOverflow="ellipsis" wrap="square" anchor="ctr" anchorCtr="1"/>
              <a:lstStyle/>
              <a:p>
                <a:pPr>
                  <a:defRPr sz="800" b="1" i="0" u="none" strike="noStrike" kern="1200" baseline="0">
                    <a:solidFill>
                      <a:schemeClr val="tx2"/>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'[Microsoft Word diagrama]2014_metai'!$A$15:$A$19</c:f>
              <c:strCache>
                <c:ptCount val="5"/>
                <c:pt idx="0">
                  <c:v>2013 m.</c:v>
                </c:pt>
                <c:pt idx="1">
                  <c:v>2014 m. </c:v>
                </c:pt>
                <c:pt idx="2">
                  <c:v>2015 m.</c:v>
                </c:pt>
                <c:pt idx="3">
                  <c:v>2016 m.</c:v>
                </c:pt>
                <c:pt idx="4">
                  <c:v>2017 m.</c:v>
                </c:pt>
              </c:strCache>
            </c:strRef>
          </c:cat>
          <c:val>
            <c:numRef>
              <c:f>'[Microsoft Word diagrama]2014_metai'!$E$15:$E$19</c:f>
              <c:numCache>
                <c:formatCode>General</c:formatCode>
                <c:ptCount val="5"/>
                <c:pt idx="0">
                  <c:v>57.67</c:v>
                </c:pt>
                <c:pt idx="1">
                  <c:v>34.31</c:v>
                </c:pt>
                <c:pt idx="2">
                  <c:v>34.03</c:v>
                </c:pt>
                <c:pt idx="3">
                  <c:v>33.590000000000003</c:v>
                </c:pt>
                <c:pt idx="4">
                  <c:v>44.12</c:v>
                </c:pt>
              </c:numCache>
            </c:numRef>
          </c:val>
          <c:extLst>
            <c:ext xmlns:c16="http://schemas.microsoft.com/office/drawing/2014/chart" uri="{C3380CC4-5D6E-409C-BE32-E72D297353CC}">
              <c16:uniqueId val="{00000007-098A-413D-B950-6DC899B03DCD}"/>
            </c:ext>
          </c:extLst>
        </c:ser>
        <c:dLbls>
          <c:showLegendKey val="0"/>
          <c:showVal val="0"/>
          <c:showCatName val="0"/>
          <c:showSerName val="0"/>
          <c:showPercent val="0"/>
          <c:showBubbleSize val="0"/>
        </c:dLbls>
        <c:gapWidth val="150"/>
        <c:shape val="box"/>
        <c:axId val="439573936"/>
        <c:axId val="439575504"/>
        <c:axId val="0"/>
      </c:bar3DChart>
      <c:catAx>
        <c:axId val="439573936"/>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Arial" panose="020B0604020202020204" pitchFamily="34" charset="0"/>
                <a:ea typeface="+mn-ea"/>
                <a:cs typeface="Arial" panose="020B0604020202020204" pitchFamily="34" charset="0"/>
              </a:defRPr>
            </a:pPr>
            <a:endParaRPr lang="lt-LT"/>
          </a:p>
        </c:txPr>
        <c:crossAx val="439575504"/>
        <c:crosses val="autoZero"/>
        <c:auto val="1"/>
        <c:lblAlgn val="ctr"/>
        <c:lblOffset val="100"/>
        <c:noMultiLvlLbl val="0"/>
      </c:catAx>
      <c:valAx>
        <c:axId val="43957550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Arial" panose="020B0604020202020204" pitchFamily="34" charset="0"/>
                <a:ea typeface="+mn-ea"/>
                <a:cs typeface="Arial" panose="020B0604020202020204" pitchFamily="34" charset="0"/>
              </a:defRPr>
            </a:pPr>
            <a:endParaRPr lang="lt-LT"/>
          </a:p>
        </c:txPr>
        <c:crossAx val="4395739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'2014_metai'!$A$86</c:f>
              <c:strCache>
                <c:ptCount val="1"/>
                <c:pt idx="0">
                  <c:v>Mirtingumas dėl savižudybių</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3"/>
              <c:layout>
                <c:manualLayout>
                  <c:x val="-2.9812165498092159E-2"/>
                  <c:y val="0.1080829602182080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045-480A-8F1B-B0137BF2923B}"/>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'2014_metai'!$B$85:$E$85</c:f>
              <c:strCache>
                <c:ptCount val="4"/>
                <c:pt idx="0">
                  <c:v>2014 m.</c:v>
                </c:pt>
                <c:pt idx="1">
                  <c:v>2015 m.</c:v>
                </c:pt>
                <c:pt idx="2">
                  <c:v>2016 m.</c:v>
                </c:pt>
                <c:pt idx="3">
                  <c:v>2017 m.</c:v>
                </c:pt>
              </c:strCache>
            </c:strRef>
          </c:cat>
          <c:val>
            <c:numRef>
              <c:f>'2014_metai'!$B$86:$E$86</c:f>
              <c:numCache>
                <c:formatCode>General</c:formatCode>
                <c:ptCount val="4"/>
                <c:pt idx="0">
                  <c:v>28.68</c:v>
                </c:pt>
                <c:pt idx="1">
                  <c:v>47.18</c:v>
                </c:pt>
                <c:pt idx="2">
                  <c:v>20.3</c:v>
                </c:pt>
                <c:pt idx="3">
                  <c:v>22.7</c:v>
                </c:pt>
              </c:numCache>
            </c:numRef>
          </c:val>
          <c:smooth val="0"/>
          <c:extLst>
            <c:ext xmlns:c16="http://schemas.microsoft.com/office/drawing/2014/chart" uri="{C3380CC4-5D6E-409C-BE32-E72D297353CC}">
              <c16:uniqueId val="{00000001-B045-480A-8F1B-B0137BF2923B}"/>
            </c:ext>
          </c:extLst>
        </c:ser>
        <c:ser>
          <c:idx val="1"/>
          <c:order val="1"/>
          <c:tx>
            <c:strRef>
              <c:f>'2014_metai'!$A$87</c:f>
              <c:strCache>
                <c:ptCount val="1"/>
                <c:pt idx="0">
                  <c:v>Bandymų žudytis skaičius</c:v>
                </c:pt>
              </c:strCache>
            </c:strRef>
          </c:tx>
          <c:spPr>
            <a:ln w="28575" cap="rnd">
              <a:solidFill>
                <a:srgbClr val="7030A0"/>
              </a:solidFill>
              <a:round/>
            </a:ln>
            <a:effectLst/>
          </c:spPr>
          <c:marker>
            <c:symbol val="circle"/>
            <c:size val="5"/>
            <c:spPr>
              <a:solidFill>
                <a:srgbClr val="7030A0"/>
              </a:solidFill>
              <a:ln w="9525">
                <a:solidFill>
                  <a:srgbClr val="7030A0"/>
                </a:solidFill>
              </a:ln>
              <a:effectLst/>
            </c:spPr>
          </c:marker>
          <c:dLbls>
            <c:dLbl>
              <c:idx val="3"/>
              <c:layout>
                <c:manualLayout>
                  <c:x val="-3.39853527698709E-2"/>
                  <c:y val="-8.19384831797985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045-480A-8F1B-B0137BF2923B}"/>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'2014_metai'!$B$85:$E$85</c:f>
              <c:strCache>
                <c:ptCount val="4"/>
                <c:pt idx="0">
                  <c:v>2014 m.</c:v>
                </c:pt>
                <c:pt idx="1">
                  <c:v>2015 m.</c:v>
                </c:pt>
                <c:pt idx="2">
                  <c:v>2016 m.</c:v>
                </c:pt>
                <c:pt idx="3">
                  <c:v>2017 m.</c:v>
                </c:pt>
              </c:strCache>
            </c:strRef>
          </c:cat>
          <c:val>
            <c:numRef>
              <c:f>'2014_metai'!$B$87:$E$87</c:f>
              <c:numCache>
                <c:formatCode>General</c:formatCode>
                <c:ptCount val="4"/>
                <c:pt idx="0">
                  <c:v>14.3</c:v>
                </c:pt>
                <c:pt idx="1">
                  <c:v>10.9</c:v>
                </c:pt>
                <c:pt idx="2">
                  <c:v>14.8</c:v>
                </c:pt>
                <c:pt idx="3">
                  <c:v>30.3</c:v>
                </c:pt>
              </c:numCache>
            </c:numRef>
          </c:val>
          <c:smooth val="0"/>
          <c:extLst>
            <c:ext xmlns:c16="http://schemas.microsoft.com/office/drawing/2014/chart" uri="{C3380CC4-5D6E-409C-BE32-E72D297353CC}">
              <c16:uniqueId val="{00000003-B045-480A-8F1B-B0137BF2923B}"/>
            </c:ext>
          </c:extLst>
        </c:ser>
        <c:dLbls>
          <c:showLegendKey val="0"/>
          <c:showVal val="0"/>
          <c:showCatName val="0"/>
          <c:showSerName val="0"/>
          <c:showPercent val="0"/>
          <c:showBubbleSize val="0"/>
        </c:dLbls>
        <c:marker val="1"/>
        <c:smooth val="0"/>
        <c:axId val="439580992"/>
        <c:axId val="439574720"/>
      </c:lineChart>
      <c:catAx>
        <c:axId val="439580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39574720"/>
        <c:crosses val="autoZero"/>
        <c:auto val="1"/>
        <c:lblAlgn val="ctr"/>
        <c:lblOffset val="100"/>
        <c:noMultiLvlLbl val="0"/>
      </c:catAx>
      <c:valAx>
        <c:axId val="439574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lt-LT" b="1"/>
                  <a:t>Rodiklis 100 000 gyv.</a:t>
                </a:r>
              </a:p>
            </c:rich>
          </c:tx>
          <c:layout>
            <c:manualLayout>
              <c:xMode val="edge"/>
              <c:yMode val="edge"/>
              <c:x val="1.6692749087115284E-2"/>
              <c:y val="0.10041131844820768"/>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395809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'2014_metai'!$B$59</c:f>
              <c:strCache>
                <c:ptCount val="1"/>
                <c:pt idx="0">
                  <c:v>Lietuva</c:v>
                </c:pt>
              </c:strCache>
            </c:strRef>
          </c:tx>
          <c:spPr>
            <a:ln w="28575" cap="rnd">
              <a:solidFill>
                <a:srgbClr val="4472C4"/>
              </a:solidFill>
              <a:round/>
            </a:ln>
            <a:effectLst/>
          </c:spPr>
          <c:marker>
            <c:symbol val="circle"/>
            <c:size val="5"/>
            <c:spPr>
              <a:solidFill>
                <a:srgbClr val="4472C4"/>
              </a:solidFill>
              <a:ln w="9525">
                <a:solidFill>
                  <a:srgbClr val="4472C4"/>
                </a:solidFill>
              </a:ln>
              <a:effectLst/>
            </c:spPr>
          </c:marker>
          <c:dLbls>
            <c:dLbl>
              <c:idx val="0"/>
              <c:layout>
                <c:manualLayout>
                  <c:x val="-3.9367399649206526E-2"/>
                  <c:y val="0.1068189715722154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253-4E4B-96D9-289984CD8617}"/>
                </c:ext>
              </c:extLst>
            </c:dLbl>
            <c:dLbl>
              <c:idx val="3"/>
              <c:layout>
                <c:manualLayout>
                  <c:x val="-4.5132172791747263E-2"/>
                  <c:y val="8.32677165354330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253-4E4B-96D9-289984CD8617}"/>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'2014_metai'!$A$60:$A$63</c:f>
              <c:strCache>
                <c:ptCount val="4"/>
                <c:pt idx="0">
                  <c:v>2014 m.</c:v>
                </c:pt>
                <c:pt idx="1">
                  <c:v>2015 m.</c:v>
                </c:pt>
                <c:pt idx="2">
                  <c:v>2016 m. </c:v>
                </c:pt>
                <c:pt idx="3">
                  <c:v>2017 m.</c:v>
                </c:pt>
              </c:strCache>
            </c:strRef>
          </c:cat>
          <c:val>
            <c:numRef>
              <c:f>'2014_metai'!$B$60:$B$63</c:f>
              <c:numCache>
                <c:formatCode>General</c:formatCode>
                <c:ptCount val="4"/>
                <c:pt idx="0">
                  <c:v>11.08</c:v>
                </c:pt>
                <c:pt idx="1">
                  <c:v>10.57</c:v>
                </c:pt>
                <c:pt idx="2">
                  <c:v>8.6</c:v>
                </c:pt>
                <c:pt idx="3">
                  <c:v>8.8000000000000007</c:v>
                </c:pt>
              </c:numCache>
            </c:numRef>
          </c:val>
          <c:smooth val="0"/>
          <c:extLst>
            <c:ext xmlns:c16="http://schemas.microsoft.com/office/drawing/2014/chart" uri="{C3380CC4-5D6E-409C-BE32-E72D297353CC}">
              <c16:uniqueId val="{00000002-A253-4E4B-96D9-289984CD8617}"/>
            </c:ext>
          </c:extLst>
        </c:ser>
        <c:ser>
          <c:idx val="1"/>
          <c:order val="1"/>
          <c:tx>
            <c:strRef>
              <c:f>'2014_metai'!$C$59</c:f>
              <c:strCache>
                <c:ptCount val="1"/>
                <c:pt idx="0">
                  <c:v>Mažeikių raj.</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dLbls>
            <c:dLbl>
              <c:idx val="0"/>
              <c:layout>
                <c:manualLayout>
                  <c:x val="-4.1493928091524447E-2"/>
                  <c:y val="-0.1068189715722154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253-4E4B-96D9-289984CD8617}"/>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'2014_metai'!$A$60:$A$63</c:f>
              <c:strCache>
                <c:ptCount val="4"/>
                <c:pt idx="0">
                  <c:v>2014 m.</c:v>
                </c:pt>
                <c:pt idx="1">
                  <c:v>2015 m.</c:v>
                </c:pt>
                <c:pt idx="2">
                  <c:v>2016 m. </c:v>
                </c:pt>
                <c:pt idx="3">
                  <c:v>2017 m.</c:v>
                </c:pt>
              </c:strCache>
            </c:strRef>
          </c:cat>
          <c:val>
            <c:numRef>
              <c:f>'2014_metai'!$C$60:$C$63</c:f>
              <c:numCache>
                <c:formatCode>General</c:formatCode>
                <c:ptCount val="4"/>
                <c:pt idx="0">
                  <c:v>16.13</c:v>
                </c:pt>
                <c:pt idx="1">
                  <c:v>16.329999999999998</c:v>
                </c:pt>
                <c:pt idx="2">
                  <c:v>9.1999999999999993</c:v>
                </c:pt>
                <c:pt idx="3">
                  <c:v>17</c:v>
                </c:pt>
              </c:numCache>
            </c:numRef>
          </c:val>
          <c:smooth val="0"/>
          <c:extLst>
            <c:ext xmlns:c16="http://schemas.microsoft.com/office/drawing/2014/chart" uri="{C3380CC4-5D6E-409C-BE32-E72D297353CC}">
              <c16:uniqueId val="{00000004-A253-4E4B-96D9-289984CD8617}"/>
            </c:ext>
          </c:extLst>
        </c:ser>
        <c:dLbls>
          <c:showLegendKey val="0"/>
          <c:showVal val="0"/>
          <c:showCatName val="0"/>
          <c:showSerName val="0"/>
          <c:showPercent val="0"/>
          <c:showBubbleSize val="0"/>
        </c:dLbls>
        <c:marker val="1"/>
        <c:smooth val="0"/>
        <c:axId val="439579816"/>
        <c:axId val="439579032"/>
      </c:lineChart>
      <c:catAx>
        <c:axId val="439579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crossAx val="439579032"/>
        <c:crosses val="autoZero"/>
        <c:auto val="1"/>
        <c:lblAlgn val="ctr"/>
        <c:lblOffset val="100"/>
        <c:noMultiLvlLbl val="0"/>
      </c:catAx>
      <c:valAx>
        <c:axId val="439579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lt-LT" b="1"/>
                  <a:t>Rodiklis 100 000 gyv.</a:t>
                </a:r>
              </a:p>
            </c:rich>
          </c:tx>
          <c:layout>
            <c:manualLayout>
              <c:xMode val="edge"/>
              <c:yMode val="edge"/>
              <c:x val="1.9194022548129352E-2"/>
              <c:y val="9.789087622325357E-2"/>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crossAx val="4395798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lt-LT"/>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'2014_metai'!$B$93</c:f>
              <c:strCache>
                <c:ptCount val="1"/>
                <c:pt idx="0">
                  <c:v>0-17 m.</c:v>
                </c:pt>
              </c:strCache>
            </c:strRef>
          </c:tx>
          <c:spPr>
            <a:solidFill>
              <a:schemeClr val="accent5"/>
            </a:solidFill>
            <a:ln>
              <a:solidFill>
                <a:schemeClr val="accent5"/>
              </a:solidFill>
            </a:ln>
            <a:effectLst/>
            <a:sp3d>
              <a:contourClr>
                <a:schemeClr val="accent5"/>
              </a:contourClr>
            </a:sp3d>
          </c:spPr>
          <c:invertIfNegative val="0"/>
          <c:dLbls>
            <c:spPr>
              <a:noFill/>
              <a:ln>
                <a:noFill/>
              </a:ln>
              <a:effectLst/>
            </c:spPr>
            <c:txPr>
              <a:bodyPr rot="-5400000" spcFirstLastPara="1" vertOverflow="ellipsis" wrap="square" anchor="ctr" anchorCtr="1"/>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'2014_metai'!$A$94:$A$98</c:f>
              <c:strCache>
                <c:ptCount val="5"/>
                <c:pt idx="0">
                  <c:v>2013 m.</c:v>
                </c:pt>
                <c:pt idx="1">
                  <c:v>2014 m.</c:v>
                </c:pt>
                <c:pt idx="2">
                  <c:v>2015 m.</c:v>
                </c:pt>
                <c:pt idx="3">
                  <c:v>2016 m.</c:v>
                </c:pt>
                <c:pt idx="4">
                  <c:v>2017 m.</c:v>
                </c:pt>
              </c:strCache>
            </c:strRef>
          </c:cat>
          <c:val>
            <c:numRef>
              <c:f>'2014_metai'!$B$94:$B$98</c:f>
              <c:numCache>
                <c:formatCode>General</c:formatCode>
                <c:ptCount val="5"/>
                <c:pt idx="0">
                  <c:v>8.6999999999999993</c:v>
                </c:pt>
                <c:pt idx="1">
                  <c:v>17.89</c:v>
                </c:pt>
                <c:pt idx="2">
                  <c:v>18.27</c:v>
                </c:pt>
                <c:pt idx="3">
                  <c:v>0</c:v>
                </c:pt>
                <c:pt idx="4">
                  <c:v>9.7100000000000009</c:v>
                </c:pt>
              </c:numCache>
            </c:numRef>
          </c:val>
          <c:extLst>
            <c:ext xmlns:c16="http://schemas.microsoft.com/office/drawing/2014/chart" uri="{C3380CC4-5D6E-409C-BE32-E72D297353CC}">
              <c16:uniqueId val="{00000000-B60C-4267-9F22-78FCA3A6E612}"/>
            </c:ext>
          </c:extLst>
        </c:ser>
        <c:ser>
          <c:idx val="1"/>
          <c:order val="1"/>
          <c:tx>
            <c:strRef>
              <c:f>'2014_metai'!$C$93</c:f>
              <c:strCache>
                <c:ptCount val="1"/>
                <c:pt idx="0">
                  <c:v>18-44 m.</c:v>
                </c:pt>
              </c:strCache>
            </c:strRef>
          </c:tx>
          <c:spPr>
            <a:solidFill>
              <a:schemeClr val="accent2"/>
            </a:solidFill>
            <a:ln>
              <a:solidFill>
                <a:schemeClr val="accent2"/>
              </a:solidFill>
            </a:ln>
            <a:effectLst/>
            <a:sp3d>
              <a:contourClr>
                <a:schemeClr val="accent2"/>
              </a:contourClr>
            </a:sp3d>
          </c:spPr>
          <c:invertIfNegative val="0"/>
          <c:dLbls>
            <c:spPr>
              <a:noFill/>
              <a:ln>
                <a:noFill/>
              </a:ln>
              <a:effectLst/>
            </c:spPr>
            <c:txPr>
              <a:bodyPr rot="-5400000" spcFirstLastPara="1" vertOverflow="ellipsis" wrap="square" anchor="ctr" anchorCtr="1"/>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'2014_metai'!$A$94:$A$98</c:f>
              <c:strCache>
                <c:ptCount val="5"/>
                <c:pt idx="0">
                  <c:v>2013 m.</c:v>
                </c:pt>
                <c:pt idx="1">
                  <c:v>2014 m.</c:v>
                </c:pt>
                <c:pt idx="2">
                  <c:v>2015 m.</c:v>
                </c:pt>
                <c:pt idx="3">
                  <c:v>2016 m.</c:v>
                </c:pt>
                <c:pt idx="4">
                  <c:v>2017 m.</c:v>
                </c:pt>
              </c:strCache>
            </c:strRef>
          </c:cat>
          <c:val>
            <c:numRef>
              <c:f>'2014_metai'!$C$94:$C$98</c:f>
              <c:numCache>
                <c:formatCode>General</c:formatCode>
                <c:ptCount val="5"/>
                <c:pt idx="0">
                  <c:v>25.01</c:v>
                </c:pt>
                <c:pt idx="1">
                  <c:v>30.68</c:v>
                </c:pt>
                <c:pt idx="2">
                  <c:v>21.07</c:v>
                </c:pt>
                <c:pt idx="3">
                  <c:v>16.57</c:v>
                </c:pt>
                <c:pt idx="4">
                  <c:v>29.22</c:v>
                </c:pt>
              </c:numCache>
            </c:numRef>
          </c:val>
          <c:extLst>
            <c:ext xmlns:c16="http://schemas.microsoft.com/office/drawing/2014/chart" uri="{C3380CC4-5D6E-409C-BE32-E72D297353CC}">
              <c16:uniqueId val="{00000001-B60C-4267-9F22-78FCA3A6E612}"/>
            </c:ext>
          </c:extLst>
        </c:ser>
        <c:ser>
          <c:idx val="2"/>
          <c:order val="2"/>
          <c:tx>
            <c:strRef>
              <c:f>'2014_metai'!$D$93</c:f>
              <c:strCache>
                <c:ptCount val="1"/>
                <c:pt idx="0">
                  <c:v>45-64 m.</c:v>
                </c:pt>
              </c:strCache>
            </c:strRef>
          </c:tx>
          <c:spPr>
            <a:solidFill>
              <a:schemeClr val="accent6"/>
            </a:solidFill>
            <a:ln>
              <a:solidFill>
                <a:schemeClr val="accent6"/>
              </a:solidFill>
            </a:ln>
            <a:effectLst/>
            <a:sp3d>
              <a:contourClr>
                <a:schemeClr val="accent6"/>
              </a:contourClr>
            </a:sp3d>
          </c:spPr>
          <c:invertIfNegative val="0"/>
          <c:dLbls>
            <c:dLbl>
              <c:idx val="0"/>
              <c:layout>
                <c:manualLayout>
                  <c:x val="4.2127435492364399E-3"/>
                  <c:y val="-3.102051023273906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60C-4267-9F22-78FCA3A6E612}"/>
                </c:ext>
              </c:extLst>
            </c:dLbl>
            <c:dLbl>
              <c:idx val="1"/>
              <c:layout>
                <c:manualLayout>
                  <c:x val="4.2127435492364017E-3"/>
                  <c:y val="-6.76818950930626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60C-4267-9F22-78FCA3A6E612}"/>
                </c:ext>
              </c:extLst>
            </c:dLbl>
            <c:dLbl>
              <c:idx val="3"/>
              <c:layout>
                <c:manualLayout>
                  <c:x val="6.319115323854660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60C-4267-9F22-78FCA3A6E612}"/>
                </c:ext>
              </c:extLst>
            </c:dLbl>
            <c:dLbl>
              <c:idx val="4"/>
              <c:layout>
                <c:manualLayout>
                  <c:x val="4.2127435492364399E-3"/>
                  <c:y val="-6.204102046547813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60C-4267-9F22-78FCA3A6E612}"/>
                </c:ext>
              </c:extLst>
            </c:dLbl>
            <c:spPr>
              <a:noFill/>
              <a:ln>
                <a:noFill/>
              </a:ln>
              <a:effectLst/>
            </c:spPr>
            <c:txPr>
              <a:bodyPr rot="-5400000" spcFirstLastPara="1" vertOverflow="ellipsis" wrap="square" anchor="ctr" anchorCtr="1"/>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'2014_metai'!$A$94:$A$98</c:f>
              <c:strCache>
                <c:ptCount val="5"/>
                <c:pt idx="0">
                  <c:v>2013 m.</c:v>
                </c:pt>
                <c:pt idx="1">
                  <c:v>2014 m.</c:v>
                </c:pt>
                <c:pt idx="2">
                  <c:v>2015 m.</c:v>
                </c:pt>
                <c:pt idx="3">
                  <c:v>2016 m.</c:v>
                </c:pt>
                <c:pt idx="4">
                  <c:v>2017 m.</c:v>
                </c:pt>
              </c:strCache>
            </c:strRef>
          </c:cat>
          <c:val>
            <c:numRef>
              <c:f>'2014_metai'!$D$94:$D$98</c:f>
              <c:numCache>
                <c:formatCode>General</c:formatCode>
                <c:ptCount val="5"/>
                <c:pt idx="0">
                  <c:v>18.39</c:v>
                </c:pt>
                <c:pt idx="1">
                  <c:v>6.13</c:v>
                </c:pt>
                <c:pt idx="2">
                  <c:v>0</c:v>
                </c:pt>
                <c:pt idx="3">
                  <c:v>6.11</c:v>
                </c:pt>
                <c:pt idx="4">
                  <c:v>6.13</c:v>
                </c:pt>
              </c:numCache>
            </c:numRef>
          </c:val>
          <c:extLst>
            <c:ext xmlns:c16="http://schemas.microsoft.com/office/drawing/2014/chart" uri="{C3380CC4-5D6E-409C-BE32-E72D297353CC}">
              <c16:uniqueId val="{00000006-B60C-4267-9F22-78FCA3A6E612}"/>
            </c:ext>
          </c:extLst>
        </c:ser>
        <c:ser>
          <c:idx val="3"/>
          <c:order val="3"/>
          <c:tx>
            <c:strRef>
              <c:f>'2014_metai'!$E$93</c:f>
              <c:strCache>
                <c:ptCount val="1"/>
                <c:pt idx="0">
                  <c:v>65+ m.</c:v>
                </c:pt>
              </c:strCache>
            </c:strRef>
          </c:tx>
          <c:spPr>
            <a:solidFill>
              <a:schemeClr val="accent4"/>
            </a:solidFill>
            <a:ln>
              <a:noFill/>
            </a:ln>
            <a:effectLst/>
            <a:sp3d/>
          </c:spPr>
          <c:invertIfNegative val="0"/>
          <c:dPt>
            <c:idx val="0"/>
            <c:invertIfNegative val="0"/>
            <c:bubble3D val="0"/>
            <c:spPr>
              <a:solidFill>
                <a:schemeClr val="accent4"/>
              </a:solidFill>
              <a:ln>
                <a:solidFill>
                  <a:schemeClr val="accent4"/>
                </a:solidFill>
              </a:ln>
              <a:effectLst/>
              <a:sp3d>
                <a:contourClr>
                  <a:schemeClr val="accent4"/>
                </a:contourClr>
              </a:sp3d>
            </c:spPr>
            <c:extLst>
              <c:ext xmlns:c16="http://schemas.microsoft.com/office/drawing/2014/chart" uri="{C3380CC4-5D6E-409C-BE32-E72D297353CC}">
                <c16:uniqueId val="{00000008-B60C-4267-9F22-78FCA3A6E612}"/>
              </c:ext>
            </c:extLst>
          </c:dPt>
          <c:dLbls>
            <c:dLbl>
              <c:idx val="2"/>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60C-4267-9F22-78FCA3A6E612}"/>
                </c:ext>
              </c:extLst>
            </c:dLbl>
            <c:spPr>
              <a:noFill/>
              <a:ln>
                <a:noFill/>
              </a:ln>
              <a:effectLst/>
            </c:spPr>
            <c:txPr>
              <a:bodyPr rot="-5400000" spcFirstLastPara="1" vertOverflow="ellipsis" wrap="square" anchor="ctr" anchorCtr="1"/>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'2014_metai'!$A$94:$A$98</c:f>
              <c:strCache>
                <c:ptCount val="5"/>
                <c:pt idx="0">
                  <c:v>2013 m.</c:v>
                </c:pt>
                <c:pt idx="1">
                  <c:v>2014 m.</c:v>
                </c:pt>
                <c:pt idx="2">
                  <c:v>2015 m.</c:v>
                </c:pt>
                <c:pt idx="3">
                  <c:v>2016 m.</c:v>
                </c:pt>
                <c:pt idx="4">
                  <c:v>2017 m.</c:v>
                </c:pt>
              </c:strCache>
            </c:strRef>
          </c:cat>
          <c:val>
            <c:numRef>
              <c:f>'2014_metai'!$E$94:$E$98</c:f>
              <c:numCache>
                <c:formatCode>General</c:formatCode>
                <c:ptCount val="5"/>
                <c:pt idx="0">
                  <c:v>23.07</c:v>
                </c:pt>
                <c:pt idx="1">
                  <c:v>0</c:v>
                </c:pt>
                <c:pt idx="2">
                  <c:v>34.03</c:v>
                </c:pt>
                <c:pt idx="3">
                  <c:v>11.2</c:v>
                </c:pt>
                <c:pt idx="4">
                  <c:v>22.06</c:v>
                </c:pt>
              </c:numCache>
            </c:numRef>
          </c:val>
          <c:extLst>
            <c:ext xmlns:c16="http://schemas.microsoft.com/office/drawing/2014/chart" uri="{C3380CC4-5D6E-409C-BE32-E72D297353CC}">
              <c16:uniqueId val="{0000000A-B60C-4267-9F22-78FCA3A6E612}"/>
            </c:ext>
          </c:extLst>
        </c:ser>
        <c:dLbls>
          <c:showLegendKey val="0"/>
          <c:showVal val="0"/>
          <c:showCatName val="0"/>
          <c:showSerName val="0"/>
          <c:showPercent val="0"/>
          <c:showBubbleSize val="0"/>
        </c:dLbls>
        <c:gapWidth val="150"/>
        <c:shape val="box"/>
        <c:axId val="439583344"/>
        <c:axId val="439576680"/>
        <c:axId val="0"/>
      </c:bar3DChart>
      <c:catAx>
        <c:axId val="439583344"/>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39576680"/>
        <c:crosses val="autoZero"/>
        <c:auto val="1"/>
        <c:lblAlgn val="ctr"/>
        <c:lblOffset val="100"/>
        <c:noMultiLvlLbl val="0"/>
      </c:catAx>
      <c:valAx>
        <c:axId val="439576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395833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741944228802387E-2"/>
          <c:y val="9.5238095238095233E-2"/>
          <c:w val="0.6977963435321759"/>
          <c:h val="0.72933633295838018"/>
        </c:manualLayout>
      </c:layout>
      <c:lineChart>
        <c:grouping val="standard"/>
        <c:varyColors val="0"/>
        <c:ser>
          <c:idx val="0"/>
          <c:order val="0"/>
          <c:tx>
            <c:strRef>
              <c:f>'[Microsoft Word diagrama]2014_metai'!$B$66</c:f>
              <c:strCache>
                <c:ptCount val="1"/>
                <c:pt idx="0">
                  <c:v>Lietuva</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diagrama]2014_metai'!$A$67:$A$70</c:f>
              <c:strCache>
                <c:ptCount val="4"/>
                <c:pt idx="0">
                  <c:v>2014 m.</c:v>
                </c:pt>
                <c:pt idx="1">
                  <c:v>2015 m.</c:v>
                </c:pt>
                <c:pt idx="2">
                  <c:v>2016 m. </c:v>
                </c:pt>
                <c:pt idx="3">
                  <c:v>2017 m.</c:v>
                </c:pt>
              </c:strCache>
            </c:strRef>
          </c:cat>
          <c:val>
            <c:numRef>
              <c:f>'[Microsoft Word diagrama]2014_metai'!$B$67:$B$70</c:f>
              <c:numCache>
                <c:formatCode>General</c:formatCode>
                <c:ptCount val="4"/>
                <c:pt idx="0">
                  <c:v>61.97</c:v>
                </c:pt>
                <c:pt idx="1">
                  <c:v>72.77</c:v>
                </c:pt>
                <c:pt idx="2">
                  <c:v>77.599999999999994</c:v>
                </c:pt>
                <c:pt idx="3">
                  <c:v>70.7</c:v>
                </c:pt>
              </c:numCache>
            </c:numRef>
          </c:val>
          <c:smooth val="0"/>
          <c:extLst>
            <c:ext xmlns:c16="http://schemas.microsoft.com/office/drawing/2014/chart" uri="{C3380CC4-5D6E-409C-BE32-E72D297353CC}">
              <c16:uniqueId val="{00000000-2229-4E2A-9374-9C70845197C3}"/>
            </c:ext>
          </c:extLst>
        </c:ser>
        <c:ser>
          <c:idx val="1"/>
          <c:order val="1"/>
          <c:tx>
            <c:strRef>
              <c:f>'[Microsoft Word diagrama]2014_metai'!$C$66</c:f>
              <c:strCache>
                <c:ptCount val="1"/>
                <c:pt idx="0">
                  <c:v>Mažeikių raj.</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dLbls>
            <c:dLbl>
              <c:idx val="3"/>
              <c:layout>
                <c:manualLayout>
                  <c:x val="-2.7021387584767867E-2"/>
                  <c:y val="-7.69349468900280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C36-4954-9184-13AEE134ACE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diagrama]2014_metai'!$A$67:$A$70</c:f>
              <c:strCache>
                <c:ptCount val="4"/>
                <c:pt idx="0">
                  <c:v>2014 m.</c:v>
                </c:pt>
                <c:pt idx="1">
                  <c:v>2015 m.</c:v>
                </c:pt>
                <c:pt idx="2">
                  <c:v>2016 m. </c:v>
                </c:pt>
                <c:pt idx="3">
                  <c:v>2017 m.</c:v>
                </c:pt>
              </c:strCache>
            </c:strRef>
          </c:cat>
          <c:val>
            <c:numRef>
              <c:f>'[Microsoft Word diagrama]2014_metai'!$C$67:$C$70</c:f>
              <c:numCache>
                <c:formatCode>General</c:formatCode>
                <c:ptCount val="4"/>
                <c:pt idx="0">
                  <c:v>8.43</c:v>
                </c:pt>
                <c:pt idx="1">
                  <c:v>21.59</c:v>
                </c:pt>
                <c:pt idx="2">
                  <c:v>20.7</c:v>
                </c:pt>
                <c:pt idx="3">
                  <c:v>46</c:v>
                </c:pt>
              </c:numCache>
            </c:numRef>
          </c:val>
          <c:smooth val="0"/>
          <c:extLst>
            <c:ext xmlns:c16="http://schemas.microsoft.com/office/drawing/2014/chart" uri="{C3380CC4-5D6E-409C-BE32-E72D297353CC}">
              <c16:uniqueId val="{00000001-2229-4E2A-9374-9C70845197C3}"/>
            </c:ext>
          </c:extLst>
        </c:ser>
        <c:dLbls>
          <c:showLegendKey val="0"/>
          <c:showVal val="0"/>
          <c:showCatName val="0"/>
          <c:showSerName val="0"/>
          <c:showPercent val="0"/>
          <c:showBubbleSize val="0"/>
        </c:dLbls>
        <c:marker val="1"/>
        <c:smooth val="0"/>
        <c:axId val="439581776"/>
        <c:axId val="439582560"/>
      </c:lineChart>
      <c:catAx>
        <c:axId val="439581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39582560"/>
        <c:crosses val="autoZero"/>
        <c:auto val="1"/>
        <c:lblAlgn val="ctr"/>
        <c:lblOffset val="100"/>
        <c:noMultiLvlLbl val="0"/>
      </c:catAx>
      <c:valAx>
        <c:axId val="439582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lt-LT" b="1"/>
                  <a:t>Rodiklis 100 000 gyv.</a:t>
                </a:r>
              </a:p>
            </c:rich>
          </c:tx>
          <c:layout>
            <c:manualLayout>
              <c:xMode val="edge"/>
              <c:yMode val="edge"/>
              <c:x val="1.6692749087115284E-2"/>
              <c:y val="9.5237893920977992E-2"/>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395817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0384536542426841E-2"/>
          <c:y val="0.15956913529283848"/>
          <c:w val="0.70591471625005531"/>
          <c:h val="0.68125070827844347"/>
        </c:manualLayout>
      </c:layout>
      <c:pieChart>
        <c:varyColors val="1"/>
        <c:ser>
          <c:idx val="0"/>
          <c:order val="0"/>
          <c:explosion val="7"/>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195F-4721-AECB-9B8F196797B0}"/>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195F-4721-AECB-9B8F196797B0}"/>
              </c:ext>
            </c:extLst>
          </c:dPt>
          <c:dPt>
            <c:idx val="2"/>
            <c:bubble3D val="0"/>
            <c:spPr>
              <a:solidFill>
                <a:srgbClr val="C00000"/>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195F-4721-AECB-9B8F196797B0}"/>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195F-4721-AECB-9B8F196797B0}"/>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195F-4721-AECB-9B8F196797B0}"/>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195F-4721-AECB-9B8F196797B0}"/>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195F-4721-AECB-9B8F196797B0}"/>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195F-4721-AECB-9B8F196797B0}"/>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195F-4721-AECB-9B8F196797B0}"/>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195F-4721-AECB-9B8F196797B0}"/>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36D2CEED-4EC0-46A3-897A-1C2A0482AE9E}" type="CATEGORYNAME">
                      <a:rPr lang="en-US"/>
                      <a:pPr>
                        <a:defRPr sz="1000" b="1" i="0" u="none" strike="noStrike" kern="1200" spc="0" baseline="0">
                          <a:solidFill>
                            <a:schemeClr val="accent1"/>
                          </a:solidFill>
                          <a:latin typeface="+mn-lt"/>
                          <a:ea typeface="+mn-ea"/>
                          <a:cs typeface="+mn-cs"/>
                        </a:defRPr>
                      </a:pPr>
                      <a:t>[KATEGORIJOS PAVADINIMAS]</a:t>
                    </a:fld>
                    <a:r>
                      <a:rPr lang="en-US" baseline="0"/>
                      <a:t>; </a:t>
                    </a:r>
                    <a:fld id="{E31E356D-F5D4-4D4C-BF96-9661E27B8059}" type="VALUE">
                      <a:rPr lang="en-US" baseline="0"/>
                      <a:pPr>
                        <a:defRPr sz="1000" b="1" i="0" u="none" strike="noStrike" kern="1200" spc="0" baseline="0">
                          <a:solidFill>
                            <a:schemeClr val="accent1"/>
                          </a:solidFill>
                          <a:latin typeface="+mn-lt"/>
                          <a:ea typeface="+mn-ea"/>
                          <a:cs typeface="+mn-cs"/>
                        </a:defRPr>
                      </a:pPr>
                      <a:t>[REIKŠMĖ]</a:t>
                    </a:fld>
                    <a:r>
                      <a:rPr lang="en-US" baseline="0"/>
                      <a:t> %</a:t>
                    </a:r>
                  </a:p>
                </c:rich>
              </c:tx>
              <c:spPr>
                <a:noFill/>
                <a:ln>
                  <a:noFill/>
                </a:ln>
                <a:effectLst/>
              </c:spPr>
              <c:dLblPos val="outEnd"/>
              <c:showLegendKey val="1"/>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95F-4721-AECB-9B8F196797B0}"/>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fld id="{1EC7B943-C750-455C-B9EC-24C6BD6E24FD}" type="CATEGORYNAME">
                      <a:rPr lang="en-US"/>
                      <a:pPr>
                        <a:defRPr sz="1000" b="1" i="0" u="none" strike="noStrike" kern="1200" spc="0" baseline="0">
                          <a:solidFill>
                            <a:schemeClr val="accent2"/>
                          </a:solidFill>
                          <a:latin typeface="+mn-lt"/>
                          <a:ea typeface="+mn-ea"/>
                          <a:cs typeface="+mn-cs"/>
                        </a:defRPr>
                      </a:pPr>
                      <a:t>[KATEGORIJOS PAVADINIMAS]</a:t>
                    </a:fld>
                    <a:r>
                      <a:rPr lang="en-US" baseline="0"/>
                      <a:t>; </a:t>
                    </a:r>
                    <a:fld id="{9637FA0C-F7DC-4049-BF1E-52B11733DBCF}" type="VALUE">
                      <a:rPr lang="en-US" baseline="0"/>
                      <a:pPr>
                        <a:defRPr sz="1000" b="1" i="0" u="none" strike="noStrike" kern="1200" spc="0" baseline="0">
                          <a:solidFill>
                            <a:schemeClr val="accent2"/>
                          </a:solidFill>
                          <a:latin typeface="+mn-lt"/>
                          <a:ea typeface="+mn-ea"/>
                          <a:cs typeface="+mn-cs"/>
                        </a:defRPr>
                      </a:pPr>
                      <a:t>[REIKŠMĖ]</a:t>
                    </a:fld>
                    <a:r>
                      <a:rPr lang="en-US" baseline="0"/>
                      <a:t> %</a:t>
                    </a:r>
                  </a:p>
                </c:rich>
              </c:tx>
              <c:spPr>
                <a:noFill/>
                <a:ln>
                  <a:noFill/>
                </a:ln>
                <a:effectLst/>
              </c:spPr>
              <c:dLblPos val="outEnd"/>
              <c:showLegendKey val="1"/>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95F-4721-AECB-9B8F196797B0}"/>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rgbClr val="C00000"/>
                        </a:solidFill>
                        <a:latin typeface="+mn-lt"/>
                        <a:ea typeface="+mn-ea"/>
                        <a:cs typeface="+mn-cs"/>
                      </a:defRPr>
                    </a:pPr>
                    <a:fld id="{AF2EFB59-3AB9-4305-8319-B214CEB88060}" type="CATEGORYNAME">
                      <a:rPr lang="lt-LT">
                        <a:solidFill>
                          <a:srgbClr val="C00000"/>
                        </a:solidFill>
                      </a:rPr>
                      <a:pPr>
                        <a:defRPr sz="1000" b="1" i="0" u="none" strike="noStrike" kern="1200" spc="0" baseline="0">
                          <a:solidFill>
                            <a:srgbClr val="C00000"/>
                          </a:solidFill>
                          <a:latin typeface="+mn-lt"/>
                          <a:ea typeface="+mn-ea"/>
                          <a:cs typeface="+mn-cs"/>
                        </a:defRPr>
                      </a:pPr>
                      <a:t>[KATEGORIJOS PAVADINIMAS]</a:t>
                    </a:fld>
                    <a:r>
                      <a:rPr lang="lt-LT" baseline="0">
                        <a:solidFill>
                          <a:srgbClr val="C00000"/>
                        </a:solidFill>
                      </a:rPr>
                      <a:t>; </a:t>
                    </a:r>
                    <a:fld id="{02ADB81F-D916-4B2B-96E8-1A3967E65E79}" type="VALUE">
                      <a:rPr lang="lt-LT" baseline="0">
                        <a:solidFill>
                          <a:srgbClr val="C00000"/>
                        </a:solidFill>
                      </a:rPr>
                      <a:pPr>
                        <a:defRPr sz="1000" b="1" i="0" u="none" strike="noStrike" kern="1200" spc="0" baseline="0">
                          <a:solidFill>
                            <a:srgbClr val="C00000"/>
                          </a:solidFill>
                          <a:latin typeface="+mn-lt"/>
                          <a:ea typeface="+mn-ea"/>
                          <a:cs typeface="+mn-cs"/>
                        </a:defRPr>
                      </a:pPr>
                      <a:t>[REIKŠMĖ]</a:t>
                    </a:fld>
                    <a:r>
                      <a:rPr lang="lt-LT" baseline="0">
                        <a:solidFill>
                          <a:srgbClr val="C00000"/>
                        </a:solidFill>
                      </a:rPr>
                      <a:t> %</a:t>
                    </a:r>
                  </a:p>
                </c:rich>
              </c:tx>
              <c:spPr>
                <a:noFill/>
                <a:ln>
                  <a:noFill/>
                </a:ln>
                <a:effectLst/>
              </c:spPr>
              <c:dLblPos val="outEnd"/>
              <c:showLegendKey val="1"/>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95F-4721-AECB-9B8F196797B0}"/>
                </c:ext>
              </c:extLst>
            </c:dLbl>
            <c:dLbl>
              <c:idx val="3"/>
              <c:layout>
                <c:manualLayout>
                  <c:x val="1.8691540480516858E-2"/>
                  <c:y val="2.7874564459930314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fld id="{1899CB3C-F536-4F1F-8E47-5433C2166B32}" type="CATEGORYNAME">
                      <a:rPr lang="lt-LT"/>
                      <a:pPr>
                        <a:defRPr sz="1000" b="1" i="0" u="none" strike="noStrike" kern="1200" spc="0" baseline="0">
                          <a:solidFill>
                            <a:schemeClr val="accent4"/>
                          </a:solidFill>
                          <a:latin typeface="+mn-lt"/>
                          <a:ea typeface="+mn-ea"/>
                          <a:cs typeface="+mn-cs"/>
                        </a:defRPr>
                      </a:pPr>
                      <a:t>[KATEGORIJOS PAVADINIMAS]</a:t>
                    </a:fld>
                    <a:r>
                      <a:rPr lang="lt-LT" baseline="0"/>
                      <a:t>; </a:t>
                    </a:r>
                    <a:fld id="{7D322B7E-2A71-446B-B02A-0CC2DC89D9BB}" type="VALUE">
                      <a:rPr lang="lt-LT" baseline="0"/>
                      <a:pPr>
                        <a:defRPr sz="1000" b="1" i="0" u="none" strike="noStrike" kern="1200" spc="0" baseline="0">
                          <a:solidFill>
                            <a:schemeClr val="accent4"/>
                          </a:solidFill>
                          <a:latin typeface="+mn-lt"/>
                          <a:ea typeface="+mn-ea"/>
                          <a:cs typeface="+mn-cs"/>
                        </a:defRPr>
                      </a:pPr>
                      <a:t>[REIKŠMĖ]</a:t>
                    </a:fld>
                    <a:r>
                      <a:rPr lang="lt-LT" baseline="0"/>
                      <a:t> %</a:t>
                    </a:r>
                  </a:p>
                </c:rich>
              </c:tx>
              <c:spPr>
                <a:noFill/>
                <a:ln>
                  <a:noFill/>
                </a:ln>
                <a:effectLst/>
              </c:spPr>
              <c:dLblPos val="bestFit"/>
              <c:showLegendKey val="1"/>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95F-4721-AECB-9B8F196797B0}"/>
                </c:ext>
              </c:extLst>
            </c:dLbl>
            <c:dLbl>
              <c:idx val="4"/>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fld id="{6983E2D6-BEBF-4DBD-A92F-441A2B9662DD}" type="CATEGORYNAME">
                      <a:rPr lang="lt-LT"/>
                      <a:pPr>
                        <a:defRPr sz="1000" b="1" i="0" u="none" strike="noStrike" kern="1200" spc="0" baseline="0">
                          <a:solidFill>
                            <a:schemeClr val="accent5"/>
                          </a:solidFill>
                          <a:latin typeface="+mn-lt"/>
                          <a:ea typeface="+mn-ea"/>
                          <a:cs typeface="+mn-cs"/>
                        </a:defRPr>
                      </a:pPr>
                      <a:t>[KATEGORIJOS PAVADINIMAS]</a:t>
                    </a:fld>
                    <a:r>
                      <a:rPr lang="lt-LT" baseline="0"/>
                      <a:t>; </a:t>
                    </a:r>
                    <a:fld id="{245EF0B0-786B-48B6-8CCF-3635006B68CC}" type="VALUE">
                      <a:rPr lang="lt-LT" baseline="0"/>
                      <a:pPr>
                        <a:defRPr sz="1000" b="1" i="0" u="none" strike="noStrike" kern="1200" spc="0" baseline="0">
                          <a:solidFill>
                            <a:schemeClr val="accent5"/>
                          </a:solidFill>
                          <a:latin typeface="+mn-lt"/>
                          <a:ea typeface="+mn-ea"/>
                          <a:cs typeface="+mn-cs"/>
                        </a:defRPr>
                      </a:pPr>
                      <a:t>[REIKŠMĖ]</a:t>
                    </a:fld>
                    <a:r>
                      <a:rPr lang="lt-LT" baseline="0"/>
                      <a:t> %</a:t>
                    </a:r>
                  </a:p>
                </c:rich>
              </c:tx>
              <c:spPr>
                <a:noFill/>
                <a:ln>
                  <a:noFill/>
                </a:ln>
                <a:effectLst/>
              </c:spPr>
              <c:dLblPos val="outEnd"/>
              <c:showLegendKey val="1"/>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95F-4721-AECB-9B8F196797B0}"/>
                </c:ext>
              </c:extLst>
            </c:dLbl>
            <c:dLbl>
              <c:idx val="5"/>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fld id="{12D1769C-366A-4D23-B06B-70E874189612}" type="CATEGORYNAME">
                      <a:rPr lang="en-US"/>
                      <a:pPr>
                        <a:defRPr sz="1000" b="1" i="0" u="none" strike="noStrike" kern="1200" spc="0" baseline="0">
                          <a:solidFill>
                            <a:schemeClr val="accent6"/>
                          </a:solidFill>
                          <a:latin typeface="+mn-lt"/>
                          <a:ea typeface="+mn-ea"/>
                          <a:cs typeface="+mn-cs"/>
                        </a:defRPr>
                      </a:pPr>
                      <a:t>[KATEGORIJOS PAVADINIMAS]</a:t>
                    </a:fld>
                    <a:r>
                      <a:rPr lang="en-US" baseline="0"/>
                      <a:t>; </a:t>
                    </a:r>
                    <a:fld id="{0B2A7D91-5465-4C6A-91C7-055B6BB0C059}" type="VALUE">
                      <a:rPr lang="en-US" baseline="0"/>
                      <a:pPr>
                        <a:defRPr sz="1000" b="1" i="0" u="none" strike="noStrike" kern="1200" spc="0" baseline="0">
                          <a:solidFill>
                            <a:schemeClr val="accent6"/>
                          </a:solidFill>
                          <a:latin typeface="+mn-lt"/>
                          <a:ea typeface="+mn-ea"/>
                          <a:cs typeface="+mn-cs"/>
                        </a:defRPr>
                      </a:pPr>
                      <a:t>[REIKŠMĖ]</a:t>
                    </a:fld>
                    <a:r>
                      <a:rPr lang="en-US" baseline="0"/>
                      <a:t> %</a:t>
                    </a:r>
                  </a:p>
                </c:rich>
              </c:tx>
              <c:spPr>
                <a:noFill/>
                <a:ln>
                  <a:noFill/>
                </a:ln>
                <a:effectLst/>
              </c:spPr>
              <c:dLblPos val="outEnd"/>
              <c:showLegendKey val="1"/>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195F-4721-AECB-9B8F196797B0}"/>
                </c:ext>
              </c:extLst>
            </c:dLbl>
            <c:dLbl>
              <c:idx val="6"/>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fld id="{1DCF2586-9219-43B7-B297-9E985FF029A2}" type="CATEGORYNAME">
                      <a:rPr lang="lt-LT"/>
                      <a:pPr>
                        <a:defRPr sz="1000" b="1" i="0" u="none" strike="noStrike" kern="1200" spc="0" baseline="0">
                          <a:solidFill>
                            <a:schemeClr val="accent1">
                              <a:lumMod val="60000"/>
                            </a:schemeClr>
                          </a:solidFill>
                          <a:latin typeface="+mn-lt"/>
                          <a:ea typeface="+mn-ea"/>
                          <a:cs typeface="+mn-cs"/>
                        </a:defRPr>
                      </a:pPr>
                      <a:t>[KATEGORIJOS PAVADINIMAS]</a:t>
                    </a:fld>
                    <a:r>
                      <a:rPr lang="lt-LT" baseline="0"/>
                      <a:t>; </a:t>
                    </a:r>
                    <a:fld id="{6E5BCD88-53F4-4AEF-BF19-36760A0074FC}" type="VALUE">
                      <a:rPr lang="lt-LT" baseline="0"/>
                      <a:pPr>
                        <a:defRPr sz="1000" b="1" i="0" u="none" strike="noStrike" kern="1200" spc="0" baseline="0">
                          <a:solidFill>
                            <a:schemeClr val="accent1">
                              <a:lumMod val="60000"/>
                            </a:schemeClr>
                          </a:solidFill>
                          <a:latin typeface="+mn-lt"/>
                          <a:ea typeface="+mn-ea"/>
                          <a:cs typeface="+mn-cs"/>
                        </a:defRPr>
                      </a:pPr>
                      <a:t>[REIKŠMĖ]</a:t>
                    </a:fld>
                    <a:r>
                      <a:rPr lang="lt-LT" baseline="0"/>
                      <a:t> %</a:t>
                    </a:r>
                  </a:p>
                </c:rich>
              </c:tx>
              <c:spPr>
                <a:noFill/>
                <a:ln>
                  <a:noFill/>
                </a:ln>
                <a:effectLst/>
              </c:spPr>
              <c:dLblPos val="outEnd"/>
              <c:showLegendKey val="1"/>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195F-4721-AECB-9B8F196797B0}"/>
                </c:ext>
              </c:extLst>
            </c:dLbl>
            <c:dLbl>
              <c:idx val="7"/>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fld id="{A6901E14-105F-403D-853D-ADC08F9BCEAE}" type="CATEGORYNAME">
                      <a:rPr lang="lt-LT"/>
                      <a:pPr>
                        <a:defRPr sz="1000" b="1" i="0" u="none" strike="noStrike" kern="1200" spc="0" baseline="0">
                          <a:solidFill>
                            <a:schemeClr val="accent2">
                              <a:lumMod val="60000"/>
                            </a:schemeClr>
                          </a:solidFill>
                          <a:latin typeface="+mn-lt"/>
                          <a:ea typeface="+mn-ea"/>
                          <a:cs typeface="+mn-cs"/>
                        </a:defRPr>
                      </a:pPr>
                      <a:t>[KATEGORIJOS PAVADINIMAS]</a:t>
                    </a:fld>
                    <a:r>
                      <a:rPr lang="lt-LT" baseline="0"/>
                      <a:t>; </a:t>
                    </a:r>
                    <a:fld id="{3C3DC542-EBF2-45C4-BE33-9247FBD400A5}" type="VALUE">
                      <a:rPr lang="lt-LT" baseline="0"/>
                      <a:pPr>
                        <a:defRPr sz="1000" b="1" i="0" u="none" strike="noStrike" kern="1200" spc="0" baseline="0">
                          <a:solidFill>
                            <a:schemeClr val="accent2">
                              <a:lumMod val="60000"/>
                            </a:schemeClr>
                          </a:solidFill>
                          <a:latin typeface="+mn-lt"/>
                          <a:ea typeface="+mn-ea"/>
                          <a:cs typeface="+mn-cs"/>
                        </a:defRPr>
                      </a:pPr>
                      <a:t>[REIKŠMĖ]</a:t>
                    </a:fld>
                    <a:r>
                      <a:rPr lang="lt-LT" baseline="0"/>
                      <a:t> %</a:t>
                    </a:r>
                  </a:p>
                </c:rich>
              </c:tx>
              <c:spPr>
                <a:noFill/>
                <a:ln>
                  <a:noFill/>
                </a:ln>
                <a:effectLst/>
              </c:spPr>
              <c:dLblPos val="outEnd"/>
              <c:showLegendKey val="1"/>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195F-4721-AECB-9B8F196797B0}"/>
                </c:ext>
              </c:extLst>
            </c:dLbl>
            <c:dLbl>
              <c:idx val="8"/>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fld id="{C375AC8B-4EC1-4E7F-9A28-FB9399715D4B}" type="CATEGORYNAME">
                      <a:rPr lang="en-US"/>
                      <a:pPr>
                        <a:defRPr sz="1000" b="1" i="0" u="none" strike="noStrike" kern="1200" spc="0" baseline="0">
                          <a:solidFill>
                            <a:schemeClr val="accent3">
                              <a:lumMod val="60000"/>
                            </a:schemeClr>
                          </a:solidFill>
                          <a:latin typeface="+mn-lt"/>
                          <a:ea typeface="+mn-ea"/>
                          <a:cs typeface="+mn-cs"/>
                        </a:defRPr>
                      </a:pPr>
                      <a:t>[KATEGORIJOS PAVADINIMAS]</a:t>
                    </a:fld>
                    <a:r>
                      <a:rPr lang="en-US" baseline="0"/>
                      <a:t>; </a:t>
                    </a:r>
                    <a:fld id="{2E8DD98C-ADAF-4088-BF0D-4D9625EC6A05}" type="VALUE">
                      <a:rPr lang="en-US" baseline="0"/>
                      <a:pPr>
                        <a:defRPr sz="1000" b="1" i="0" u="none" strike="noStrike" kern="1200" spc="0" baseline="0">
                          <a:solidFill>
                            <a:schemeClr val="accent3">
                              <a:lumMod val="60000"/>
                            </a:schemeClr>
                          </a:solidFill>
                          <a:latin typeface="+mn-lt"/>
                          <a:ea typeface="+mn-ea"/>
                          <a:cs typeface="+mn-cs"/>
                        </a:defRPr>
                      </a:pPr>
                      <a:t>[REIKŠMĖ]</a:t>
                    </a:fld>
                    <a:r>
                      <a:rPr lang="en-US" baseline="0"/>
                      <a:t> %</a:t>
                    </a:r>
                  </a:p>
                </c:rich>
              </c:tx>
              <c:spPr>
                <a:noFill/>
                <a:ln>
                  <a:noFill/>
                </a:ln>
                <a:effectLst/>
              </c:spPr>
              <c:dLblPos val="outEnd"/>
              <c:showLegendKey val="1"/>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195F-4721-AECB-9B8F196797B0}"/>
                </c:ext>
              </c:extLst>
            </c:dLbl>
            <c:dLbl>
              <c:idx val="9"/>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fld id="{03B558CE-6A50-4A2A-B635-C7EA08B818BB}" type="CATEGORYNAME">
                      <a:rPr lang="en-US"/>
                      <a:pPr>
                        <a:defRPr sz="1000" b="1" i="0" u="none" strike="noStrike" kern="1200" spc="0" baseline="0">
                          <a:solidFill>
                            <a:schemeClr val="accent4">
                              <a:lumMod val="60000"/>
                            </a:schemeClr>
                          </a:solidFill>
                          <a:latin typeface="+mn-lt"/>
                          <a:ea typeface="+mn-ea"/>
                          <a:cs typeface="+mn-cs"/>
                        </a:defRPr>
                      </a:pPr>
                      <a:t>[KATEGORIJOS PAVADINIMAS]</a:t>
                    </a:fld>
                    <a:r>
                      <a:rPr lang="en-US" baseline="0"/>
                      <a:t>; </a:t>
                    </a:r>
                    <a:fld id="{1C758496-6ACC-458B-B6D7-CB2F68C91487}" type="VALUE">
                      <a:rPr lang="en-US" baseline="0"/>
                      <a:pPr>
                        <a:defRPr sz="1000" b="1" i="0" u="none" strike="noStrike" kern="1200" spc="0" baseline="0">
                          <a:solidFill>
                            <a:schemeClr val="accent4">
                              <a:lumMod val="60000"/>
                            </a:schemeClr>
                          </a:solidFill>
                          <a:latin typeface="+mn-lt"/>
                          <a:ea typeface="+mn-ea"/>
                          <a:cs typeface="+mn-cs"/>
                        </a:defRPr>
                      </a:pPr>
                      <a:t>[REIKŠMĖ]</a:t>
                    </a:fld>
                    <a:r>
                      <a:rPr lang="en-US" baseline="0"/>
                      <a:t> %</a:t>
                    </a:r>
                  </a:p>
                </c:rich>
              </c:tx>
              <c:spPr>
                <a:noFill/>
                <a:ln>
                  <a:noFill/>
                </a:ln>
                <a:effectLst/>
              </c:spPr>
              <c:dLblPos val="outEnd"/>
              <c:showLegendKey val="1"/>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195F-4721-AECB-9B8F196797B0}"/>
                </c:ext>
              </c:extLst>
            </c:dLbl>
            <c:spPr>
              <a:noFill/>
              <a:ln>
                <a:noFill/>
              </a:ln>
              <a:effectLst/>
            </c:spPr>
            <c:dLblPos val="outEnd"/>
            <c:showLegendKey val="1"/>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Sheet1!$A$1:$A$10</c:f>
              <c:strCache>
                <c:ptCount val="10"/>
                <c:pt idx="0">
                  <c:v>Vilnius</c:v>
                </c:pt>
                <c:pt idx="1">
                  <c:v>Kaunas</c:v>
                </c:pt>
                <c:pt idx="2">
                  <c:v>Mažeikių raj.</c:v>
                </c:pt>
                <c:pt idx="3">
                  <c:v>Klaipėda</c:v>
                </c:pt>
                <c:pt idx="4">
                  <c:v>Panevėžys</c:v>
                </c:pt>
                <c:pt idx="5">
                  <c:v>Jonavos raj.</c:v>
                </c:pt>
                <c:pt idx="6">
                  <c:v>Kėdainių raj.</c:v>
                </c:pt>
                <c:pt idx="7">
                  <c:v>Akmenės raj.</c:v>
                </c:pt>
                <c:pt idx="8">
                  <c:v>Šiauliai</c:v>
                </c:pt>
                <c:pt idx="9">
                  <c:v>Kiti</c:v>
                </c:pt>
              </c:strCache>
            </c:strRef>
          </c:cat>
          <c:val>
            <c:numRef>
              <c:f>Sheet1!$B$1:$B$10</c:f>
              <c:numCache>
                <c:formatCode>General</c:formatCode>
                <c:ptCount val="10"/>
                <c:pt idx="0">
                  <c:v>5</c:v>
                </c:pt>
                <c:pt idx="1">
                  <c:v>8</c:v>
                </c:pt>
                <c:pt idx="2">
                  <c:v>34</c:v>
                </c:pt>
                <c:pt idx="3">
                  <c:v>5</c:v>
                </c:pt>
                <c:pt idx="4">
                  <c:v>3</c:v>
                </c:pt>
                <c:pt idx="5">
                  <c:v>5</c:v>
                </c:pt>
                <c:pt idx="6">
                  <c:v>3</c:v>
                </c:pt>
                <c:pt idx="7">
                  <c:v>4</c:v>
                </c:pt>
                <c:pt idx="8">
                  <c:v>2</c:v>
                </c:pt>
                <c:pt idx="9">
                  <c:v>30</c:v>
                </c:pt>
              </c:numCache>
            </c:numRef>
          </c:val>
          <c:extLst>
            <c:ext xmlns:c16="http://schemas.microsoft.com/office/drawing/2014/chart" uri="{C3380CC4-5D6E-409C-BE32-E72D297353CC}">
              <c16:uniqueId val="{00000014-195F-4721-AECB-9B8F196797B0}"/>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665CD1-FD4A-41FF-B797-9A46428D5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19</Pages>
  <Words>26101</Words>
  <Characters>14879</Characters>
  <Application>Microsoft Office Word</Application>
  <DocSecurity>0</DocSecurity>
  <Lines>123</Lines>
  <Paragraphs>81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Oksana Budiene</dc:creator>
  <cp:keywords/>
  <dc:description/>
  <cp:lastModifiedBy>MVSB</cp:lastModifiedBy>
  <cp:revision>23</cp:revision>
  <cp:lastPrinted>2019-01-18T13:41:00Z</cp:lastPrinted>
  <dcterms:created xsi:type="dcterms:W3CDTF">2019-01-28T07:40:00Z</dcterms:created>
  <dcterms:modified xsi:type="dcterms:W3CDTF">2019-02-20T14:40:00Z</dcterms:modified>
</cp:coreProperties>
</file>