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2C" w:rsidRPr="00C74C40" w:rsidRDefault="00D8702C" w:rsidP="00D8702C">
      <w:pPr>
        <w:spacing w:after="0" w:line="240" w:lineRule="auto"/>
        <w:jc w:val="center"/>
        <w:rPr>
          <w:rFonts w:ascii="Times New Roman" w:eastAsia="Times New Roman" w:hAnsi="Times New Roman"/>
          <w:b/>
          <w:bCs/>
          <w:sz w:val="28"/>
          <w:szCs w:val="28"/>
          <w:lang w:eastAsia="lt-LT"/>
        </w:rPr>
      </w:pPr>
      <w:r w:rsidRPr="00C74C40">
        <w:rPr>
          <w:rFonts w:ascii="Times New Roman" w:eastAsia="Times New Roman" w:hAnsi="Times New Roman"/>
          <w:b/>
          <w:bCs/>
          <w:sz w:val="28"/>
          <w:szCs w:val="28"/>
          <w:lang w:eastAsia="lt-LT"/>
        </w:rPr>
        <w:t xml:space="preserve">MAŽEIKIŲ RAJONO SAVIVALDYBĖS </w:t>
      </w:r>
    </w:p>
    <w:p w:rsidR="00D8702C" w:rsidRPr="00C74C40" w:rsidRDefault="00D8702C" w:rsidP="00D8702C">
      <w:pPr>
        <w:spacing w:after="0" w:line="240" w:lineRule="auto"/>
        <w:jc w:val="center"/>
        <w:rPr>
          <w:rFonts w:ascii="Times New Roman" w:eastAsia="Times New Roman" w:hAnsi="Times New Roman"/>
          <w:b/>
          <w:bCs/>
          <w:color w:val="FF0000"/>
          <w:sz w:val="28"/>
          <w:szCs w:val="28"/>
          <w:lang w:eastAsia="lt-LT"/>
        </w:rPr>
      </w:pPr>
      <w:r w:rsidRPr="00C74C40">
        <w:rPr>
          <w:rFonts w:ascii="Times New Roman" w:eastAsia="Times New Roman" w:hAnsi="Times New Roman"/>
          <w:b/>
          <w:bCs/>
          <w:sz w:val="28"/>
          <w:szCs w:val="28"/>
          <w:lang w:eastAsia="lt-LT"/>
        </w:rPr>
        <w:t>VISUOMENĖS SVEIKATOS BIURAS</w:t>
      </w: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D8702C" w:rsidRPr="00DD21DC" w:rsidTr="005A19B3">
        <w:tc>
          <w:tcPr>
            <w:tcW w:w="10260" w:type="dxa"/>
          </w:tcPr>
          <w:p w:rsidR="00D8702C" w:rsidRPr="00CC3320" w:rsidRDefault="00D8702C" w:rsidP="005A19B3">
            <w:pPr>
              <w:tabs>
                <w:tab w:val="left" w:pos="3420"/>
              </w:tabs>
              <w:spacing w:after="0" w:line="240" w:lineRule="auto"/>
              <w:jc w:val="center"/>
              <w:rPr>
                <w:rFonts w:ascii="Times New Roman" w:eastAsia="Times New Roman" w:hAnsi="Times New Roman"/>
                <w:sz w:val="20"/>
                <w:szCs w:val="20"/>
              </w:rPr>
            </w:pPr>
            <w:r w:rsidRPr="00CC3320">
              <w:rPr>
                <w:rFonts w:ascii="Times New Roman" w:eastAsia="Times New Roman" w:hAnsi="Times New Roman"/>
                <w:sz w:val="20"/>
                <w:szCs w:val="20"/>
              </w:rPr>
              <w:t xml:space="preserve">Biudžetinė įstaiga, </w:t>
            </w:r>
            <w:r w:rsidRPr="00CC3320">
              <w:rPr>
                <w:rFonts w:ascii="Times New Roman" w:hAnsi="Times New Roman"/>
                <w:sz w:val="20"/>
                <w:szCs w:val="20"/>
              </w:rPr>
              <w:t>Naftininkų g. 9, 89239 Mažeikiai.</w:t>
            </w:r>
            <w:r w:rsidRPr="00CC3320">
              <w:rPr>
                <w:rFonts w:ascii="Times New Roman" w:hAnsi="Times New Roman"/>
                <w:sz w:val="20"/>
                <w:szCs w:val="20"/>
              </w:rPr>
              <w:br/>
              <w:t>el.</w:t>
            </w:r>
            <w:r>
              <w:rPr>
                <w:rFonts w:ascii="Times New Roman" w:hAnsi="Times New Roman"/>
                <w:sz w:val="20"/>
                <w:szCs w:val="20"/>
              </w:rPr>
              <w:t xml:space="preserve"> </w:t>
            </w:r>
            <w:r w:rsidRPr="00CC3320">
              <w:rPr>
                <w:rFonts w:ascii="Times New Roman" w:hAnsi="Times New Roman"/>
                <w:sz w:val="20"/>
                <w:szCs w:val="20"/>
              </w:rPr>
              <w:t xml:space="preserve">p. </w:t>
            </w:r>
            <w:hyperlink r:id="rId7" w:history="1">
              <w:r w:rsidRPr="00CC3320">
                <w:rPr>
                  <w:rFonts w:ascii="Times New Roman" w:hAnsi="Times New Roman"/>
                  <w:sz w:val="20"/>
                  <w:szCs w:val="20"/>
                </w:rPr>
                <w:t>mazeikiuvsb@gmail.com</w:t>
              </w:r>
            </w:hyperlink>
            <w:r w:rsidRPr="00CC3320">
              <w:rPr>
                <w:rFonts w:ascii="Times New Roman" w:hAnsi="Times New Roman"/>
                <w:sz w:val="20"/>
                <w:szCs w:val="20"/>
              </w:rPr>
              <w:t>, http://www.mazeikiuvsb.istaiga.lt</w:t>
            </w:r>
          </w:p>
        </w:tc>
      </w:tr>
      <w:tr w:rsidR="00D8702C" w:rsidRPr="00DD21DC" w:rsidTr="005A19B3">
        <w:tc>
          <w:tcPr>
            <w:tcW w:w="10260" w:type="dxa"/>
          </w:tcPr>
          <w:p w:rsidR="00D8702C" w:rsidRPr="00CC3320" w:rsidRDefault="00D8702C" w:rsidP="005A19B3">
            <w:pPr>
              <w:tabs>
                <w:tab w:val="left" w:pos="3420"/>
              </w:tabs>
              <w:spacing w:after="0" w:line="240" w:lineRule="auto"/>
              <w:jc w:val="center"/>
              <w:rPr>
                <w:rFonts w:ascii="Times New Roman" w:eastAsia="Times New Roman" w:hAnsi="Times New Roman"/>
                <w:sz w:val="20"/>
                <w:szCs w:val="20"/>
              </w:rPr>
            </w:pPr>
            <w:r w:rsidRPr="00CC3320">
              <w:rPr>
                <w:rFonts w:ascii="Times New Roman" w:eastAsia="Times New Roman" w:hAnsi="Times New Roman"/>
                <w:sz w:val="20"/>
                <w:szCs w:val="20"/>
              </w:rPr>
              <w:t xml:space="preserve">Duomenys kaupiami ir saugomi Juridinių asmenų registre, kodas </w:t>
            </w:r>
            <w:r w:rsidRPr="00CC3320">
              <w:rPr>
                <w:rFonts w:ascii="Times New Roman" w:hAnsi="Times New Roman"/>
                <w:sz w:val="20"/>
                <w:szCs w:val="20"/>
              </w:rPr>
              <w:t>303189089</w:t>
            </w:r>
          </w:p>
        </w:tc>
      </w:tr>
    </w:tbl>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Default="00D8702C" w:rsidP="00D8702C">
      <w:pPr>
        <w:spacing w:after="0" w:line="276" w:lineRule="auto"/>
        <w:jc w:val="center"/>
        <w:rPr>
          <w:rFonts w:ascii="Times New Roman" w:hAnsi="Times New Roman"/>
          <w:b/>
          <w:sz w:val="28"/>
          <w:szCs w:val="28"/>
        </w:rPr>
      </w:pPr>
      <w:r>
        <w:rPr>
          <w:rFonts w:ascii="Times New Roman" w:hAnsi="Times New Roman"/>
          <w:b/>
          <w:sz w:val="28"/>
          <w:szCs w:val="28"/>
        </w:rPr>
        <w:t>2017 METŲ II KETVIRČIO</w:t>
      </w:r>
      <w:r w:rsidRPr="00C74C40">
        <w:rPr>
          <w:rFonts w:ascii="Times New Roman" w:hAnsi="Times New Roman"/>
          <w:b/>
          <w:sz w:val="28"/>
          <w:szCs w:val="28"/>
        </w:rPr>
        <w:t xml:space="preserve"> </w:t>
      </w:r>
      <w:r>
        <w:rPr>
          <w:rFonts w:ascii="Times New Roman" w:hAnsi="Times New Roman"/>
          <w:b/>
          <w:sz w:val="28"/>
          <w:szCs w:val="28"/>
        </w:rPr>
        <w:t xml:space="preserve">MAŽEIKIŲ RAJONO SAVIVALDYBĖS IKIMOKYKLINIO UGDYMO ĮSTAIGŲ VAIKŲ </w:t>
      </w:r>
    </w:p>
    <w:p w:rsidR="00D8702C" w:rsidRPr="00C74C40" w:rsidRDefault="00D8702C" w:rsidP="00D8702C">
      <w:pPr>
        <w:spacing w:after="0" w:line="276" w:lineRule="auto"/>
        <w:jc w:val="center"/>
        <w:rPr>
          <w:rFonts w:ascii="Times New Roman" w:hAnsi="Times New Roman"/>
          <w:b/>
          <w:sz w:val="28"/>
          <w:szCs w:val="28"/>
        </w:rPr>
      </w:pPr>
      <w:r w:rsidRPr="00C74C40">
        <w:rPr>
          <w:rFonts w:ascii="Times New Roman" w:hAnsi="Times New Roman"/>
          <w:b/>
          <w:sz w:val="28"/>
          <w:szCs w:val="28"/>
        </w:rPr>
        <w:t>SERGAMUMO ATASKAITA</w:t>
      </w:r>
    </w:p>
    <w:p w:rsidR="00D8702C" w:rsidRPr="00C74C40" w:rsidRDefault="00D8702C" w:rsidP="00D8702C">
      <w:pPr>
        <w:spacing w:after="0" w:line="240" w:lineRule="auto"/>
        <w:jc w:val="center"/>
        <w:rPr>
          <w:rFonts w:ascii="Times New Roman" w:eastAsia="Times New Roman" w:hAnsi="Times New Roman"/>
          <w:sz w:val="28"/>
          <w:szCs w:val="28"/>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Default="00D8702C" w:rsidP="00D8702C">
      <w:pPr>
        <w:spacing w:after="0" w:line="240" w:lineRule="auto"/>
        <w:jc w:val="center"/>
        <w:rPr>
          <w:rFonts w:ascii="Times New Roman" w:eastAsia="Times New Roman" w:hAnsi="Times New Roman"/>
          <w:sz w:val="24"/>
          <w:szCs w:val="24"/>
          <w:lang w:eastAsia="lt-LT"/>
        </w:rPr>
      </w:pPr>
    </w:p>
    <w:p w:rsidR="00D8702C" w:rsidRDefault="00D8702C" w:rsidP="00D8702C">
      <w:pPr>
        <w:spacing w:after="0" w:line="240" w:lineRule="auto"/>
        <w:jc w:val="center"/>
        <w:rPr>
          <w:rFonts w:ascii="Times New Roman" w:eastAsia="Times New Roman" w:hAnsi="Times New Roman"/>
          <w:sz w:val="24"/>
          <w:szCs w:val="24"/>
          <w:lang w:eastAsia="lt-LT"/>
        </w:rPr>
      </w:pPr>
    </w:p>
    <w:p w:rsidR="00D8702C"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Pr="00C74C40" w:rsidRDefault="00D8702C" w:rsidP="00D8702C">
      <w:pPr>
        <w:spacing w:after="0" w:line="240" w:lineRule="auto"/>
        <w:jc w:val="center"/>
        <w:rPr>
          <w:rFonts w:ascii="Times New Roman" w:eastAsia="Times New Roman" w:hAnsi="Times New Roman"/>
          <w:sz w:val="24"/>
          <w:szCs w:val="24"/>
          <w:lang w:eastAsia="lt-LT"/>
        </w:rPr>
      </w:pPr>
    </w:p>
    <w:p w:rsidR="00D8702C" w:rsidRDefault="00D8702C" w:rsidP="00D8702C">
      <w:pPr>
        <w:spacing w:after="0" w:line="240" w:lineRule="auto"/>
        <w:rPr>
          <w:rFonts w:ascii="Times New Roman" w:eastAsia="Times New Roman" w:hAnsi="Times New Roman"/>
          <w:sz w:val="28"/>
          <w:szCs w:val="28"/>
          <w:lang w:eastAsia="lt-LT"/>
        </w:rPr>
      </w:pPr>
    </w:p>
    <w:p w:rsidR="00D8702C" w:rsidRDefault="00D8702C" w:rsidP="00D8702C">
      <w:pPr>
        <w:spacing w:after="0" w:line="240" w:lineRule="auto"/>
        <w:jc w:val="center"/>
        <w:rPr>
          <w:rFonts w:ascii="Times New Roman" w:eastAsia="Times New Roman" w:hAnsi="Times New Roman"/>
          <w:sz w:val="28"/>
          <w:szCs w:val="28"/>
          <w:lang w:eastAsia="lt-LT"/>
        </w:rPr>
      </w:pPr>
    </w:p>
    <w:p w:rsidR="00D8702C" w:rsidRDefault="00D8702C" w:rsidP="00D8702C">
      <w:pPr>
        <w:spacing w:after="0" w:line="240" w:lineRule="auto"/>
        <w:jc w:val="center"/>
        <w:rPr>
          <w:rFonts w:ascii="Times New Roman" w:eastAsia="Times New Roman" w:hAnsi="Times New Roman"/>
          <w:sz w:val="28"/>
          <w:szCs w:val="28"/>
          <w:lang w:eastAsia="lt-LT"/>
        </w:rPr>
      </w:pPr>
    </w:p>
    <w:p w:rsidR="00D8702C" w:rsidRDefault="00D8702C" w:rsidP="00D8702C">
      <w:pPr>
        <w:spacing w:after="0" w:line="240" w:lineRule="auto"/>
        <w:jc w:val="center"/>
        <w:rPr>
          <w:rFonts w:ascii="Times New Roman" w:eastAsia="Times New Roman" w:hAnsi="Times New Roman"/>
          <w:sz w:val="24"/>
          <w:szCs w:val="24"/>
          <w:lang w:eastAsia="lt-LT"/>
        </w:rPr>
      </w:pPr>
      <w:r>
        <w:rPr>
          <w:rFonts w:ascii="Times New Roman" w:eastAsia="Times New Roman" w:hAnsi="Times New Roman"/>
          <w:sz w:val="24"/>
          <w:szCs w:val="24"/>
          <w:lang w:eastAsia="lt-LT"/>
        </w:rPr>
        <w:t>Mažeikiai, 2017</w:t>
      </w:r>
    </w:p>
    <w:p w:rsidR="00D8702C" w:rsidRPr="00D8702C" w:rsidRDefault="00D8702C" w:rsidP="00D8702C">
      <w:pPr>
        <w:spacing w:after="0" w:line="240" w:lineRule="auto"/>
        <w:jc w:val="center"/>
        <w:rPr>
          <w:rFonts w:ascii="Times New Roman" w:eastAsia="Times New Roman" w:hAnsi="Times New Roman"/>
          <w:sz w:val="24"/>
          <w:szCs w:val="24"/>
          <w:lang w:eastAsia="lt-LT"/>
        </w:rPr>
      </w:pPr>
    </w:p>
    <w:p w:rsidR="00D8702C" w:rsidRPr="000C7591" w:rsidRDefault="00D8702C" w:rsidP="00D8702C">
      <w:pPr>
        <w:pBdr>
          <w:bottom w:val="single" w:sz="12" w:space="1" w:color="auto"/>
        </w:pBdr>
        <w:tabs>
          <w:tab w:val="right" w:pos="9638"/>
        </w:tabs>
        <w:spacing w:after="0" w:line="276" w:lineRule="auto"/>
        <w:rPr>
          <w:rFonts w:ascii="Times New Roman" w:eastAsia="Times New Roman" w:hAnsi="Times New Roman"/>
          <w:b/>
          <w:sz w:val="24"/>
          <w:szCs w:val="24"/>
          <w:lang w:eastAsia="lt-LT"/>
        </w:rPr>
      </w:pPr>
      <w:r>
        <w:rPr>
          <w:rFonts w:ascii="Times New Roman" w:eastAsia="Times New Roman" w:hAnsi="Times New Roman"/>
          <w:b/>
          <w:sz w:val="24"/>
          <w:szCs w:val="24"/>
          <w:lang w:eastAsia="lt-LT"/>
        </w:rPr>
        <w:lastRenderedPageBreak/>
        <w:t>PRATARMĖ</w:t>
      </w:r>
    </w:p>
    <w:p w:rsidR="00D8702C" w:rsidRDefault="00D8702C" w:rsidP="00D8702C">
      <w:pPr>
        <w:spacing w:line="276" w:lineRule="auto"/>
        <w:jc w:val="center"/>
        <w:rPr>
          <w:rFonts w:ascii="Times New Roman" w:hAnsi="Times New Roman"/>
          <w:b/>
          <w:sz w:val="24"/>
          <w:szCs w:val="24"/>
        </w:rPr>
      </w:pPr>
    </w:p>
    <w:p w:rsidR="00D8702C" w:rsidRPr="00D8702C" w:rsidRDefault="00D8702C" w:rsidP="00D8702C">
      <w:pPr>
        <w:pStyle w:val="Betarp"/>
        <w:spacing w:line="276" w:lineRule="auto"/>
        <w:ind w:firstLine="567"/>
        <w:jc w:val="both"/>
        <w:rPr>
          <w:rFonts w:ascii="Times New Roman" w:hAnsi="Times New Roman"/>
          <w:sz w:val="24"/>
          <w:szCs w:val="24"/>
        </w:rPr>
      </w:pPr>
      <w:r w:rsidRPr="00D8702C">
        <w:rPr>
          <w:rFonts w:ascii="Times New Roman" w:hAnsi="Times New Roman"/>
          <w:sz w:val="24"/>
          <w:szCs w:val="24"/>
        </w:rPr>
        <w:t>Mažeikių rajono savivaldybės visuomenės sveikatos biuro vykdoma ikimokyklinio ugdymo įstaigų vaikų visuomenės sveikatos stebėsenos veikla yra labai svarbi prižiūrint vaikų, lankančių ikimokyklinio ugdymo įstaigas, sveikatą. Ši vaikų sergamumo analizė padės atskleisti ir įvertinti vaikų sveikatos būklę pagal sezoniškumą, o ikimokyklinio ugdymo įstaigų visuomenės sveikatos priežiūros specialistams - kryptingai planuoti ir įgyvendinti sveikatos priežiūrą įstaigoje, taip padedant vaikams saugoti ir stiprinti sveikatą. Įstaigų administracijos darbuotojams informacija apie vaikų sergamumą parodys, kokios vaikų sveikatos problemos vyrauja jų įstaigoje, o tai gali tapti svariu motyvu aktyviau spręsti esamas ir pagal poreikį inicijuoti naujų sveikatos stiprinimo priemonių įgyvendinimą jų ugdymo įstaigoje.</w:t>
      </w:r>
    </w:p>
    <w:p w:rsidR="00D8702C" w:rsidRPr="009E2C0B" w:rsidRDefault="00D8702C" w:rsidP="00D8702C">
      <w:pPr>
        <w:pStyle w:val="Betarp"/>
        <w:spacing w:line="276" w:lineRule="auto"/>
        <w:ind w:firstLine="567"/>
        <w:jc w:val="both"/>
        <w:rPr>
          <w:rFonts w:ascii="Times New Roman" w:hAnsi="Times New Roman"/>
          <w:sz w:val="24"/>
          <w:szCs w:val="24"/>
        </w:rPr>
      </w:pPr>
      <w:r w:rsidRPr="00D8702C">
        <w:rPr>
          <w:rFonts w:ascii="Times New Roman" w:hAnsi="Times New Roman"/>
          <w:sz w:val="24"/>
          <w:szCs w:val="24"/>
        </w:rPr>
        <w:t>Mažeikių rajono savivaldybės ikimokyklinių įstaigų vaikų sergamumo duomenys bus kas mėnesį analizuojami, vertinami, lyginami, bus stebima jų kitimo tendencija, o gauti rezultatai kas ketvirtį pateikiami Mažeikių rajono savivaldybės administracijos aplinkos apsaugos, asmens ir visuomenės sveikatos skyriaus vyr. specialistei, bendruomenei bei kitoms suinteresuotoms institucijoms, skelbiami Mažeikių rajono savivaldybės visuomenės sveikatos biuro tinklapyje.</w:t>
      </w:r>
    </w:p>
    <w:p w:rsidR="00D8702C" w:rsidRPr="009E2C0B" w:rsidRDefault="00D8702C" w:rsidP="00D8702C">
      <w:pPr>
        <w:pStyle w:val="Betarp"/>
        <w:rPr>
          <w:rFonts w:ascii="Times New Roman" w:hAnsi="Times New Roman"/>
          <w:sz w:val="24"/>
          <w:szCs w:val="24"/>
        </w:rPr>
      </w:pPr>
    </w:p>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 w:rsidR="00D8702C" w:rsidRDefault="00D8702C" w:rsidP="00D8702C">
      <w:pPr>
        <w:pStyle w:val="Betarp"/>
        <w:ind w:firstLine="567"/>
        <w:jc w:val="both"/>
        <w:rPr>
          <w:rFonts w:ascii="Times New Roman" w:hAnsi="Times New Roman"/>
          <w:sz w:val="24"/>
          <w:szCs w:val="24"/>
        </w:rPr>
      </w:pPr>
    </w:p>
    <w:p w:rsidR="00D8702C" w:rsidRDefault="00D8702C" w:rsidP="00D8702C">
      <w:pPr>
        <w:pStyle w:val="Betarp"/>
        <w:ind w:firstLine="567"/>
        <w:jc w:val="both"/>
        <w:rPr>
          <w:rFonts w:ascii="Times New Roman" w:hAnsi="Times New Roman"/>
          <w:sz w:val="24"/>
          <w:szCs w:val="24"/>
        </w:rPr>
      </w:pPr>
    </w:p>
    <w:p w:rsidR="00D8702C" w:rsidRDefault="00D8702C" w:rsidP="00D8702C">
      <w:pPr>
        <w:pStyle w:val="Betarp"/>
        <w:ind w:firstLine="567"/>
        <w:jc w:val="both"/>
        <w:rPr>
          <w:rFonts w:ascii="Times New Roman" w:hAnsi="Times New Roman"/>
          <w:sz w:val="24"/>
          <w:szCs w:val="24"/>
        </w:rPr>
      </w:pPr>
    </w:p>
    <w:p w:rsidR="00D8702C" w:rsidRDefault="00D8702C" w:rsidP="00D8702C">
      <w:pPr>
        <w:pStyle w:val="Betarp"/>
        <w:ind w:firstLine="567"/>
        <w:jc w:val="both"/>
        <w:rPr>
          <w:rFonts w:ascii="Times New Roman" w:hAnsi="Times New Roman"/>
          <w:sz w:val="24"/>
          <w:szCs w:val="24"/>
        </w:rPr>
      </w:pPr>
    </w:p>
    <w:p w:rsidR="00D8702C" w:rsidRPr="00A041C7" w:rsidRDefault="00D8702C" w:rsidP="00D8702C">
      <w:pPr>
        <w:pStyle w:val="Betarp"/>
        <w:ind w:firstLine="567"/>
        <w:jc w:val="both"/>
        <w:rPr>
          <w:rFonts w:ascii="Times New Roman" w:hAnsi="Times New Roman"/>
          <w:sz w:val="24"/>
          <w:szCs w:val="24"/>
        </w:rPr>
      </w:pPr>
    </w:p>
    <w:p w:rsidR="000E0932" w:rsidRDefault="00D8702C" w:rsidP="000E0932">
      <w:pPr>
        <w:pStyle w:val="Betarp"/>
        <w:jc w:val="center"/>
        <w:rPr>
          <w:rFonts w:ascii="Times New Roman" w:hAnsi="Times New Roman"/>
          <w:b/>
          <w:i/>
          <w:sz w:val="28"/>
          <w:szCs w:val="28"/>
        </w:rPr>
      </w:pPr>
      <w:r>
        <w:rPr>
          <w:rFonts w:ascii="Times New Roman" w:hAnsi="Times New Roman"/>
          <w:b/>
          <w:i/>
          <w:sz w:val="28"/>
          <w:szCs w:val="28"/>
        </w:rPr>
        <w:lastRenderedPageBreak/>
        <w:t>Balandžio mėn.</w:t>
      </w:r>
    </w:p>
    <w:p w:rsidR="000E0932" w:rsidRPr="00CB76C2" w:rsidRDefault="000E0932" w:rsidP="000E0932">
      <w:pPr>
        <w:pStyle w:val="Betarp"/>
        <w:jc w:val="center"/>
        <w:rPr>
          <w:rFonts w:ascii="Times New Roman" w:hAnsi="Times New Roman"/>
          <w:b/>
          <w:i/>
          <w:sz w:val="28"/>
          <w:szCs w:val="28"/>
        </w:rPr>
      </w:pPr>
    </w:p>
    <w:p w:rsidR="00D8702C" w:rsidRPr="00C128F3" w:rsidRDefault="00D8702C" w:rsidP="00D8702C">
      <w:pPr>
        <w:autoSpaceDE w:val="0"/>
        <w:autoSpaceDN w:val="0"/>
        <w:adjustRightInd w:val="0"/>
        <w:spacing w:after="0" w:line="276" w:lineRule="auto"/>
        <w:ind w:firstLine="567"/>
        <w:jc w:val="both"/>
        <w:rPr>
          <w:rFonts w:ascii="Times New Roman" w:eastAsia="Times New Roman" w:hAnsi="Times New Roman"/>
          <w:bCs/>
          <w:sz w:val="24"/>
          <w:szCs w:val="24"/>
          <w:lang w:eastAsia="lt-LT"/>
        </w:rPr>
      </w:pPr>
      <w:r>
        <w:rPr>
          <w:rFonts w:ascii="Times New Roman" w:eastAsia="Times New Roman" w:hAnsi="Times New Roman"/>
          <w:bCs/>
          <w:sz w:val="24"/>
          <w:szCs w:val="24"/>
          <w:lang w:eastAsia="lt-LT"/>
        </w:rPr>
        <w:t>Balandžio mėn. užregistruoti 1 086</w:t>
      </w:r>
      <w:r w:rsidRPr="00DC7098">
        <w:rPr>
          <w:rFonts w:ascii="Times New Roman" w:eastAsia="Times New Roman" w:hAnsi="Times New Roman"/>
          <w:bCs/>
          <w:sz w:val="24"/>
          <w:szCs w:val="24"/>
          <w:lang w:eastAsia="lt-LT"/>
        </w:rPr>
        <w:t xml:space="preserve"> s</w:t>
      </w:r>
      <w:r>
        <w:rPr>
          <w:rFonts w:ascii="Times New Roman" w:eastAsia="Times New Roman" w:hAnsi="Times New Roman"/>
          <w:bCs/>
          <w:sz w:val="24"/>
          <w:szCs w:val="24"/>
          <w:lang w:eastAsia="lt-LT"/>
        </w:rPr>
        <w:t xml:space="preserve">usirgimai (8 395 dėl ligos praleistos dienos). </w:t>
      </w:r>
      <w:r>
        <w:rPr>
          <w:rFonts w:ascii="Times New Roman" w:hAnsi="Times New Roman"/>
          <w:sz w:val="24"/>
          <w:szCs w:val="24"/>
        </w:rPr>
        <w:t>V</w:t>
      </w:r>
      <w:r w:rsidRPr="00F77750">
        <w:rPr>
          <w:rFonts w:ascii="Times New Roman" w:hAnsi="Times New Roman"/>
          <w:sz w:val="24"/>
          <w:szCs w:val="24"/>
        </w:rPr>
        <w:t>idutiniškai</w:t>
      </w:r>
      <w:r>
        <w:rPr>
          <w:rFonts w:ascii="Times New Roman" w:eastAsia="Times New Roman" w:hAnsi="Times New Roman"/>
          <w:bCs/>
          <w:sz w:val="24"/>
          <w:szCs w:val="24"/>
          <w:lang w:eastAsia="lt-LT"/>
        </w:rPr>
        <w:t xml:space="preserve"> </w:t>
      </w:r>
      <w:r>
        <w:rPr>
          <w:rFonts w:ascii="Times New Roman" w:hAnsi="Times New Roman"/>
          <w:sz w:val="24"/>
          <w:szCs w:val="24"/>
        </w:rPr>
        <w:t>susirgimų</w:t>
      </w:r>
      <w:r w:rsidRPr="00774362">
        <w:rPr>
          <w:rFonts w:ascii="Times New Roman" w:hAnsi="Times New Roman"/>
          <w:sz w:val="24"/>
          <w:szCs w:val="24"/>
        </w:rPr>
        <w:t xml:space="preserve"> atvejų skaičius, tenkantis 1</w:t>
      </w:r>
      <w:r>
        <w:rPr>
          <w:rFonts w:ascii="Times New Roman" w:hAnsi="Times New Roman"/>
          <w:sz w:val="24"/>
          <w:szCs w:val="24"/>
        </w:rPr>
        <w:t>0 vaikų, sudarė 5 atvejus (35</w:t>
      </w:r>
      <w:r w:rsidRPr="00C72F46">
        <w:rPr>
          <w:rFonts w:ascii="Times New Roman" w:hAnsi="Times New Roman"/>
          <w:sz w:val="24"/>
          <w:szCs w:val="24"/>
        </w:rPr>
        <w:t xml:space="preserve"> dėl </w:t>
      </w:r>
      <w:r>
        <w:rPr>
          <w:rFonts w:ascii="Times New Roman" w:hAnsi="Times New Roman"/>
          <w:sz w:val="24"/>
          <w:szCs w:val="24"/>
        </w:rPr>
        <w:t>ligos praleistos dienos)</w:t>
      </w:r>
      <w:r>
        <w:rPr>
          <w:rFonts w:ascii="Times New Roman" w:eastAsia="Times New Roman" w:hAnsi="Times New Roman"/>
          <w:bCs/>
          <w:sz w:val="24"/>
          <w:szCs w:val="24"/>
          <w:lang w:eastAsia="lt-LT"/>
        </w:rPr>
        <w:t xml:space="preserve"> (1 lentelė).</w:t>
      </w:r>
    </w:p>
    <w:p w:rsidR="00D8702C" w:rsidRPr="00011EAD" w:rsidRDefault="00D8702C" w:rsidP="00D8702C">
      <w:pPr>
        <w:pStyle w:val="Betarp"/>
        <w:spacing w:line="276" w:lineRule="auto"/>
        <w:rPr>
          <w:rFonts w:ascii="Times New Roman" w:hAnsi="Times New Roman"/>
          <w:b/>
          <w:sz w:val="24"/>
          <w:szCs w:val="24"/>
        </w:rPr>
      </w:pPr>
      <w:r>
        <w:rPr>
          <w:rFonts w:ascii="Times New Roman" w:hAnsi="Times New Roman"/>
          <w:b/>
          <w:sz w:val="24"/>
          <w:szCs w:val="24"/>
          <w:lang w:eastAsia="lt-LT"/>
        </w:rPr>
        <w:t>1</w:t>
      </w:r>
      <w:r w:rsidRPr="00011EAD">
        <w:rPr>
          <w:rFonts w:ascii="Times New Roman" w:hAnsi="Times New Roman"/>
          <w:b/>
          <w:sz w:val="24"/>
          <w:szCs w:val="24"/>
          <w:lang w:eastAsia="lt-LT"/>
        </w:rPr>
        <w:t xml:space="preserve"> lentelė. </w:t>
      </w:r>
      <w:r>
        <w:rPr>
          <w:rFonts w:ascii="Times New Roman" w:hAnsi="Times New Roman"/>
          <w:b/>
          <w:sz w:val="24"/>
          <w:szCs w:val="24"/>
          <w:lang w:eastAsia="lt-LT"/>
        </w:rPr>
        <w:t>2017 m. balandžio</w:t>
      </w:r>
      <w:r w:rsidRPr="00011EAD">
        <w:rPr>
          <w:rFonts w:ascii="Times New Roman" w:hAnsi="Times New Roman"/>
          <w:b/>
          <w:sz w:val="24"/>
          <w:szCs w:val="24"/>
          <w:lang w:eastAsia="lt-LT"/>
        </w:rPr>
        <w:t xml:space="preserve"> mėn.</w:t>
      </w:r>
      <w:r>
        <w:rPr>
          <w:rFonts w:ascii="Times New Roman" w:hAnsi="Times New Roman"/>
          <w:b/>
          <w:sz w:val="24"/>
          <w:szCs w:val="24"/>
          <w:lang w:eastAsia="lt-LT"/>
        </w:rPr>
        <w:t xml:space="preserve"> praleistų dienų ir susirgimų atvejų skaičius</w:t>
      </w:r>
      <w:r w:rsidRPr="00011EAD">
        <w:rPr>
          <w:rFonts w:ascii="Times New Roman" w:hAnsi="Times New Roman"/>
          <w:b/>
          <w:sz w:val="24"/>
          <w:szCs w:val="24"/>
          <w:lang w:eastAsia="lt-LT"/>
        </w:rPr>
        <w:t xml:space="preserve">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89"/>
        <w:gridCol w:w="1163"/>
        <w:gridCol w:w="1270"/>
        <w:gridCol w:w="1334"/>
      </w:tblGrid>
      <w:tr w:rsidR="00D8702C" w:rsidRPr="000E0932" w:rsidTr="005A19B3">
        <w:trPr>
          <w:trHeight w:val="841"/>
        </w:trPr>
        <w:tc>
          <w:tcPr>
            <w:tcW w:w="3397" w:type="dxa"/>
            <w:shd w:val="clear" w:color="auto" w:fill="auto"/>
            <w:vAlign w:val="center"/>
          </w:tcPr>
          <w:p w:rsidR="00D8702C" w:rsidRPr="000E0932" w:rsidRDefault="00D8702C" w:rsidP="000E0932">
            <w:pPr>
              <w:pStyle w:val="Betarp"/>
              <w:jc w:val="center"/>
              <w:rPr>
                <w:rFonts w:ascii="Times New Roman" w:hAnsi="Times New Roman"/>
                <w:b/>
                <w:sz w:val="24"/>
                <w:szCs w:val="24"/>
              </w:rPr>
            </w:pPr>
          </w:p>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Įstaigos</w:t>
            </w:r>
          </w:p>
        </w:tc>
        <w:tc>
          <w:tcPr>
            <w:tcW w:w="1389"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Praleistų dienų skaičius</w:t>
            </w:r>
          </w:p>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(dėl ligos)</w:t>
            </w:r>
          </w:p>
        </w:tc>
        <w:tc>
          <w:tcPr>
            <w:tcW w:w="1163"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Praleistų dienų skaičius, tenkantis 10 vaikų</w:t>
            </w:r>
          </w:p>
        </w:tc>
        <w:tc>
          <w:tcPr>
            <w:tcW w:w="1270"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Susirgimų atvejų skaičius</w:t>
            </w:r>
          </w:p>
        </w:tc>
        <w:tc>
          <w:tcPr>
            <w:tcW w:w="1334"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Susirgimų atvejų skaičius, tenkantis 10 vaikų</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rPr>
            </w:pPr>
            <w:r w:rsidRPr="000E0932">
              <w:rPr>
                <w:rFonts w:ascii="Times New Roman" w:hAnsi="Times New Roman"/>
                <w:sz w:val="24"/>
                <w:szCs w:val="24"/>
                <w:lang w:eastAsia="lt-LT"/>
              </w:rPr>
              <w:t>Lopšelis - darželis „Žilvitis“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743</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33</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113</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„Buratinas“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788</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36</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104</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„Gintarėlis“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506</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29</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70</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„Berželis“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722</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51</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78</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„Eglutė“</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722</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34</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98</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„Delfinas“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775</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39</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93</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„Linelis“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544</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33</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73</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„Saulutė“</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561</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54</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66</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6</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„Bitutė“</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755</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25</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109</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„Pasaka“</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893</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39</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116</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Viekšnių lopšelis - darželis „Liepaitė“</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465</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40</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55</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Sedos lopšelis - darželis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198</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21</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26</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Tirkšlių darželis „Giliukas“</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424</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42</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48</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5</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"Kregždutė" darželis - mokykla</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299</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47</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37</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6</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sz w:val="24"/>
                <w:szCs w:val="24"/>
                <w:lang w:eastAsia="lt-LT"/>
              </w:rPr>
            </w:pPr>
            <w:r w:rsidRPr="000E0932">
              <w:rPr>
                <w:rFonts w:ascii="Times New Roman" w:hAnsi="Times New Roman"/>
                <w:sz w:val="24"/>
                <w:szCs w:val="24"/>
                <w:lang w:eastAsia="lt-LT"/>
              </w:rPr>
              <w:t xml:space="preserve">VĮ Mažeikių nevalstybinis </w:t>
            </w:r>
            <w:proofErr w:type="spellStart"/>
            <w:r w:rsidRPr="000E0932">
              <w:rPr>
                <w:rFonts w:ascii="Times New Roman" w:hAnsi="Times New Roman"/>
                <w:sz w:val="24"/>
                <w:szCs w:val="24"/>
                <w:lang w:eastAsia="lt-LT"/>
              </w:rPr>
              <w:t>Valdorfo</w:t>
            </w:r>
            <w:proofErr w:type="spellEnd"/>
            <w:r w:rsidRPr="000E0932">
              <w:rPr>
                <w:rFonts w:ascii="Times New Roman" w:hAnsi="Times New Roman"/>
                <w:sz w:val="24"/>
                <w:szCs w:val="24"/>
                <w:lang w:eastAsia="lt-LT"/>
              </w:rPr>
              <w:t xml:space="preserve"> darželis „Namučiai po smilga“</w:t>
            </w:r>
          </w:p>
        </w:tc>
        <w:tc>
          <w:tcPr>
            <w:tcW w:w="1389"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w:t>
            </w:r>
          </w:p>
        </w:tc>
        <w:tc>
          <w:tcPr>
            <w:tcW w:w="1163"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w:t>
            </w:r>
          </w:p>
        </w:tc>
        <w:tc>
          <w:tcPr>
            <w:tcW w:w="1270"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w:t>
            </w:r>
          </w:p>
        </w:tc>
        <w:tc>
          <w:tcPr>
            <w:tcW w:w="1334" w:type="dxa"/>
            <w:shd w:val="clear" w:color="auto" w:fill="auto"/>
          </w:tcPr>
          <w:p w:rsidR="00D8702C" w:rsidRPr="000E0932" w:rsidRDefault="00D8702C" w:rsidP="000E0932">
            <w:pPr>
              <w:pStyle w:val="Betarp"/>
              <w:jc w:val="center"/>
              <w:rPr>
                <w:rFonts w:ascii="Times New Roman" w:hAnsi="Times New Roman"/>
                <w:sz w:val="24"/>
                <w:szCs w:val="24"/>
              </w:rPr>
            </w:pPr>
            <w:r w:rsidRPr="000E0932">
              <w:rPr>
                <w:rFonts w:ascii="Times New Roman" w:hAnsi="Times New Roman"/>
                <w:sz w:val="24"/>
                <w:szCs w:val="24"/>
              </w:rPr>
              <w:t>-</w:t>
            </w:r>
          </w:p>
        </w:tc>
      </w:tr>
      <w:tr w:rsidR="00D8702C" w:rsidRPr="000E0932" w:rsidTr="005A19B3">
        <w:tc>
          <w:tcPr>
            <w:tcW w:w="3397" w:type="dxa"/>
            <w:shd w:val="clear" w:color="auto" w:fill="auto"/>
          </w:tcPr>
          <w:p w:rsidR="00D8702C" w:rsidRPr="000E0932" w:rsidRDefault="00D8702C" w:rsidP="000E0932">
            <w:pPr>
              <w:pStyle w:val="Betarp"/>
              <w:rPr>
                <w:rFonts w:ascii="Times New Roman" w:hAnsi="Times New Roman"/>
                <w:b/>
                <w:sz w:val="24"/>
                <w:szCs w:val="24"/>
                <w:lang w:eastAsia="lt-LT"/>
              </w:rPr>
            </w:pPr>
            <w:r w:rsidRPr="000E0932">
              <w:rPr>
                <w:rFonts w:ascii="Times New Roman" w:hAnsi="Times New Roman"/>
                <w:b/>
                <w:sz w:val="24"/>
                <w:szCs w:val="24"/>
                <w:lang w:eastAsia="lt-LT"/>
              </w:rPr>
              <w:t>Viso</w:t>
            </w:r>
          </w:p>
        </w:tc>
        <w:tc>
          <w:tcPr>
            <w:tcW w:w="1389" w:type="dxa"/>
            <w:shd w:val="clear" w:color="auto" w:fill="auto"/>
          </w:tcPr>
          <w:p w:rsidR="00D8702C" w:rsidRPr="000E0932" w:rsidRDefault="00C70E57" w:rsidP="000E0932">
            <w:pPr>
              <w:pStyle w:val="Betarp"/>
              <w:jc w:val="center"/>
              <w:rPr>
                <w:rFonts w:ascii="Times New Roman" w:hAnsi="Times New Roman"/>
                <w:b/>
                <w:sz w:val="24"/>
                <w:szCs w:val="24"/>
              </w:rPr>
            </w:pPr>
            <w:r w:rsidRPr="000E0932">
              <w:rPr>
                <w:rFonts w:ascii="Times New Roman" w:hAnsi="Times New Roman"/>
                <w:b/>
                <w:sz w:val="24"/>
                <w:szCs w:val="24"/>
              </w:rPr>
              <w:t>8 395</w:t>
            </w:r>
          </w:p>
        </w:tc>
        <w:tc>
          <w:tcPr>
            <w:tcW w:w="1163" w:type="dxa"/>
            <w:shd w:val="clear" w:color="auto" w:fill="auto"/>
          </w:tcPr>
          <w:p w:rsidR="00D8702C" w:rsidRPr="000E0932" w:rsidRDefault="00C70E57" w:rsidP="000E0932">
            <w:pPr>
              <w:pStyle w:val="Betarp"/>
              <w:jc w:val="center"/>
              <w:rPr>
                <w:rFonts w:ascii="Times New Roman" w:hAnsi="Times New Roman"/>
                <w:b/>
                <w:sz w:val="24"/>
                <w:szCs w:val="24"/>
              </w:rPr>
            </w:pPr>
            <w:r w:rsidRPr="000E0932">
              <w:rPr>
                <w:rFonts w:ascii="Times New Roman" w:hAnsi="Times New Roman"/>
                <w:b/>
                <w:sz w:val="24"/>
                <w:szCs w:val="24"/>
              </w:rPr>
              <w:t>35</w:t>
            </w:r>
          </w:p>
        </w:tc>
        <w:tc>
          <w:tcPr>
            <w:tcW w:w="1270" w:type="dxa"/>
            <w:shd w:val="clear" w:color="auto" w:fill="auto"/>
          </w:tcPr>
          <w:p w:rsidR="00D8702C" w:rsidRPr="000E0932" w:rsidRDefault="00C70E57" w:rsidP="000E0932">
            <w:pPr>
              <w:pStyle w:val="Betarp"/>
              <w:jc w:val="center"/>
              <w:rPr>
                <w:rFonts w:ascii="Times New Roman" w:hAnsi="Times New Roman"/>
                <w:b/>
                <w:sz w:val="24"/>
                <w:szCs w:val="24"/>
              </w:rPr>
            </w:pPr>
            <w:r w:rsidRPr="000E0932">
              <w:rPr>
                <w:rFonts w:ascii="Times New Roman" w:hAnsi="Times New Roman"/>
                <w:b/>
                <w:sz w:val="24"/>
                <w:szCs w:val="24"/>
              </w:rPr>
              <w:t>1 086</w:t>
            </w:r>
          </w:p>
        </w:tc>
        <w:tc>
          <w:tcPr>
            <w:tcW w:w="1334" w:type="dxa"/>
            <w:shd w:val="clear" w:color="auto" w:fill="auto"/>
          </w:tcPr>
          <w:p w:rsidR="00D8702C" w:rsidRPr="000E0932" w:rsidRDefault="00C70E57" w:rsidP="000E0932">
            <w:pPr>
              <w:pStyle w:val="Betarp"/>
              <w:jc w:val="center"/>
              <w:rPr>
                <w:rFonts w:ascii="Times New Roman" w:hAnsi="Times New Roman"/>
                <w:b/>
                <w:sz w:val="24"/>
                <w:szCs w:val="24"/>
              </w:rPr>
            </w:pPr>
            <w:r w:rsidRPr="000E0932">
              <w:rPr>
                <w:rFonts w:ascii="Times New Roman" w:hAnsi="Times New Roman"/>
                <w:b/>
                <w:sz w:val="24"/>
                <w:szCs w:val="24"/>
              </w:rPr>
              <w:t>5</w:t>
            </w:r>
          </w:p>
        </w:tc>
      </w:tr>
    </w:tbl>
    <w:p w:rsidR="00D8702C" w:rsidRPr="000741B8" w:rsidRDefault="00D8702C" w:rsidP="00D8702C">
      <w:pPr>
        <w:pStyle w:val="Betarp"/>
        <w:ind w:firstLine="567"/>
        <w:jc w:val="both"/>
        <w:rPr>
          <w:rFonts w:ascii="Times New Roman" w:hAnsi="Times New Roman"/>
          <w:i/>
          <w:sz w:val="20"/>
          <w:szCs w:val="20"/>
        </w:rPr>
      </w:pPr>
      <w:r w:rsidRPr="000741B8">
        <w:rPr>
          <w:rFonts w:ascii="Times New Roman" w:hAnsi="Times New Roman"/>
          <w:b/>
          <w:i/>
          <w:sz w:val="20"/>
          <w:szCs w:val="20"/>
        </w:rPr>
        <w:t>Pastaba:</w:t>
      </w:r>
      <w:r w:rsidRPr="000741B8">
        <w:rPr>
          <w:rFonts w:ascii="Times New Roman" w:hAnsi="Times New Roman"/>
          <w:i/>
          <w:sz w:val="20"/>
          <w:szCs w:val="20"/>
        </w:rPr>
        <w:t xml:space="preserve"> Darželyje „Namučiai po smilga</w:t>
      </w:r>
      <w:r>
        <w:rPr>
          <w:rFonts w:ascii="Times New Roman" w:hAnsi="Times New Roman"/>
          <w:i/>
          <w:sz w:val="20"/>
          <w:szCs w:val="20"/>
        </w:rPr>
        <w:t xml:space="preserve">“ </w:t>
      </w:r>
      <w:r w:rsidRPr="000741B8">
        <w:rPr>
          <w:rFonts w:ascii="Times New Roman" w:hAnsi="Times New Roman"/>
          <w:i/>
          <w:sz w:val="20"/>
          <w:szCs w:val="20"/>
        </w:rPr>
        <w:t xml:space="preserve">susirgimai neregistruojami, nes </w:t>
      </w:r>
      <w:r>
        <w:rPr>
          <w:rFonts w:ascii="Times New Roman" w:hAnsi="Times New Roman"/>
          <w:i/>
          <w:sz w:val="20"/>
          <w:szCs w:val="20"/>
        </w:rPr>
        <w:t>nėra</w:t>
      </w:r>
      <w:r w:rsidRPr="000741B8">
        <w:rPr>
          <w:rFonts w:ascii="Times New Roman" w:hAnsi="Times New Roman"/>
          <w:i/>
          <w:sz w:val="20"/>
          <w:szCs w:val="20"/>
        </w:rPr>
        <w:t xml:space="preserve"> specialisto, atsakingo už sergamumo stebėseną.</w:t>
      </w:r>
    </w:p>
    <w:p w:rsidR="00D8702C" w:rsidRDefault="00D8702C" w:rsidP="00D8702C">
      <w:pPr>
        <w:autoSpaceDE w:val="0"/>
        <w:autoSpaceDN w:val="0"/>
        <w:adjustRightInd w:val="0"/>
        <w:spacing w:after="0" w:line="276" w:lineRule="auto"/>
        <w:ind w:firstLine="567"/>
        <w:jc w:val="both"/>
      </w:pPr>
    </w:p>
    <w:p w:rsidR="00D8702C" w:rsidRDefault="00D8702C" w:rsidP="00D8702C">
      <w:pPr>
        <w:autoSpaceDE w:val="0"/>
        <w:autoSpaceDN w:val="0"/>
        <w:adjustRightInd w:val="0"/>
        <w:spacing w:after="0" w:line="276" w:lineRule="auto"/>
        <w:ind w:firstLine="567"/>
        <w:jc w:val="both"/>
        <w:rPr>
          <w:rFonts w:ascii="Times New Roman" w:hAnsi="Times New Roman"/>
          <w:sz w:val="24"/>
          <w:szCs w:val="24"/>
        </w:rPr>
      </w:pPr>
      <w:r>
        <w:rPr>
          <w:rFonts w:ascii="Times New Roman" w:hAnsi="Times New Roman"/>
          <w:sz w:val="24"/>
          <w:szCs w:val="24"/>
        </w:rPr>
        <w:t>Susirgimų atvejų skaičius, ten</w:t>
      </w:r>
      <w:r w:rsidR="00C70E57">
        <w:rPr>
          <w:rFonts w:ascii="Times New Roman" w:hAnsi="Times New Roman"/>
          <w:sz w:val="24"/>
          <w:szCs w:val="24"/>
        </w:rPr>
        <w:t>kantis 10 vaikų, svyravo nuo 3 iki 6</w:t>
      </w:r>
      <w:r>
        <w:rPr>
          <w:rFonts w:ascii="Times New Roman" w:hAnsi="Times New Roman"/>
          <w:sz w:val="24"/>
          <w:szCs w:val="24"/>
        </w:rPr>
        <w:t xml:space="preserve"> atvejų. </w:t>
      </w:r>
    </w:p>
    <w:p w:rsidR="00D8702C" w:rsidRDefault="00D8702C" w:rsidP="00D8702C">
      <w:pPr>
        <w:autoSpaceDE w:val="0"/>
        <w:autoSpaceDN w:val="0"/>
        <w:adjustRightInd w:val="0"/>
        <w:spacing w:after="0" w:line="276" w:lineRule="auto"/>
        <w:rPr>
          <w:rFonts w:ascii="Times New Roman" w:hAnsi="Times New Roman"/>
          <w:sz w:val="24"/>
          <w:szCs w:val="24"/>
        </w:rPr>
      </w:pPr>
      <w:r>
        <w:rPr>
          <w:noProof/>
          <w:lang w:eastAsia="lt-LT"/>
        </w:rPr>
        <w:drawing>
          <wp:inline distT="0" distB="0" distL="0" distR="0" wp14:anchorId="6AF5044C" wp14:editId="68BB3E96">
            <wp:extent cx="6105525" cy="2085975"/>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70E57" w:rsidRDefault="00D8702C" w:rsidP="000E0932">
      <w:pPr>
        <w:pStyle w:val="Betarp"/>
        <w:spacing w:line="276" w:lineRule="auto"/>
        <w:jc w:val="both"/>
        <w:rPr>
          <w:rFonts w:ascii="Times New Roman" w:eastAsia="Times New Roman" w:hAnsi="Times New Roman"/>
          <w:b/>
          <w:bCs/>
          <w:sz w:val="24"/>
          <w:szCs w:val="24"/>
          <w:lang w:eastAsia="lt-LT"/>
        </w:rPr>
      </w:pPr>
      <w:r w:rsidRPr="00D7176F">
        <w:rPr>
          <w:rFonts w:ascii="Times New Roman" w:eastAsia="Times New Roman" w:hAnsi="Times New Roman"/>
          <w:b/>
          <w:bCs/>
          <w:sz w:val="24"/>
          <w:szCs w:val="24"/>
          <w:lang w:eastAsia="lt-LT"/>
        </w:rPr>
        <w:t xml:space="preserve">1 </w:t>
      </w:r>
      <w:r>
        <w:rPr>
          <w:rFonts w:ascii="Times New Roman" w:eastAsia="Times New Roman" w:hAnsi="Times New Roman"/>
          <w:b/>
          <w:bCs/>
          <w:sz w:val="24"/>
          <w:szCs w:val="24"/>
          <w:lang w:eastAsia="lt-LT"/>
        </w:rPr>
        <w:t>pav. Balandžio mėn. vaikų susirgimų</w:t>
      </w:r>
      <w:r w:rsidRPr="00D7176F">
        <w:rPr>
          <w:rFonts w:ascii="Times New Roman" w:eastAsia="Times New Roman" w:hAnsi="Times New Roman"/>
          <w:b/>
          <w:bCs/>
          <w:sz w:val="24"/>
          <w:szCs w:val="24"/>
          <w:lang w:eastAsia="lt-LT"/>
        </w:rPr>
        <w:t xml:space="preserve"> atvejų skaičius, tenkantis 1</w:t>
      </w:r>
      <w:r>
        <w:rPr>
          <w:rFonts w:ascii="Times New Roman" w:eastAsia="Times New Roman" w:hAnsi="Times New Roman"/>
          <w:b/>
          <w:bCs/>
          <w:sz w:val="24"/>
          <w:szCs w:val="24"/>
          <w:lang w:eastAsia="lt-LT"/>
        </w:rPr>
        <w:t>0 vaikų</w:t>
      </w:r>
      <w:r w:rsidRPr="00D7176F">
        <w:rPr>
          <w:rFonts w:ascii="Times New Roman" w:eastAsia="Times New Roman" w:hAnsi="Times New Roman"/>
          <w:b/>
          <w:bCs/>
          <w:sz w:val="24"/>
          <w:szCs w:val="24"/>
          <w:lang w:eastAsia="lt-LT"/>
        </w:rPr>
        <w:t>,</w:t>
      </w:r>
      <w:r w:rsidR="00C70E57">
        <w:rPr>
          <w:rFonts w:ascii="Times New Roman" w:eastAsia="Times New Roman" w:hAnsi="Times New Roman"/>
          <w:b/>
          <w:bCs/>
          <w:sz w:val="24"/>
          <w:szCs w:val="24"/>
          <w:lang w:eastAsia="lt-LT"/>
        </w:rPr>
        <w:t xml:space="preserve"> </w:t>
      </w:r>
      <w:r w:rsidRPr="00D7176F">
        <w:rPr>
          <w:rFonts w:ascii="Times New Roman" w:eastAsia="Times New Roman" w:hAnsi="Times New Roman"/>
          <w:b/>
          <w:bCs/>
          <w:sz w:val="24"/>
          <w:szCs w:val="24"/>
          <w:lang w:eastAsia="lt-LT"/>
        </w:rPr>
        <w:t>pagal ikimokyklinio ugdymo įstaigas</w:t>
      </w:r>
    </w:p>
    <w:p w:rsidR="000E0932" w:rsidRDefault="000E0932" w:rsidP="00C70E57">
      <w:pPr>
        <w:pStyle w:val="Betarp"/>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Lyginant pagal ikimokyklinio ugdymo įstaigų susirgimų vidurkį, išsiskiria darželis-mokykla „Kregždutė“ ir l./d. „Saulutė“, kur susirgimų atvejų skaičius, tenkantis 10 vaikų, sudarė po 6 atvejus </w:t>
      </w:r>
      <w:r w:rsidRPr="004C7084">
        <w:rPr>
          <w:rFonts w:ascii="Times New Roman" w:hAnsi="Times New Roman"/>
          <w:sz w:val="24"/>
          <w:szCs w:val="24"/>
        </w:rPr>
        <w:t xml:space="preserve">(1 pav.). </w:t>
      </w:r>
    </w:p>
    <w:p w:rsidR="00C70E57" w:rsidRPr="00E46877" w:rsidRDefault="00C70E57" w:rsidP="00C70E57">
      <w:pPr>
        <w:pStyle w:val="Betarp"/>
        <w:spacing w:line="276" w:lineRule="auto"/>
        <w:ind w:firstLine="567"/>
        <w:jc w:val="both"/>
        <w:rPr>
          <w:rFonts w:ascii="Times New Roman" w:eastAsia="Times New Roman" w:hAnsi="Times New Roman"/>
          <w:b/>
          <w:bCs/>
          <w:sz w:val="24"/>
          <w:szCs w:val="24"/>
          <w:lang w:eastAsia="lt-LT"/>
        </w:rPr>
      </w:pPr>
      <w:r w:rsidRPr="004C7084">
        <w:rPr>
          <w:rFonts w:ascii="Times New Roman" w:hAnsi="Times New Roman"/>
          <w:sz w:val="24"/>
          <w:szCs w:val="24"/>
        </w:rPr>
        <w:t xml:space="preserve">Vertinant pagal ligas, didžiausias sergamumas užregistruotas kvėpavimo sistemos ligomis – </w:t>
      </w:r>
      <w:r w:rsidR="00B8514E">
        <w:rPr>
          <w:rFonts w:ascii="Times New Roman" w:hAnsi="Times New Roman"/>
          <w:sz w:val="24"/>
          <w:szCs w:val="24"/>
        </w:rPr>
        <w:t>910 atvejų (7 188 praleistos dienos)</w:t>
      </w:r>
      <w:r w:rsidRPr="004C7084">
        <w:rPr>
          <w:rFonts w:ascii="Times New Roman" w:hAnsi="Times New Roman"/>
          <w:sz w:val="24"/>
          <w:szCs w:val="24"/>
        </w:rPr>
        <w:t xml:space="preserve">. Antroje vietoje </w:t>
      </w:r>
      <w:r>
        <w:rPr>
          <w:rFonts w:ascii="Times New Roman" w:hAnsi="Times New Roman"/>
          <w:sz w:val="24"/>
          <w:szCs w:val="24"/>
        </w:rPr>
        <w:t xml:space="preserve">- </w:t>
      </w:r>
      <w:r w:rsidR="00B8514E">
        <w:rPr>
          <w:rFonts w:ascii="Times New Roman" w:hAnsi="Times New Roman"/>
          <w:sz w:val="24"/>
          <w:szCs w:val="24"/>
        </w:rPr>
        <w:t>žarnyno infekcijos - 49 atvejai</w:t>
      </w:r>
      <w:r>
        <w:rPr>
          <w:rFonts w:ascii="Times New Roman" w:hAnsi="Times New Roman"/>
          <w:sz w:val="24"/>
          <w:szCs w:val="24"/>
        </w:rPr>
        <w:t xml:space="preserve"> (</w:t>
      </w:r>
      <w:r w:rsidR="00B8514E">
        <w:rPr>
          <w:rFonts w:ascii="Times New Roman" w:hAnsi="Times New Roman"/>
          <w:sz w:val="24"/>
          <w:szCs w:val="24"/>
        </w:rPr>
        <w:t>361 praleista diena</w:t>
      </w:r>
      <w:r w:rsidRPr="004C7084">
        <w:rPr>
          <w:rFonts w:ascii="Times New Roman" w:hAnsi="Times New Roman"/>
          <w:sz w:val="24"/>
          <w:szCs w:val="24"/>
        </w:rPr>
        <w:t>), treč</w:t>
      </w:r>
      <w:r>
        <w:rPr>
          <w:rFonts w:ascii="Times New Roman" w:hAnsi="Times New Roman"/>
          <w:sz w:val="24"/>
          <w:szCs w:val="24"/>
        </w:rPr>
        <w:t xml:space="preserve">ioje - </w:t>
      </w:r>
      <w:r w:rsidR="00B8514E">
        <w:rPr>
          <w:rFonts w:ascii="Times New Roman" w:hAnsi="Times New Roman"/>
          <w:sz w:val="24"/>
          <w:szCs w:val="24"/>
        </w:rPr>
        <w:t>virškinimo sistemos ligos - 40 atvejų</w:t>
      </w:r>
      <w:r>
        <w:rPr>
          <w:rFonts w:ascii="Times New Roman" w:hAnsi="Times New Roman"/>
          <w:sz w:val="24"/>
          <w:szCs w:val="24"/>
        </w:rPr>
        <w:t xml:space="preserve"> (</w:t>
      </w:r>
      <w:r w:rsidR="00B8514E">
        <w:rPr>
          <w:rFonts w:ascii="Times New Roman" w:hAnsi="Times New Roman"/>
          <w:sz w:val="24"/>
          <w:szCs w:val="24"/>
        </w:rPr>
        <w:t>190 dienų</w:t>
      </w:r>
      <w:r>
        <w:rPr>
          <w:rFonts w:ascii="Times New Roman" w:hAnsi="Times New Roman"/>
          <w:sz w:val="24"/>
          <w:szCs w:val="24"/>
        </w:rPr>
        <w:t>). Taip pat nemažą susirgimų</w:t>
      </w:r>
      <w:r w:rsidRPr="004C7084">
        <w:rPr>
          <w:rFonts w:ascii="Times New Roman" w:hAnsi="Times New Roman"/>
          <w:sz w:val="24"/>
          <w:szCs w:val="24"/>
        </w:rPr>
        <w:t xml:space="preserve"> atvejų skaiči</w:t>
      </w:r>
      <w:r>
        <w:rPr>
          <w:rFonts w:ascii="Times New Roman" w:hAnsi="Times New Roman"/>
          <w:sz w:val="24"/>
          <w:szCs w:val="24"/>
        </w:rPr>
        <w:t xml:space="preserve">ų sudarė kitos ligos - </w:t>
      </w:r>
      <w:r w:rsidR="00B8514E">
        <w:rPr>
          <w:rFonts w:ascii="Times New Roman" w:hAnsi="Times New Roman"/>
          <w:sz w:val="24"/>
          <w:szCs w:val="24"/>
        </w:rPr>
        <w:t>32</w:t>
      </w:r>
      <w:r>
        <w:rPr>
          <w:rFonts w:ascii="Times New Roman" w:hAnsi="Times New Roman"/>
          <w:sz w:val="24"/>
          <w:szCs w:val="24"/>
        </w:rPr>
        <w:t xml:space="preserve"> atvejai</w:t>
      </w:r>
      <w:r w:rsidR="0074765D">
        <w:rPr>
          <w:rFonts w:ascii="Times New Roman" w:hAnsi="Times New Roman"/>
          <w:sz w:val="24"/>
          <w:szCs w:val="24"/>
        </w:rPr>
        <w:t>.</w:t>
      </w:r>
      <w:r w:rsidR="00B8514E">
        <w:rPr>
          <w:rFonts w:ascii="Times New Roman" w:hAnsi="Times New Roman"/>
          <w:sz w:val="24"/>
          <w:szCs w:val="24"/>
        </w:rPr>
        <w:t xml:space="preserve"> </w:t>
      </w:r>
      <w:r w:rsidR="0074765D" w:rsidRPr="0074765D">
        <w:rPr>
          <w:rFonts w:ascii="Times New Roman" w:hAnsi="Times New Roman"/>
          <w:sz w:val="24"/>
          <w:szCs w:val="24"/>
        </w:rPr>
        <w:t xml:space="preserve">Susirgimai </w:t>
      </w:r>
      <w:r w:rsidR="0074765D">
        <w:rPr>
          <w:rFonts w:ascii="Times New Roman" w:hAnsi="Times New Roman"/>
          <w:sz w:val="24"/>
          <w:szCs w:val="24"/>
        </w:rPr>
        <w:t xml:space="preserve">ausų ligomis sudarė </w:t>
      </w:r>
      <w:r w:rsidR="00B8514E">
        <w:rPr>
          <w:rFonts w:ascii="Times New Roman" w:hAnsi="Times New Roman"/>
          <w:sz w:val="24"/>
          <w:szCs w:val="24"/>
        </w:rPr>
        <w:t>15</w:t>
      </w:r>
      <w:r>
        <w:rPr>
          <w:rFonts w:ascii="Times New Roman" w:hAnsi="Times New Roman"/>
          <w:sz w:val="24"/>
          <w:szCs w:val="24"/>
        </w:rPr>
        <w:t xml:space="preserve"> atvejų</w:t>
      </w:r>
      <w:r w:rsidR="000B2245">
        <w:rPr>
          <w:rFonts w:ascii="Times New Roman" w:hAnsi="Times New Roman"/>
          <w:sz w:val="24"/>
          <w:szCs w:val="24"/>
        </w:rPr>
        <w:t xml:space="preserve">, odos ir poodžio ligos - 9 atvejus, </w:t>
      </w:r>
      <w:r>
        <w:rPr>
          <w:rFonts w:ascii="Times New Roman" w:hAnsi="Times New Roman"/>
          <w:sz w:val="24"/>
          <w:szCs w:val="24"/>
        </w:rPr>
        <w:t xml:space="preserve"> </w:t>
      </w:r>
      <w:r w:rsidR="000B2245">
        <w:rPr>
          <w:rFonts w:ascii="Times New Roman" w:hAnsi="Times New Roman"/>
          <w:sz w:val="24"/>
          <w:szCs w:val="24"/>
        </w:rPr>
        <w:t xml:space="preserve">susirgimai </w:t>
      </w:r>
      <w:proofErr w:type="spellStart"/>
      <w:r w:rsidR="000B2245">
        <w:rPr>
          <w:rFonts w:ascii="Times New Roman" w:hAnsi="Times New Roman"/>
          <w:sz w:val="24"/>
          <w:szCs w:val="24"/>
        </w:rPr>
        <w:t>urogenitalinės</w:t>
      </w:r>
      <w:proofErr w:type="spellEnd"/>
      <w:r w:rsidR="000B2245">
        <w:rPr>
          <w:rFonts w:ascii="Times New Roman" w:hAnsi="Times New Roman"/>
          <w:sz w:val="24"/>
          <w:szCs w:val="24"/>
        </w:rPr>
        <w:t xml:space="preserve"> sistemos ligomi</w:t>
      </w:r>
      <w:r>
        <w:rPr>
          <w:rFonts w:ascii="Times New Roman" w:hAnsi="Times New Roman"/>
          <w:sz w:val="24"/>
          <w:szCs w:val="24"/>
        </w:rPr>
        <w:t>s - 4 atvejus, ne</w:t>
      </w:r>
      <w:r w:rsidR="000B2245">
        <w:rPr>
          <w:rFonts w:ascii="Times New Roman" w:hAnsi="Times New Roman"/>
          <w:sz w:val="24"/>
          <w:szCs w:val="24"/>
        </w:rPr>
        <w:t>rvų sistemos ligomis - 2</w:t>
      </w:r>
      <w:r>
        <w:rPr>
          <w:rFonts w:ascii="Times New Roman" w:hAnsi="Times New Roman"/>
          <w:sz w:val="24"/>
          <w:szCs w:val="24"/>
        </w:rPr>
        <w:t xml:space="preserve"> atvejus.</w:t>
      </w:r>
    </w:p>
    <w:p w:rsidR="00D8702C" w:rsidRPr="004F2EE2" w:rsidRDefault="00C70E57" w:rsidP="00C70E57">
      <w:pPr>
        <w:autoSpaceDE w:val="0"/>
        <w:autoSpaceDN w:val="0"/>
        <w:adjustRightInd w:val="0"/>
        <w:spacing w:after="0" w:line="276" w:lineRule="auto"/>
        <w:rPr>
          <w:rFonts w:ascii="Times New Roman" w:hAnsi="Times New Roman"/>
          <w:sz w:val="24"/>
          <w:szCs w:val="24"/>
          <w:lang w:val="en-US"/>
        </w:rPr>
      </w:pPr>
      <w:r>
        <w:rPr>
          <w:noProof/>
          <w:lang w:eastAsia="lt-LT"/>
        </w:rPr>
        <w:drawing>
          <wp:inline distT="0" distB="0" distL="0" distR="0" wp14:anchorId="052EAF0A" wp14:editId="2618C12A">
            <wp:extent cx="6038850" cy="205740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8702C" w:rsidRPr="008E1982" w:rsidRDefault="00D8702C" w:rsidP="00B8514E">
      <w:pPr>
        <w:spacing w:after="0" w:line="276" w:lineRule="auto"/>
        <w:rPr>
          <w:rFonts w:ascii="Times New Roman" w:hAnsi="Times New Roman"/>
          <w:b/>
          <w:sz w:val="24"/>
          <w:szCs w:val="24"/>
        </w:rPr>
      </w:pPr>
      <w:r w:rsidRPr="004C7084">
        <w:rPr>
          <w:rFonts w:ascii="Times New Roman" w:hAnsi="Times New Roman"/>
          <w:b/>
          <w:sz w:val="24"/>
          <w:szCs w:val="24"/>
        </w:rPr>
        <w:t xml:space="preserve">2 pav. </w:t>
      </w:r>
      <w:r>
        <w:rPr>
          <w:rFonts w:ascii="Times New Roman" w:hAnsi="Times New Roman"/>
          <w:b/>
          <w:sz w:val="24"/>
          <w:szCs w:val="24"/>
        </w:rPr>
        <w:t>Balandžio</w:t>
      </w:r>
      <w:r w:rsidRPr="004C7084">
        <w:rPr>
          <w:rFonts w:ascii="Times New Roman" w:hAnsi="Times New Roman"/>
          <w:b/>
          <w:sz w:val="24"/>
          <w:szCs w:val="24"/>
        </w:rPr>
        <w:t xml:space="preserve"> mėn. vaikų sergamumas pagal ligas, proc.</w:t>
      </w:r>
    </w:p>
    <w:p w:rsidR="00D8702C" w:rsidRDefault="00D8702C" w:rsidP="00630934">
      <w:pPr>
        <w:autoSpaceDE w:val="0"/>
        <w:autoSpaceDN w:val="0"/>
        <w:adjustRightInd w:val="0"/>
        <w:spacing w:after="0" w:line="240" w:lineRule="auto"/>
        <w:ind w:firstLine="567"/>
        <w:jc w:val="both"/>
        <w:rPr>
          <w:rFonts w:ascii="Times New Roman" w:hAnsi="Times New Roman"/>
          <w:sz w:val="24"/>
          <w:szCs w:val="24"/>
        </w:rPr>
      </w:pPr>
    </w:p>
    <w:p w:rsidR="00D8702C" w:rsidRDefault="000B2245" w:rsidP="00D8702C">
      <w:pPr>
        <w:autoSpaceDE w:val="0"/>
        <w:autoSpaceDN w:val="0"/>
        <w:adjustRightInd w:val="0"/>
        <w:spacing w:after="0" w:line="276" w:lineRule="auto"/>
        <w:ind w:firstLine="567"/>
        <w:jc w:val="both"/>
        <w:rPr>
          <w:rFonts w:ascii="Times New Roman" w:hAnsi="Times New Roman"/>
          <w:sz w:val="24"/>
          <w:szCs w:val="24"/>
        </w:rPr>
      </w:pPr>
      <w:r>
        <w:rPr>
          <w:rFonts w:ascii="Times New Roman" w:hAnsi="Times New Roman"/>
          <w:sz w:val="24"/>
          <w:szCs w:val="24"/>
        </w:rPr>
        <w:t>Užregistruoti 9 susirgimai vėjaraupiais, 8</w:t>
      </w:r>
      <w:r w:rsidR="00D8702C">
        <w:rPr>
          <w:rFonts w:ascii="Times New Roman" w:hAnsi="Times New Roman"/>
          <w:sz w:val="24"/>
          <w:szCs w:val="24"/>
        </w:rPr>
        <w:t xml:space="preserve"> skarlatinos atvejai. G</w:t>
      </w:r>
      <w:r w:rsidR="00D8702C" w:rsidRPr="004C7084">
        <w:rPr>
          <w:rFonts w:ascii="Times New Roman" w:hAnsi="Times New Roman"/>
          <w:sz w:val="24"/>
          <w:szCs w:val="24"/>
        </w:rPr>
        <w:t>ripo atv</w:t>
      </w:r>
      <w:r w:rsidR="00D8702C">
        <w:rPr>
          <w:rFonts w:ascii="Times New Roman" w:hAnsi="Times New Roman"/>
          <w:sz w:val="24"/>
          <w:szCs w:val="24"/>
        </w:rPr>
        <w:t xml:space="preserve">ejų balandžio mėnesį registruota nebuvo </w:t>
      </w:r>
      <w:r w:rsidR="00D8702C" w:rsidRPr="004C7084">
        <w:rPr>
          <w:rFonts w:ascii="Times New Roman" w:hAnsi="Times New Roman"/>
          <w:sz w:val="24"/>
          <w:szCs w:val="24"/>
        </w:rPr>
        <w:t>(2 pav.).</w:t>
      </w:r>
    </w:p>
    <w:p w:rsidR="00D8702C" w:rsidRDefault="00D8702C" w:rsidP="00D8702C">
      <w:pPr>
        <w:autoSpaceDE w:val="0"/>
        <w:autoSpaceDN w:val="0"/>
        <w:adjustRightInd w:val="0"/>
        <w:spacing w:after="0" w:line="240" w:lineRule="auto"/>
        <w:ind w:firstLine="567"/>
        <w:jc w:val="both"/>
        <w:rPr>
          <w:rFonts w:ascii="Times New Roman" w:hAnsi="Times New Roman"/>
          <w:sz w:val="24"/>
          <w:szCs w:val="24"/>
        </w:rPr>
      </w:pPr>
    </w:p>
    <w:p w:rsidR="00D8702C" w:rsidRPr="000E0932" w:rsidRDefault="00D8702C" w:rsidP="00D8702C">
      <w:pPr>
        <w:pStyle w:val="Betarp"/>
        <w:jc w:val="center"/>
        <w:rPr>
          <w:rFonts w:ascii="Times New Roman" w:hAnsi="Times New Roman"/>
          <w:b/>
          <w:i/>
          <w:sz w:val="28"/>
          <w:szCs w:val="28"/>
        </w:rPr>
      </w:pPr>
      <w:r w:rsidRPr="000E0932">
        <w:rPr>
          <w:rFonts w:ascii="Times New Roman" w:hAnsi="Times New Roman"/>
          <w:b/>
          <w:i/>
          <w:sz w:val="28"/>
          <w:szCs w:val="28"/>
        </w:rPr>
        <w:t>Gegužės mėn.</w:t>
      </w:r>
    </w:p>
    <w:p w:rsidR="00D8702C" w:rsidRPr="000E0932" w:rsidRDefault="00D8702C" w:rsidP="00D8702C">
      <w:pPr>
        <w:autoSpaceDE w:val="0"/>
        <w:autoSpaceDN w:val="0"/>
        <w:adjustRightInd w:val="0"/>
        <w:spacing w:after="0" w:line="240" w:lineRule="auto"/>
        <w:ind w:firstLine="567"/>
        <w:jc w:val="center"/>
        <w:rPr>
          <w:rFonts w:ascii="Times New Roman" w:hAnsi="Times New Roman"/>
          <w:b/>
          <w:i/>
          <w:sz w:val="28"/>
          <w:szCs w:val="28"/>
        </w:rPr>
      </w:pPr>
    </w:p>
    <w:p w:rsidR="000E0932" w:rsidRPr="000E0932" w:rsidRDefault="00D8702C" w:rsidP="000E0932">
      <w:pPr>
        <w:autoSpaceDE w:val="0"/>
        <w:autoSpaceDN w:val="0"/>
        <w:adjustRightInd w:val="0"/>
        <w:spacing w:after="0" w:line="276" w:lineRule="auto"/>
        <w:ind w:firstLine="567"/>
        <w:jc w:val="both"/>
        <w:rPr>
          <w:rFonts w:ascii="Times New Roman" w:eastAsia="Times New Roman" w:hAnsi="Times New Roman"/>
          <w:bCs/>
          <w:sz w:val="24"/>
          <w:szCs w:val="24"/>
          <w:lang w:eastAsia="lt-LT"/>
        </w:rPr>
      </w:pPr>
      <w:r w:rsidRPr="000E0932">
        <w:rPr>
          <w:rFonts w:ascii="Times New Roman" w:eastAsia="Times New Roman" w:hAnsi="Times New Roman"/>
          <w:bCs/>
          <w:sz w:val="24"/>
          <w:szCs w:val="24"/>
          <w:lang w:eastAsia="lt-LT"/>
        </w:rPr>
        <w:t>Per gegužės mėn. užregistruoti 1 0</w:t>
      </w:r>
      <w:r w:rsidR="000E0932" w:rsidRPr="000E0932">
        <w:rPr>
          <w:rFonts w:ascii="Times New Roman" w:eastAsia="Times New Roman" w:hAnsi="Times New Roman"/>
          <w:bCs/>
          <w:sz w:val="24"/>
          <w:szCs w:val="24"/>
          <w:lang w:eastAsia="lt-LT"/>
        </w:rPr>
        <w:t>84</w:t>
      </w:r>
      <w:r w:rsidRPr="000E0932">
        <w:rPr>
          <w:rFonts w:ascii="Times New Roman" w:eastAsia="Times New Roman" w:hAnsi="Times New Roman"/>
          <w:bCs/>
          <w:sz w:val="24"/>
          <w:szCs w:val="24"/>
          <w:lang w:eastAsia="lt-LT"/>
        </w:rPr>
        <w:t xml:space="preserve"> susirgimai (</w:t>
      </w:r>
      <w:r w:rsidR="000E0932" w:rsidRPr="000E0932">
        <w:rPr>
          <w:rFonts w:ascii="Times New Roman" w:eastAsia="Times New Roman" w:hAnsi="Times New Roman"/>
          <w:bCs/>
          <w:sz w:val="24"/>
          <w:szCs w:val="24"/>
          <w:lang w:eastAsia="lt-LT"/>
        </w:rPr>
        <w:t>8 353 dėl ligos praleistos dienos</w:t>
      </w:r>
      <w:r w:rsidR="00FE440D">
        <w:rPr>
          <w:rFonts w:ascii="Times New Roman" w:eastAsia="Times New Roman" w:hAnsi="Times New Roman"/>
          <w:bCs/>
          <w:sz w:val="24"/>
          <w:szCs w:val="24"/>
          <w:lang w:eastAsia="lt-LT"/>
        </w:rPr>
        <w:t>)</w:t>
      </w:r>
      <w:r w:rsidR="000E0932" w:rsidRPr="000E0932">
        <w:rPr>
          <w:rFonts w:ascii="Times New Roman" w:eastAsia="Times New Roman" w:hAnsi="Times New Roman"/>
          <w:bCs/>
          <w:sz w:val="24"/>
          <w:szCs w:val="24"/>
          <w:lang w:eastAsia="lt-LT"/>
        </w:rPr>
        <w:t xml:space="preserve"> -</w:t>
      </w:r>
      <w:r w:rsidRPr="000E0932">
        <w:rPr>
          <w:rFonts w:ascii="Times New Roman" w:eastAsia="Times New Roman" w:hAnsi="Times New Roman"/>
          <w:bCs/>
          <w:sz w:val="24"/>
          <w:szCs w:val="24"/>
          <w:lang w:eastAsia="lt-LT"/>
        </w:rPr>
        <w:t xml:space="preserve"> </w:t>
      </w:r>
      <w:r w:rsidR="000E0932" w:rsidRPr="000E0932">
        <w:rPr>
          <w:rFonts w:ascii="Times New Roman" w:eastAsia="Times New Roman" w:hAnsi="Times New Roman"/>
          <w:bCs/>
          <w:sz w:val="24"/>
          <w:szCs w:val="24"/>
          <w:lang w:eastAsia="lt-LT"/>
        </w:rPr>
        <w:t>42 atvejais</w:t>
      </w:r>
      <w:r w:rsidRPr="000E0932">
        <w:rPr>
          <w:rFonts w:ascii="Times New Roman" w:eastAsia="Times New Roman" w:hAnsi="Times New Roman"/>
          <w:bCs/>
          <w:sz w:val="24"/>
          <w:szCs w:val="24"/>
          <w:lang w:eastAsia="lt-LT"/>
        </w:rPr>
        <w:t xml:space="preserve"> mažiau nei balandžio mėn. Susirgimų atvejų skaičius, tenkantis 10 vaikų, svyravo nuo </w:t>
      </w:r>
      <w:r w:rsidR="00FE440D">
        <w:rPr>
          <w:rFonts w:ascii="Times New Roman" w:eastAsia="Times New Roman" w:hAnsi="Times New Roman"/>
          <w:bCs/>
          <w:sz w:val="24"/>
          <w:szCs w:val="24"/>
          <w:lang w:eastAsia="lt-LT"/>
        </w:rPr>
        <w:t>2 iki 7</w:t>
      </w:r>
      <w:r w:rsidRPr="000E0932">
        <w:rPr>
          <w:rFonts w:ascii="Times New Roman" w:eastAsia="Times New Roman" w:hAnsi="Times New Roman"/>
          <w:bCs/>
          <w:sz w:val="24"/>
          <w:szCs w:val="24"/>
          <w:lang w:eastAsia="lt-LT"/>
        </w:rPr>
        <w:t xml:space="preserve"> atvejų. </w:t>
      </w:r>
      <w:r w:rsidRPr="000E0932">
        <w:rPr>
          <w:rFonts w:ascii="Times New Roman" w:hAnsi="Times New Roman"/>
          <w:sz w:val="24"/>
          <w:szCs w:val="24"/>
        </w:rPr>
        <w:t>Vidutiniškai</w:t>
      </w:r>
      <w:r w:rsidRPr="000E0932">
        <w:rPr>
          <w:rFonts w:ascii="Times New Roman" w:eastAsia="Times New Roman" w:hAnsi="Times New Roman"/>
          <w:bCs/>
          <w:sz w:val="24"/>
          <w:szCs w:val="24"/>
          <w:lang w:eastAsia="lt-LT"/>
        </w:rPr>
        <w:t xml:space="preserve"> </w:t>
      </w:r>
      <w:r w:rsidRPr="000E0932">
        <w:rPr>
          <w:rFonts w:ascii="Times New Roman" w:hAnsi="Times New Roman"/>
          <w:sz w:val="24"/>
          <w:szCs w:val="24"/>
        </w:rPr>
        <w:t>susirgimų atvejų skaičius, tenkanti</w:t>
      </w:r>
      <w:r w:rsidR="000E0932" w:rsidRPr="000E0932">
        <w:rPr>
          <w:rFonts w:ascii="Times New Roman" w:hAnsi="Times New Roman"/>
          <w:sz w:val="24"/>
          <w:szCs w:val="24"/>
        </w:rPr>
        <w:t>s 10 vaikų, sudarė 5 atvejus (35</w:t>
      </w:r>
      <w:r w:rsidRPr="000E0932">
        <w:rPr>
          <w:rFonts w:ascii="Times New Roman" w:hAnsi="Times New Roman"/>
          <w:sz w:val="24"/>
          <w:szCs w:val="24"/>
        </w:rPr>
        <w:t xml:space="preserve"> dėl ligos praleistos dienos)</w:t>
      </w:r>
      <w:r w:rsidRPr="000E0932">
        <w:rPr>
          <w:rFonts w:ascii="Times New Roman" w:eastAsia="Times New Roman" w:hAnsi="Times New Roman"/>
          <w:bCs/>
          <w:sz w:val="24"/>
          <w:szCs w:val="24"/>
          <w:lang w:eastAsia="lt-LT"/>
        </w:rPr>
        <w:t xml:space="preserve"> (2 lentelė).</w:t>
      </w:r>
    </w:p>
    <w:p w:rsidR="00D8702C" w:rsidRPr="000E0932" w:rsidRDefault="000E0932" w:rsidP="00D8702C">
      <w:pPr>
        <w:pStyle w:val="Betarp"/>
        <w:rPr>
          <w:rFonts w:ascii="Times New Roman" w:hAnsi="Times New Roman"/>
          <w:b/>
          <w:sz w:val="24"/>
          <w:szCs w:val="24"/>
        </w:rPr>
      </w:pPr>
      <w:r w:rsidRPr="000E0932">
        <w:rPr>
          <w:rFonts w:ascii="Times New Roman" w:hAnsi="Times New Roman"/>
          <w:b/>
          <w:sz w:val="24"/>
          <w:szCs w:val="24"/>
          <w:lang w:eastAsia="lt-LT"/>
        </w:rPr>
        <w:t>2 lentelė. 2017</w:t>
      </w:r>
      <w:r w:rsidR="00D8702C" w:rsidRPr="000E0932">
        <w:rPr>
          <w:rFonts w:ascii="Times New Roman" w:hAnsi="Times New Roman"/>
          <w:b/>
          <w:sz w:val="24"/>
          <w:szCs w:val="24"/>
          <w:lang w:eastAsia="lt-LT"/>
        </w:rPr>
        <w:t xml:space="preserve"> m. gegužės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89"/>
        <w:gridCol w:w="1163"/>
        <w:gridCol w:w="1270"/>
        <w:gridCol w:w="1334"/>
      </w:tblGrid>
      <w:tr w:rsidR="000E0932" w:rsidRPr="000E0932" w:rsidTr="005A19B3">
        <w:trPr>
          <w:trHeight w:val="841"/>
        </w:trPr>
        <w:tc>
          <w:tcPr>
            <w:tcW w:w="3397" w:type="dxa"/>
            <w:shd w:val="clear" w:color="auto" w:fill="auto"/>
            <w:vAlign w:val="center"/>
          </w:tcPr>
          <w:p w:rsidR="00D8702C" w:rsidRPr="000E0932" w:rsidRDefault="00D8702C" w:rsidP="000E0932">
            <w:pPr>
              <w:pStyle w:val="Betarp"/>
              <w:jc w:val="center"/>
              <w:rPr>
                <w:rFonts w:ascii="Times New Roman" w:hAnsi="Times New Roman"/>
                <w:b/>
                <w:sz w:val="24"/>
                <w:szCs w:val="24"/>
              </w:rPr>
            </w:pPr>
          </w:p>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Įstaigos</w:t>
            </w:r>
          </w:p>
        </w:tc>
        <w:tc>
          <w:tcPr>
            <w:tcW w:w="1389"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Praleistų dienų skaičius</w:t>
            </w:r>
          </w:p>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(dėl ligos)</w:t>
            </w:r>
          </w:p>
        </w:tc>
        <w:tc>
          <w:tcPr>
            <w:tcW w:w="1163"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Praleistų dienų skaičius, tenkantis 10 vaikų</w:t>
            </w:r>
          </w:p>
        </w:tc>
        <w:tc>
          <w:tcPr>
            <w:tcW w:w="1270"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Susirgimų atvejų skaičius</w:t>
            </w:r>
          </w:p>
        </w:tc>
        <w:tc>
          <w:tcPr>
            <w:tcW w:w="1334" w:type="dxa"/>
            <w:shd w:val="clear" w:color="auto" w:fill="auto"/>
            <w:vAlign w:val="center"/>
          </w:tcPr>
          <w:p w:rsidR="00D8702C" w:rsidRPr="000E0932" w:rsidRDefault="00D8702C" w:rsidP="000E0932">
            <w:pPr>
              <w:pStyle w:val="Betarp"/>
              <w:jc w:val="center"/>
              <w:rPr>
                <w:rFonts w:ascii="Times New Roman" w:hAnsi="Times New Roman"/>
                <w:b/>
                <w:sz w:val="24"/>
                <w:szCs w:val="24"/>
              </w:rPr>
            </w:pPr>
            <w:r w:rsidRPr="000E0932">
              <w:rPr>
                <w:rFonts w:ascii="Times New Roman" w:hAnsi="Times New Roman"/>
                <w:b/>
                <w:sz w:val="24"/>
                <w:szCs w:val="24"/>
              </w:rPr>
              <w:t>Susirgimų atvejų skaičius, tenkantis 10 vaikų</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rPr>
            </w:pPr>
            <w:r w:rsidRPr="000E0932">
              <w:rPr>
                <w:rFonts w:ascii="Times New Roman" w:hAnsi="Times New Roman"/>
                <w:sz w:val="24"/>
                <w:szCs w:val="24"/>
                <w:lang w:eastAsia="lt-LT"/>
              </w:rPr>
              <w:t>Lopšelis - darželis „Žilvitis“</w:t>
            </w:r>
          </w:p>
        </w:tc>
        <w:tc>
          <w:tcPr>
            <w:tcW w:w="1389"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784</w:t>
            </w:r>
          </w:p>
        </w:tc>
        <w:tc>
          <w:tcPr>
            <w:tcW w:w="1163"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35</w:t>
            </w:r>
          </w:p>
        </w:tc>
        <w:tc>
          <w:tcPr>
            <w:tcW w:w="1270"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135</w:t>
            </w:r>
          </w:p>
        </w:tc>
        <w:tc>
          <w:tcPr>
            <w:tcW w:w="1334"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6</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„Buratinas“</w:t>
            </w:r>
          </w:p>
        </w:tc>
        <w:tc>
          <w:tcPr>
            <w:tcW w:w="1389"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698</w:t>
            </w:r>
          </w:p>
        </w:tc>
        <w:tc>
          <w:tcPr>
            <w:tcW w:w="1163"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32</w:t>
            </w:r>
          </w:p>
        </w:tc>
        <w:tc>
          <w:tcPr>
            <w:tcW w:w="1270"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100</w:t>
            </w:r>
          </w:p>
        </w:tc>
        <w:tc>
          <w:tcPr>
            <w:tcW w:w="1334"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5</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„Gintarėlis“</w:t>
            </w:r>
          </w:p>
        </w:tc>
        <w:tc>
          <w:tcPr>
            <w:tcW w:w="1389"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505</w:t>
            </w:r>
          </w:p>
        </w:tc>
        <w:tc>
          <w:tcPr>
            <w:tcW w:w="1163"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29</w:t>
            </w:r>
          </w:p>
        </w:tc>
        <w:tc>
          <w:tcPr>
            <w:tcW w:w="1270"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66</w:t>
            </w:r>
          </w:p>
        </w:tc>
        <w:tc>
          <w:tcPr>
            <w:tcW w:w="1334"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4</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„Berželis“</w:t>
            </w:r>
          </w:p>
        </w:tc>
        <w:tc>
          <w:tcPr>
            <w:tcW w:w="1389"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403</w:t>
            </w:r>
          </w:p>
        </w:tc>
        <w:tc>
          <w:tcPr>
            <w:tcW w:w="1163"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28</w:t>
            </w:r>
          </w:p>
        </w:tc>
        <w:tc>
          <w:tcPr>
            <w:tcW w:w="1270"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57</w:t>
            </w:r>
          </w:p>
        </w:tc>
        <w:tc>
          <w:tcPr>
            <w:tcW w:w="1334"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4</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„Eglutė“</w:t>
            </w:r>
          </w:p>
        </w:tc>
        <w:tc>
          <w:tcPr>
            <w:tcW w:w="1389"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752</w:t>
            </w:r>
          </w:p>
        </w:tc>
        <w:tc>
          <w:tcPr>
            <w:tcW w:w="1163"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35</w:t>
            </w:r>
          </w:p>
        </w:tc>
        <w:tc>
          <w:tcPr>
            <w:tcW w:w="1270"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46</w:t>
            </w:r>
          </w:p>
        </w:tc>
        <w:tc>
          <w:tcPr>
            <w:tcW w:w="1334"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2</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„Delfinas“</w:t>
            </w:r>
          </w:p>
        </w:tc>
        <w:tc>
          <w:tcPr>
            <w:tcW w:w="1389"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878</w:t>
            </w:r>
          </w:p>
        </w:tc>
        <w:tc>
          <w:tcPr>
            <w:tcW w:w="1163"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44</w:t>
            </w:r>
          </w:p>
        </w:tc>
        <w:tc>
          <w:tcPr>
            <w:tcW w:w="1270"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130</w:t>
            </w:r>
          </w:p>
        </w:tc>
        <w:tc>
          <w:tcPr>
            <w:tcW w:w="1334" w:type="dxa"/>
            <w:shd w:val="clear" w:color="auto" w:fill="auto"/>
          </w:tcPr>
          <w:p w:rsidR="00D8702C" w:rsidRPr="000E0932" w:rsidRDefault="000E0932" w:rsidP="005A19B3">
            <w:pPr>
              <w:spacing w:after="0" w:line="240" w:lineRule="auto"/>
              <w:jc w:val="center"/>
              <w:rPr>
                <w:rFonts w:ascii="Times New Roman" w:hAnsi="Times New Roman"/>
                <w:sz w:val="24"/>
                <w:szCs w:val="24"/>
              </w:rPr>
            </w:pPr>
            <w:r>
              <w:rPr>
                <w:rFonts w:ascii="Times New Roman" w:hAnsi="Times New Roman"/>
                <w:sz w:val="24"/>
                <w:szCs w:val="24"/>
              </w:rPr>
              <w:t>6</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„Linelis“</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588</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36</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77</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5</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„Saulutė“</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525</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50</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70</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7</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„Bitutė“</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906</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30</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130</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4</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Lopšelis - darželis „Pasaka“</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1 023</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45</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115</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5</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lastRenderedPageBreak/>
              <w:t>Viekšnių lopšelis - darželis „Liepaitė“</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465</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40</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53</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5</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Sedos lopšelis - darželis</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295</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31</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38</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4</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Tirkšlių darželis „Giliukas“</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292</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29</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36</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4</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"Kregždutė" darželis - mokykla</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175</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28</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22</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3</w:t>
            </w:r>
          </w:p>
        </w:tc>
      </w:tr>
      <w:tr w:rsidR="000E0932" w:rsidRPr="000E0932" w:rsidTr="005A19B3">
        <w:tc>
          <w:tcPr>
            <w:tcW w:w="3397" w:type="dxa"/>
            <w:shd w:val="clear" w:color="auto" w:fill="auto"/>
          </w:tcPr>
          <w:p w:rsidR="00D8702C" w:rsidRPr="000E0932" w:rsidRDefault="00D8702C" w:rsidP="005A19B3">
            <w:pPr>
              <w:pStyle w:val="Betarp"/>
              <w:rPr>
                <w:rFonts w:ascii="Times New Roman" w:hAnsi="Times New Roman"/>
                <w:sz w:val="24"/>
                <w:szCs w:val="24"/>
                <w:lang w:eastAsia="lt-LT"/>
              </w:rPr>
            </w:pPr>
            <w:r w:rsidRPr="000E0932">
              <w:rPr>
                <w:rFonts w:ascii="Times New Roman" w:hAnsi="Times New Roman"/>
                <w:sz w:val="24"/>
                <w:szCs w:val="24"/>
                <w:lang w:eastAsia="lt-LT"/>
              </w:rPr>
              <w:t xml:space="preserve">VĮ Mažeikių nevalstybinis </w:t>
            </w:r>
            <w:proofErr w:type="spellStart"/>
            <w:r w:rsidRPr="000E0932">
              <w:rPr>
                <w:rFonts w:ascii="Times New Roman" w:hAnsi="Times New Roman"/>
                <w:sz w:val="24"/>
                <w:szCs w:val="24"/>
                <w:lang w:eastAsia="lt-LT"/>
              </w:rPr>
              <w:t>Valdorfo</w:t>
            </w:r>
            <w:proofErr w:type="spellEnd"/>
            <w:r w:rsidRPr="000E0932">
              <w:rPr>
                <w:rFonts w:ascii="Times New Roman" w:hAnsi="Times New Roman"/>
                <w:sz w:val="24"/>
                <w:szCs w:val="24"/>
                <w:lang w:eastAsia="lt-LT"/>
              </w:rPr>
              <w:t xml:space="preserve"> darželis „Namučiai po smilga“</w:t>
            </w:r>
          </w:p>
        </w:tc>
        <w:tc>
          <w:tcPr>
            <w:tcW w:w="1389"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64</w:t>
            </w:r>
          </w:p>
        </w:tc>
        <w:tc>
          <w:tcPr>
            <w:tcW w:w="1163"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25</w:t>
            </w:r>
          </w:p>
        </w:tc>
        <w:tc>
          <w:tcPr>
            <w:tcW w:w="1270"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9</w:t>
            </w:r>
          </w:p>
        </w:tc>
        <w:tc>
          <w:tcPr>
            <w:tcW w:w="1334" w:type="dxa"/>
            <w:shd w:val="clear" w:color="auto" w:fill="auto"/>
          </w:tcPr>
          <w:p w:rsidR="00D8702C" w:rsidRPr="000E0932" w:rsidRDefault="00CE2988" w:rsidP="005A19B3">
            <w:pPr>
              <w:spacing w:after="0" w:line="240" w:lineRule="auto"/>
              <w:jc w:val="center"/>
              <w:rPr>
                <w:rFonts w:ascii="Times New Roman" w:hAnsi="Times New Roman"/>
                <w:sz w:val="24"/>
                <w:szCs w:val="24"/>
              </w:rPr>
            </w:pPr>
            <w:r>
              <w:rPr>
                <w:rFonts w:ascii="Times New Roman" w:hAnsi="Times New Roman"/>
                <w:sz w:val="24"/>
                <w:szCs w:val="24"/>
              </w:rPr>
              <w:t>3</w:t>
            </w:r>
          </w:p>
        </w:tc>
      </w:tr>
      <w:tr w:rsidR="000E0932" w:rsidRPr="000E0932" w:rsidTr="005A19B3">
        <w:tc>
          <w:tcPr>
            <w:tcW w:w="3397" w:type="dxa"/>
            <w:shd w:val="clear" w:color="auto" w:fill="auto"/>
          </w:tcPr>
          <w:p w:rsidR="00D8702C" w:rsidRPr="000E0932" w:rsidRDefault="00D8702C" w:rsidP="005A19B3">
            <w:pPr>
              <w:pStyle w:val="Betarp"/>
              <w:jc w:val="right"/>
              <w:rPr>
                <w:rFonts w:ascii="Times New Roman" w:hAnsi="Times New Roman"/>
                <w:b/>
                <w:sz w:val="24"/>
                <w:szCs w:val="24"/>
                <w:lang w:eastAsia="lt-LT"/>
              </w:rPr>
            </w:pPr>
            <w:r w:rsidRPr="000E0932">
              <w:rPr>
                <w:rFonts w:ascii="Times New Roman" w:hAnsi="Times New Roman"/>
                <w:b/>
                <w:sz w:val="24"/>
                <w:szCs w:val="24"/>
                <w:lang w:eastAsia="lt-LT"/>
              </w:rPr>
              <w:t>Viso</w:t>
            </w:r>
          </w:p>
        </w:tc>
        <w:tc>
          <w:tcPr>
            <w:tcW w:w="1389" w:type="dxa"/>
            <w:shd w:val="clear" w:color="auto" w:fill="auto"/>
          </w:tcPr>
          <w:p w:rsidR="00D8702C" w:rsidRPr="000E0932" w:rsidRDefault="00CE2988" w:rsidP="005A19B3">
            <w:pPr>
              <w:pStyle w:val="Betarp"/>
              <w:jc w:val="center"/>
              <w:rPr>
                <w:rFonts w:ascii="Times New Roman" w:hAnsi="Times New Roman"/>
                <w:b/>
                <w:sz w:val="24"/>
                <w:szCs w:val="24"/>
              </w:rPr>
            </w:pPr>
            <w:r>
              <w:rPr>
                <w:rFonts w:ascii="Times New Roman" w:hAnsi="Times New Roman"/>
                <w:b/>
                <w:sz w:val="24"/>
                <w:szCs w:val="24"/>
              </w:rPr>
              <w:t>8 353</w:t>
            </w:r>
          </w:p>
        </w:tc>
        <w:tc>
          <w:tcPr>
            <w:tcW w:w="1163" w:type="dxa"/>
            <w:shd w:val="clear" w:color="auto" w:fill="auto"/>
          </w:tcPr>
          <w:p w:rsidR="00D8702C" w:rsidRPr="000E0932" w:rsidRDefault="00CE2988" w:rsidP="005A19B3">
            <w:pPr>
              <w:pStyle w:val="Betarp"/>
              <w:jc w:val="center"/>
              <w:rPr>
                <w:rFonts w:ascii="Times New Roman" w:hAnsi="Times New Roman"/>
                <w:b/>
                <w:sz w:val="24"/>
                <w:szCs w:val="24"/>
              </w:rPr>
            </w:pPr>
            <w:r>
              <w:rPr>
                <w:rFonts w:ascii="Times New Roman" w:hAnsi="Times New Roman"/>
                <w:b/>
                <w:sz w:val="24"/>
                <w:szCs w:val="24"/>
              </w:rPr>
              <w:t>35</w:t>
            </w:r>
          </w:p>
        </w:tc>
        <w:tc>
          <w:tcPr>
            <w:tcW w:w="1270" w:type="dxa"/>
            <w:shd w:val="clear" w:color="auto" w:fill="auto"/>
          </w:tcPr>
          <w:p w:rsidR="00D8702C" w:rsidRPr="000E0932" w:rsidRDefault="00CE2988" w:rsidP="005A19B3">
            <w:pPr>
              <w:pStyle w:val="Betarp"/>
              <w:jc w:val="center"/>
              <w:rPr>
                <w:rFonts w:ascii="Times New Roman" w:hAnsi="Times New Roman"/>
                <w:b/>
                <w:sz w:val="24"/>
                <w:szCs w:val="24"/>
              </w:rPr>
            </w:pPr>
            <w:r>
              <w:rPr>
                <w:rFonts w:ascii="Times New Roman" w:hAnsi="Times New Roman"/>
                <w:b/>
                <w:sz w:val="24"/>
                <w:szCs w:val="24"/>
              </w:rPr>
              <w:t>1 084</w:t>
            </w:r>
          </w:p>
        </w:tc>
        <w:tc>
          <w:tcPr>
            <w:tcW w:w="1334" w:type="dxa"/>
            <w:shd w:val="clear" w:color="auto" w:fill="auto"/>
          </w:tcPr>
          <w:p w:rsidR="00D8702C" w:rsidRPr="000E0932" w:rsidRDefault="00CE2988" w:rsidP="005A19B3">
            <w:pPr>
              <w:pStyle w:val="Betarp"/>
              <w:jc w:val="center"/>
              <w:rPr>
                <w:rFonts w:ascii="Times New Roman" w:hAnsi="Times New Roman"/>
                <w:b/>
                <w:sz w:val="24"/>
                <w:szCs w:val="24"/>
              </w:rPr>
            </w:pPr>
            <w:r>
              <w:rPr>
                <w:rFonts w:ascii="Times New Roman" w:hAnsi="Times New Roman"/>
                <w:b/>
                <w:sz w:val="24"/>
                <w:szCs w:val="24"/>
              </w:rPr>
              <w:t>5</w:t>
            </w:r>
          </w:p>
        </w:tc>
      </w:tr>
    </w:tbl>
    <w:p w:rsidR="00D8702C" w:rsidRPr="00D8702C" w:rsidRDefault="00D8702C" w:rsidP="00D8702C">
      <w:pPr>
        <w:autoSpaceDE w:val="0"/>
        <w:autoSpaceDN w:val="0"/>
        <w:adjustRightInd w:val="0"/>
        <w:spacing w:after="0" w:line="240" w:lineRule="auto"/>
        <w:ind w:firstLine="567"/>
        <w:jc w:val="both"/>
        <w:rPr>
          <w:rFonts w:ascii="Times New Roman" w:hAnsi="Times New Roman"/>
          <w:color w:val="FF0000"/>
          <w:sz w:val="24"/>
          <w:szCs w:val="24"/>
        </w:rPr>
      </w:pPr>
    </w:p>
    <w:p w:rsidR="00D8702C" w:rsidRPr="00FE440D" w:rsidRDefault="00D8702C" w:rsidP="00FE440D">
      <w:pPr>
        <w:autoSpaceDE w:val="0"/>
        <w:autoSpaceDN w:val="0"/>
        <w:adjustRightInd w:val="0"/>
        <w:spacing w:after="0" w:line="276" w:lineRule="auto"/>
        <w:ind w:firstLine="567"/>
        <w:jc w:val="both"/>
        <w:rPr>
          <w:rFonts w:ascii="Times New Roman" w:hAnsi="Times New Roman"/>
          <w:sz w:val="24"/>
          <w:szCs w:val="24"/>
        </w:rPr>
      </w:pPr>
      <w:r w:rsidRPr="00FE440D">
        <w:rPr>
          <w:rFonts w:ascii="Times New Roman" w:hAnsi="Times New Roman"/>
          <w:sz w:val="24"/>
          <w:szCs w:val="24"/>
        </w:rPr>
        <w:t>Lyginant pagal ikimokyklinio ugdymo įstaigų susirgimų vidurkį, išsiskiria l./d. „</w:t>
      </w:r>
      <w:r w:rsidR="00FE440D">
        <w:rPr>
          <w:rFonts w:ascii="Times New Roman" w:hAnsi="Times New Roman"/>
          <w:sz w:val="24"/>
          <w:szCs w:val="24"/>
        </w:rPr>
        <w:t xml:space="preserve">Saulutė“ - </w:t>
      </w:r>
      <w:r w:rsidRPr="00FE440D">
        <w:rPr>
          <w:rFonts w:ascii="Times New Roman" w:hAnsi="Times New Roman"/>
          <w:sz w:val="24"/>
          <w:szCs w:val="24"/>
        </w:rPr>
        <w:t xml:space="preserve">susirgimų atvejų skaičius, tenkantis 10 vaikų, </w:t>
      </w:r>
      <w:r w:rsidR="00217656">
        <w:rPr>
          <w:rFonts w:ascii="Times New Roman" w:hAnsi="Times New Roman"/>
          <w:sz w:val="24"/>
          <w:szCs w:val="24"/>
        </w:rPr>
        <w:t>siekė</w:t>
      </w:r>
      <w:bookmarkStart w:id="0" w:name="_GoBack"/>
      <w:bookmarkEnd w:id="0"/>
      <w:r w:rsidR="00FE440D">
        <w:rPr>
          <w:rFonts w:ascii="Times New Roman" w:hAnsi="Times New Roman"/>
          <w:sz w:val="24"/>
          <w:szCs w:val="24"/>
        </w:rPr>
        <w:t xml:space="preserve"> 7 atvejus</w:t>
      </w:r>
      <w:r w:rsidRPr="00FE440D">
        <w:rPr>
          <w:rFonts w:ascii="Times New Roman" w:hAnsi="Times New Roman"/>
          <w:sz w:val="24"/>
          <w:szCs w:val="24"/>
        </w:rPr>
        <w:t>. Taip pat šiek tiek viršijo  vidurkį l./d. „</w:t>
      </w:r>
      <w:r w:rsidR="00FE440D">
        <w:rPr>
          <w:rFonts w:ascii="Times New Roman" w:hAnsi="Times New Roman"/>
          <w:sz w:val="24"/>
          <w:szCs w:val="24"/>
        </w:rPr>
        <w:t>Žilvitis</w:t>
      </w:r>
      <w:r w:rsidRPr="00FE440D">
        <w:rPr>
          <w:rFonts w:ascii="Times New Roman" w:hAnsi="Times New Roman"/>
          <w:sz w:val="24"/>
          <w:szCs w:val="24"/>
        </w:rPr>
        <w:t xml:space="preserve">“ ir </w:t>
      </w:r>
      <w:r w:rsidR="00FE440D" w:rsidRPr="00FE440D">
        <w:rPr>
          <w:rFonts w:ascii="Times New Roman" w:hAnsi="Times New Roman"/>
          <w:sz w:val="24"/>
          <w:szCs w:val="24"/>
        </w:rPr>
        <w:t>l./d. „</w:t>
      </w:r>
      <w:r w:rsidR="00E5365F">
        <w:rPr>
          <w:rFonts w:ascii="Times New Roman" w:hAnsi="Times New Roman"/>
          <w:sz w:val="24"/>
          <w:szCs w:val="24"/>
        </w:rPr>
        <w:t>Delfinas</w:t>
      </w:r>
      <w:r w:rsidR="00FE440D" w:rsidRPr="00FE440D">
        <w:rPr>
          <w:rFonts w:ascii="Times New Roman" w:hAnsi="Times New Roman"/>
          <w:sz w:val="24"/>
          <w:szCs w:val="24"/>
        </w:rPr>
        <w:t xml:space="preserve">“ </w:t>
      </w:r>
      <w:r w:rsidRPr="00FE440D">
        <w:rPr>
          <w:rFonts w:ascii="Times New Roman" w:hAnsi="Times New Roman"/>
          <w:sz w:val="24"/>
          <w:szCs w:val="24"/>
        </w:rPr>
        <w:t xml:space="preserve">- susirgimų atvejų skaičius sudarė po 6 atvejus/10 vaikų. Mažiausiai susirgimų užregistruota </w:t>
      </w:r>
      <w:r w:rsidR="00E5365F">
        <w:rPr>
          <w:rFonts w:ascii="Times New Roman" w:hAnsi="Times New Roman"/>
          <w:sz w:val="24"/>
          <w:szCs w:val="24"/>
        </w:rPr>
        <w:t xml:space="preserve">l./d. </w:t>
      </w:r>
      <w:r w:rsidRPr="00FE440D">
        <w:rPr>
          <w:rFonts w:ascii="Times New Roman" w:hAnsi="Times New Roman"/>
          <w:sz w:val="24"/>
          <w:szCs w:val="24"/>
        </w:rPr>
        <w:t>„</w:t>
      </w:r>
      <w:r w:rsidR="00E5365F">
        <w:rPr>
          <w:rFonts w:ascii="Times New Roman" w:hAnsi="Times New Roman"/>
          <w:sz w:val="24"/>
          <w:szCs w:val="24"/>
        </w:rPr>
        <w:t>Eglutė</w:t>
      </w:r>
      <w:r w:rsidRPr="00FE440D">
        <w:rPr>
          <w:rFonts w:ascii="Times New Roman" w:hAnsi="Times New Roman"/>
          <w:sz w:val="24"/>
          <w:szCs w:val="24"/>
        </w:rPr>
        <w:t xml:space="preserve">“ - </w:t>
      </w:r>
      <w:r w:rsidR="00E5365F">
        <w:rPr>
          <w:rFonts w:ascii="Times New Roman" w:hAnsi="Times New Roman"/>
          <w:sz w:val="24"/>
          <w:szCs w:val="24"/>
        </w:rPr>
        <w:t>2 atvejai</w:t>
      </w:r>
      <w:r w:rsidRPr="00FE440D">
        <w:rPr>
          <w:rFonts w:ascii="Times New Roman" w:hAnsi="Times New Roman"/>
          <w:sz w:val="24"/>
          <w:szCs w:val="24"/>
        </w:rPr>
        <w:t xml:space="preserve">/10 vaikų (3 pav.). </w:t>
      </w:r>
    </w:p>
    <w:p w:rsidR="00D8702C" w:rsidRPr="00D8702C" w:rsidRDefault="00FE440D" w:rsidP="00FE440D">
      <w:pPr>
        <w:pStyle w:val="Betarp"/>
        <w:rPr>
          <w:rFonts w:ascii="Times New Roman" w:hAnsi="Times New Roman"/>
          <w:color w:val="FF0000"/>
          <w:sz w:val="24"/>
          <w:szCs w:val="24"/>
        </w:rPr>
      </w:pPr>
      <w:r>
        <w:rPr>
          <w:noProof/>
          <w:lang w:eastAsia="lt-LT"/>
        </w:rPr>
        <w:drawing>
          <wp:inline distT="0" distB="0" distL="0" distR="0" wp14:anchorId="3E2D1F95" wp14:editId="7190306B">
            <wp:extent cx="6029325" cy="207645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702C" w:rsidRPr="00FE440D" w:rsidRDefault="00D8702C" w:rsidP="00FE440D">
      <w:pPr>
        <w:pStyle w:val="Betarp"/>
        <w:rPr>
          <w:rFonts w:ascii="Times New Roman" w:eastAsia="Times New Roman" w:hAnsi="Times New Roman"/>
          <w:b/>
          <w:bCs/>
          <w:sz w:val="24"/>
          <w:szCs w:val="24"/>
          <w:lang w:eastAsia="lt-LT"/>
        </w:rPr>
      </w:pPr>
      <w:r w:rsidRPr="00FE440D">
        <w:rPr>
          <w:rFonts w:ascii="Times New Roman" w:eastAsia="Times New Roman" w:hAnsi="Times New Roman"/>
          <w:b/>
          <w:bCs/>
          <w:sz w:val="24"/>
          <w:szCs w:val="24"/>
          <w:lang w:eastAsia="lt-LT"/>
        </w:rPr>
        <w:t>3 pav. Gegužės mėn. vaikų susirgimų atvejų skaičius, tenkantis 10 vaikų,</w:t>
      </w:r>
      <w:r w:rsidR="00FE440D" w:rsidRPr="00FE440D">
        <w:rPr>
          <w:rFonts w:ascii="Times New Roman" w:eastAsia="Times New Roman" w:hAnsi="Times New Roman"/>
          <w:b/>
          <w:bCs/>
          <w:sz w:val="24"/>
          <w:szCs w:val="24"/>
          <w:lang w:eastAsia="lt-LT"/>
        </w:rPr>
        <w:t xml:space="preserve"> </w:t>
      </w:r>
      <w:r w:rsidRPr="00FE440D">
        <w:rPr>
          <w:rFonts w:ascii="Times New Roman" w:eastAsia="Times New Roman" w:hAnsi="Times New Roman"/>
          <w:b/>
          <w:bCs/>
          <w:sz w:val="24"/>
          <w:szCs w:val="24"/>
          <w:lang w:eastAsia="lt-LT"/>
        </w:rPr>
        <w:t>pagal ikimokyklinio ugdymo įstaigas</w:t>
      </w:r>
    </w:p>
    <w:p w:rsidR="00FE440D" w:rsidRPr="00D8702C" w:rsidRDefault="00FE440D" w:rsidP="00D8702C">
      <w:pPr>
        <w:pStyle w:val="Betarp"/>
        <w:jc w:val="center"/>
        <w:rPr>
          <w:rFonts w:ascii="Times New Roman" w:eastAsia="Times New Roman" w:hAnsi="Times New Roman"/>
          <w:b/>
          <w:bCs/>
          <w:color w:val="FF0000"/>
          <w:sz w:val="24"/>
          <w:szCs w:val="24"/>
          <w:lang w:eastAsia="lt-LT"/>
        </w:rPr>
      </w:pPr>
    </w:p>
    <w:p w:rsidR="00D8702C" w:rsidRPr="009957C0" w:rsidRDefault="00D8702C" w:rsidP="009957C0">
      <w:pPr>
        <w:autoSpaceDE w:val="0"/>
        <w:autoSpaceDN w:val="0"/>
        <w:adjustRightInd w:val="0"/>
        <w:spacing w:after="0" w:line="276" w:lineRule="auto"/>
        <w:ind w:firstLine="567"/>
        <w:jc w:val="both"/>
        <w:rPr>
          <w:rFonts w:ascii="Times New Roman" w:hAnsi="Times New Roman"/>
          <w:sz w:val="24"/>
          <w:szCs w:val="24"/>
        </w:rPr>
      </w:pPr>
      <w:r w:rsidRPr="009957C0">
        <w:rPr>
          <w:rFonts w:ascii="Times New Roman" w:hAnsi="Times New Roman"/>
          <w:sz w:val="24"/>
          <w:szCs w:val="24"/>
        </w:rPr>
        <w:t xml:space="preserve">Vertinant pagal ligas, daugiausiai balandžio mėn. sirgo kvėpavimo sistemos ligomis – </w:t>
      </w:r>
      <w:r w:rsidR="009957C0" w:rsidRPr="009957C0">
        <w:rPr>
          <w:rFonts w:ascii="Times New Roman" w:hAnsi="Times New Roman"/>
          <w:sz w:val="24"/>
          <w:szCs w:val="24"/>
        </w:rPr>
        <w:t>884 atvejai, o tai sudarė 81,5</w:t>
      </w:r>
      <w:r w:rsidRPr="009957C0">
        <w:rPr>
          <w:rFonts w:ascii="Times New Roman" w:hAnsi="Times New Roman"/>
          <w:sz w:val="24"/>
          <w:szCs w:val="24"/>
        </w:rPr>
        <w:t xml:space="preserve"> proc. visų ligų, antroje vietoje buvo susirgimai </w:t>
      </w:r>
      <w:r w:rsidR="009957C0" w:rsidRPr="009957C0">
        <w:rPr>
          <w:rFonts w:ascii="Times New Roman" w:hAnsi="Times New Roman"/>
          <w:sz w:val="24"/>
          <w:szCs w:val="24"/>
        </w:rPr>
        <w:t>žarnyno infekcijomis - 43 atvejai (4</w:t>
      </w:r>
      <w:r w:rsidRPr="009957C0">
        <w:rPr>
          <w:rFonts w:ascii="Times New Roman" w:hAnsi="Times New Roman"/>
          <w:sz w:val="24"/>
          <w:szCs w:val="24"/>
        </w:rPr>
        <w:t xml:space="preserve"> proc. visų ligų), trečioje - virškinimo sistemos ligos</w:t>
      </w:r>
      <w:r w:rsidR="009957C0" w:rsidRPr="009957C0">
        <w:rPr>
          <w:rFonts w:ascii="Times New Roman" w:hAnsi="Times New Roman"/>
          <w:sz w:val="24"/>
          <w:szCs w:val="24"/>
        </w:rPr>
        <w:t xml:space="preserve"> bei susirgimai kitomis ligomis</w:t>
      </w:r>
      <w:r w:rsidRPr="009957C0">
        <w:rPr>
          <w:rFonts w:ascii="Times New Roman" w:hAnsi="Times New Roman"/>
          <w:sz w:val="24"/>
          <w:szCs w:val="24"/>
        </w:rPr>
        <w:t xml:space="preserve"> - </w:t>
      </w:r>
      <w:r w:rsidR="009957C0" w:rsidRPr="009957C0">
        <w:rPr>
          <w:rFonts w:ascii="Times New Roman" w:hAnsi="Times New Roman"/>
          <w:sz w:val="24"/>
          <w:szCs w:val="24"/>
        </w:rPr>
        <w:t>po 40 atvejų (3,7</w:t>
      </w:r>
      <w:r w:rsidRPr="009957C0">
        <w:rPr>
          <w:rFonts w:ascii="Times New Roman" w:hAnsi="Times New Roman"/>
          <w:sz w:val="24"/>
          <w:szCs w:val="24"/>
        </w:rPr>
        <w:t xml:space="preserve"> proc. visų ligų) (4 pav.). </w:t>
      </w:r>
    </w:p>
    <w:p w:rsidR="00D8702C" w:rsidRPr="00D8702C" w:rsidRDefault="009957C0" w:rsidP="009957C0">
      <w:pPr>
        <w:pStyle w:val="Betarp"/>
        <w:rPr>
          <w:rFonts w:ascii="Times New Roman" w:hAnsi="Times New Roman"/>
          <w:color w:val="FF0000"/>
          <w:sz w:val="24"/>
          <w:szCs w:val="24"/>
        </w:rPr>
      </w:pPr>
      <w:r>
        <w:rPr>
          <w:noProof/>
          <w:lang w:eastAsia="lt-LT"/>
        </w:rPr>
        <w:drawing>
          <wp:inline distT="0" distB="0" distL="0" distR="0" wp14:anchorId="6D7C6D3E" wp14:editId="67204BA0">
            <wp:extent cx="6029325" cy="192405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702C" w:rsidRDefault="00D8702C" w:rsidP="009957C0">
      <w:pPr>
        <w:pStyle w:val="Betarp"/>
        <w:rPr>
          <w:rFonts w:ascii="Times New Roman" w:hAnsi="Times New Roman"/>
          <w:b/>
          <w:sz w:val="24"/>
          <w:szCs w:val="24"/>
        </w:rPr>
      </w:pPr>
      <w:r w:rsidRPr="009957C0">
        <w:rPr>
          <w:rFonts w:ascii="Times New Roman" w:hAnsi="Times New Roman"/>
          <w:b/>
          <w:sz w:val="24"/>
          <w:szCs w:val="24"/>
        </w:rPr>
        <w:t>4 pav. Gegužės mėn. vaikų sergamumas pagal ligas, proc.</w:t>
      </w:r>
    </w:p>
    <w:p w:rsidR="009957C0" w:rsidRPr="009957C0" w:rsidRDefault="009957C0" w:rsidP="009957C0">
      <w:pPr>
        <w:pStyle w:val="Betarp"/>
        <w:rPr>
          <w:rFonts w:ascii="Times New Roman" w:hAnsi="Times New Roman"/>
          <w:b/>
          <w:sz w:val="24"/>
          <w:szCs w:val="24"/>
        </w:rPr>
      </w:pPr>
    </w:p>
    <w:p w:rsidR="00D8702C" w:rsidRPr="00C3739E" w:rsidRDefault="00D8702C" w:rsidP="00C3739E">
      <w:pPr>
        <w:autoSpaceDE w:val="0"/>
        <w:autoSpaceDN w:val="0"/>
        <w:adjustRightInd w:val="0"/>
        <w:spacing w:after="0" w:line="276" w:lineRule="auto"/>
        <w:ind w:firstLine="567"/>
        <w:jc w:val="both"/>
        <w:rPr>
          <w:rFonts w:ascii="Times New Roman" w:hAnsi="Times New Roman"/>
          <w:sz w:val="24"/>
          <w:szCs w:val="24"/>
        </w:rPr>
      </w:pPr>
      <w:r w:rsidRPr="0025392A">
        <w:rPr>
          <w:rFonts w:ascii="Times New Roman" w:hAnsi="Times New Roman"/>
          <w:sz w:val="24"/>
          <w:szCs w:val="24"/>
        </w:rPr>
        <w:t>U</w:t>
      </w:r>
      <w:r w:rsidR="0025392A" w:rsidRPr="0025392A">
        <w:rPr>
          <w:rFonts w:ascii="Times New Roman" w:hAnsi="Times New Roman"/>
          <w:sz w:val="24"/>
          <w:szCs w:val="24"/>
        </w:rPr>
        <w:t>žregistruota 20 susirgimų</w:t>
      </w:r>
      <w:r w:rsidRPr="0025392A">
        <w:rPr>
          <w:rFonts w:ascii="Times New Roman" w:hAnsi="Times New Roman"/>
          <w:sz w:val="24"/>
          <w:szCs w:val="24"/>
        </w:rPr>
        <w:t xml:space="preserve"> </w:t>
      </w:r>
      <w:r w:rsidR="0025392A" w:rsidRPr="0025392A">
        <w:rPr>
          <w:rFonts w:ascii="Times New Roman" w:hAnsi="Times New Roman"/>
          <w:sz w:val="24"/>
          <w:szCs w:val="24"/>
        </w:rPr>
        <w:t>akių</w:t>
      </w:r>
      <w:r w:rsidRPr="0025392A">
        <w:rPr>
          <w:rFonts w:ascii="Times New Roman" w:hAnsi="Times New Roman"/>
          <w:sz w:val="24"/>
          <w:szCs w:val="24"/>
        </w:rPr>
        <w:t xml:space="preserve"> ligomis</w:t>
      </w:r>
      <w:r w:rsidR="0025392A" w:rsidRPr="0025392A">
        <w:rPr>
          <w:rFonts w:ascii="Times New Roman" w:hAnsi="Times New Roman"/>
          <w:sz w:val="24"/>
          <w:szCs w:val="24"/>
        </w:rPr>
        <w:t>, 10 susirgimų ausų ligomis</w:t>
      </w:r>
      <w:r w:rsidRPr="0025392A">
        <w:rPr>
          <w:rFonts w:ascii="Times New Roman" w:hAnsi="Times New Roman"/>
          <w:sz w:val="24"/>
          <w:szCs w:val="24"/>
        </w:rPr>
        <w:t xml:space="preserve">, </w:t>
      </w:r>
      <w:r w:rsidR="0025392A" w:rsidRPr="0025392A">
        <w:rPr>
          <w:rFonts w:ascii="Times New Roman" w:hAnsi="Times New Roman"/>
          <w:sz w:val="24"/>
          <w:szCs w:val="24"/>
        </w:rPr>
        <w:t xml:space="preserve">nervų sistemos ligomis - 8 atvejai, odos ir poodžio ligomis - 7 atvejai, </w:t>
      </w:r>
      <w:proofErr w:type="spellStart"/>
      <w:r w:rsidR="0025392A" w:rsidRPr="0025392A">
        <w:rPr>
          <w:rFonts w:ascii="Times New Roman" w:hAnsi="Times New Roman"/>
          <w:sz w:val="24"/>
          <w:szCs w:val="24"/>
        </w:rPr>
        <w:t>urogenitalinės</w:t>
      </w:r>
      <w:proofErr w:type="spellEnd"/>
      <w:r w:rsidR="0025392A" w:rsidRPr="0025392A">
        <w:rPr>
          <w:rFonts w:ascii="Times New Roman" w:hAnsi="Times New Roman"/>
          <w:sz w:val="24"/>
          <w:szCs w:val="24"/>
        </w:rPr>
        <w:t xml:space="preserve"> sistemos ligomis - 1 atvejis, 14 susirgimų skarlatina ir 17 vėjaraupių atvejų. </w:t>
      </w:r>
      <w:r w:rsidRPr="0025392A">
        <w:rPr>
          <w:rFonts w:ascii="Times New Roman" w:hAnsi="Times New Roman"/>
          <w:sz w:val="24"/>
          <w:szCs w:val="24"/>
        </w:rPr>
        <w:t xml:space="preserve">Gripo atvejų kaip ir balandžio mėn. nebuvo registruota (4 pav.). </w:t>
      </w:r>
    </w:p>
    <w:p w:rsidR="0019036C" w:rsidRPr="0019036C" w:rsidRDefault="0019036C" w:rsidP="0019036C">
      <w:pPr>
        <w:autoSpaceDE w:val="0"/>
        <w:autoSpaceDN w:val="0"/>
        <w:adjustRightInd w:val="0"/>
        <w:spacing w:after="0" w:line="276" w:lineRule="auto"/>
        <w:ind w:firstLine="567"/>
        <w:jc w:val="both"/>
        <w:rPr>
          <w:rFonts w:ascii="Times New Roman" w:hAnsi="Times New Roman"/>
          <w:sz w:val="24"/>
          <w:szCs w:val="24"/>
        </w:rPr>
      </w:pPr>
      <w:r w:rsidRPr="0019036C">
        <w:rPr>
          <w:rFonts w:ascii="Times New Roman" w:hAnsi="Times New Roman"/>
          <w:sz w:val="24"/>
          <w:szCs w:val="24"/>
        </w:rPr>
        <w:lastRenderedPageBreak/>
        <w:t>Analizuojant II ketvirčio sergamumą, nustatyta, kad susirgimų kvėpavimo sistemos ligomis, odos ir poodžio ligomis atvejai pasiskirstė</w:t>
      </w:r>
      <w:r w:rsidR="00C84F2E">
        <w:rPr>
          <w:rFonts w:ascii="Times New Roman" w:hAnsi="Times New Roman"/>
          <w:sz w:val="24"/>
          <w:szCs w:val="24"/>
        </w:rPr>
        <w:t xml:space="preserve"> tolygiai -  šiek tiek dažniau </w:t>
      </w:r>
      <w:r w:rsidRPr="0019036C">
        <w:rPr>
          <w:rFonts w:ascii="Times New Roman" w:hAnsi="Times New Roman"/>
          <w:sz w:val="24"/>
          <w:szCs w:val="24"/>
        </w:rPr>
        <w:t xml:space="preserve">sirgo balandžio mėn., </w:t>
      </w:r>
      <w:proofErr w:type="spellStart"/>
      <w:r w:rsidRPr="0019036C">
        <w:rPr>
          <w:rFonts w:ascii="Times New Roman" w:hAnsi="Times New Roman"/>
          <w:sz w:val="24"/>
          <w:szCs w:val="24"/>
        </w:rPr>
        <w:t>urogenitalinės</w:t>
      </w:r>
      <w:proofErr w:type="spellEnd"/>
      <w:r w:rsidRPr="0019036C">
        <w:rPr>
          <w:rFonts w:ascii="Times New Roman" w:hAnsi="Times New Roman"/>
          <w:sz w:val="24"/>
          <w:szCs w:val="24"/>
        </w:rPr>
        <w:t xml:space="preserve"> sistemos ligomis 4 kartus dažniau </w:t>
      </w:r>
      <w:r w:rsidR="00C84F2E">
        <w:rPr>
          <w:rFonts w:ascii="Times New Roman" w:hAnsi="Times New Roman"/>
          <w:sz w:val="24"/>
          <w:szCs w:val="24"/>
        </w:rPr>
        <w:t xml:space="preserve">sirgo </w:t>
      </w:r>
      <w:r w:rsidRPr="0019036C">
        <w:rPr>
          <w:rFonts w:ascii="Times New Roman" w:hAnsi="Times New Roman"/>
          <w:sz w:val="24"/>
          <w:szCs w:val="24"/>
        </w:rPr>
        <w:t>balandžio mėn.</w:t>
      </w:r>
      <w:r w:rsidR="00C84F2E">
        <w:rPr>
          <w:rFonts w:ascii="Times New Roman" w:hAnsi="Times New Roman"/>
          <w:sz w:val="24"/>
          <w:szCs w:val="24"/>
        </w:rPr>
        <w:t xml:space="preserve">, o </w:t>
      </w:r>
      <w:r w:rsidRPr="0019036C">
        <w:rPr>
          <w:rFonts w:ascii="Times New Roman" w:hAnsi="Times New Roman"/>
          <w:sz w:val="24"/>
          <w:szCs w:val="24"/>
        </w:rPr>
        <w:t xml:space="preserve"> </w:t>
      </w:r>
      <w:r w:rsidR="00C84F2E" w:rsidRPr="0019036C">
        <w:rPr>
          <w:rFonts w:ascii="Times New Roman" w:hAnsi="Times New Roman"/>
          <w:sz w:val="24"/>
          <w:szCs w:val="24"/>
        </w:rPr>
        <w:t xml:space="preserve">nervų sistemos ligomis </w:t>
      </w:r>
      <w:r w:rsidR="00C84F2E">
        <w:rPr>
          <w:rFonts w:ascii="Times New Roman" w:hAnsi="Times New Roman"/>
          <w:sz w:val="24"/>
          <w:szCs w:val="24"/>
        </w:rPr>
        <w:t xml:space="preserve">3,5 kartų - gegužės mėn. </w:t>
      </w:r>
      <w:r w:rsidRPr="0019036C">
        <w:rPr>
          <w:rFonts w:ascii="Times New Roman" w:hAnsi="Times New Roman"/>
          <w:sz w:val="24"/>
          <w:szCs w:val="24"/>
        </w:rPr>
        <w:t xml:space="preserve">Akių ligomis </w:t>
      </w:r>
      <w:r w:rsidR="00C84F2E">
        <w:rPr>
          <w:rFonts w:ascii="Times New Roman" w:hAnsi="Times New Roman"/>
          <w:sz w:val="24"/>
          <w:szCs w:val="24"/>
        </w:rPr>
        <w:t xml:space="preserve">taip pat </w:t>
      </w:r>
      <w:r w:rsidRPr="0019036C">
        <w:rPr>
          <w:rFonts w:ascii="Times New Roman" w:hAnsi="Times New Roman"/>
          <w:sz w:val="24"/>
          <w:szCs w:val="24"/>
        </w:rPr>
        <w:t>2,5 karto dažniau sirgo gegužės mėn., o ausų ligomis 1,5</w:t>
      </w:r>
      <w:r w:rsidR="00C84F2E">
        <w:rPr>
          <w:rFonts w:ascii="Times New Roman" w:hAnsi="Times New Roman"/>
          <w:sz w:val="24"/>
          <w:szCs w:val="24"/>
        </w:rPr>
        <w:t xml:space="preserve"> karto - balandžio mėn. </w:t>
      </w:r>
      <w:r w:rsidRPr="0019036C">
        <w:rPr>
          <w:rFonts w:ascii="Times New Roman" w:hAnsi="Times New Roman"/>
          <w:sz w:val="24"/>
          <w:szCs w:val="24"/>
        </w:rPr>
        <w:t>Šiek tiek didesnis susirgimas žarnyno ligomis užregistruotas balandžio mėn., o kitomis ligomis - gegužės mėn. (5 pav.).</w:t>
      </w:r>
    </w:p>
    <w:p w:rsidR="0019036C" w:rsidRDefault="0019036C" w:rsidP="0019036C">
      <w:pPr>
        <w:pStyle w:val="Betarp"/>
        <w:rPr>
          <w:rFonts w:ascii="Times New Roman" w:hAnsi="Times New Roman"/>
          <w:color w:val="FF0000"/>
          <w:sz w:val="24"/>
          <w:szCs w:val="24"/>
        </w:rPr>
      </w:pPr>
      <w:r>
        <w:rPr>
          <w:noProof/>
          <w:lang w:eastAsia="lt-LT"/>
        </w:rPr>
        <w:drawing>
          <wp:inline distT="0" distB="0" distL="0" distR="0" wp14:anchorId="55B83740" wp14:editId="204F481B">
            <wp:extent cx="6029325" cy="30480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036C" w:rsidRPr="003F37FF" w:rsidRDefault="0019036C" w:rsidP="0019036C">
      <w:pPr>
        <w:pStyle w:val="Betarp"/>
        <w:rPr>
          <w:rFonts w:ascii="Times New Roman" w:hAnsi="Times New Roman"/>
          <w:color w:val="FF0000"/>
          <w:sz w:val="24"/>
          <w:szCs w:val="24"/>
        </w:rPr>
      </w:pPr>
      <w:r>
        <w:rPr>
          <w:rFonts w:ascii="Times New Roman" w:hAnsi="Times New Roman"/>
          <w:b/>
          <w:sz w:val="24"/>
          <w:szCs w:val="24"/>
        </w:rPr>
        <w:t>5</w:t>
      </w:r>
      <w:r w:rsidRPr="004C7084">
        <w:rPr>
          <w:rFonts w:ascii="Times New Roman" w:hAnsi="Times New Roman"/>
          <w:b/>
          <w:sz w:val="24"/>
          <w:szCs w:val="24"/>
        </w:rPr>
        <w:t xml:space="preserve"> pav.</w:t>
      </w:r>
      <w:r>
        <w:rPr>
          <w:rFonts w:ascii="Times New Roman" w:hAnsi="Times New Roman"/>
          <w:b/>
          <w:sz w:val="24"/>
          <w:szCs w:val="24"/>
        </w:rPr>
        <w:t xml:space="preserve"> 2017</w:t>
      </w:r>
      <w:r w:rsidRPr="004C7084">
        <w:rPr>
          <w:rFonts w:ascii="Times New Roman" w:hAnsi="Times New Roman"/>
          <w:b/>
          <w:sz w:val="24"/>
          <w:szCs w:val="24"/>
        </w:rPr>
        <w:t xml:space="preserve"> m. </w:t>
      </w:r>
      <w:r>
        <w:rPr>
          <w:rFonts w:ascii="Times New Roman" w:hAnsi="Times New Roman"/>
          <w:b/>
          <w:sz w:val="24"/>
          <w:szCs w:val="24"/>
        </w:rPr>
        <w:t>II ketvirčio sergamumo dinamika pagal ligas</w:t>
      </w:r>
      <w:r w:rsidRPr="004C7084">
        <w:rPr>
          <w:rFonts w:ascii="Times New Roman" w:hAnsi="Times New Roman"/>
          <w:b/>
          <w:sz w:val="24"/>
          <w:szCs w:val="24"/>
        </w:rPr>
        <w:t>, proc.</w:t>
      </w:r>
    </w:p>
    <w:p w:rsidR="0019036C" w:rsidRDefault="0019036C" w:rsidP="0019036C">
      <w:pPr>
        <w:pBdr>
          <w:bottom w:val="single" w:sz="12" w:space="1" w:color="auto"/>
        </w:pBdr>
        <w:tabs>
          <w:tab w:val="right" w:pos="9638"/>
        </w:tabs>
        <w:spacing w:after="0" w:line="240" w:lineRule="auto"/>
        <w:rPr>
          <w:rFonts w:ascii="Times New Roman" w:hAnsi="Times New Roman"/>
          <w:color w:val="FF0000"/>
          <w:sz w:val="24"/>
          <w:szCs w:val="24"/>
        </w:rPr>
      </w:pPr>
    </w:p>
    <w:p w:rsidR="0019036C" w:rsidRPr="0019036C" w:rsidRDefault="0019036C" w:rsidP="0019036C">
      <w:pPr>
        <w:pBdr>
          <w:bottom w:val="single" w:sz="12" w:space="1" w:color="auto"/>
        </w:pBdr>
        <w:tabs>
          <w:tab w:val="right" w:pos="9638"/>
        </w:tabs>
        <w:spacing w:after="0" w:line="276" w:lineRule="auto"/>
        <w:ind w:firstLine="567"/>
        <w:jc w:val="both"/>
        <w:rPr>
          <w:rFonts w:ascii="Times New Roman" w:hAnsi="Times New Roman"/>
          <w:sz w:val="24"/>
          <w:szCs w:val="24"/>
        </w:rPr>
      </w:pPr>
      <w:r w:rsidRPr="0019036C">
        <w:rPr>
          <w:rFonts w:ascii="Times New Roman" w:hAnsi="Times New Roman"/>
          <w:sz w:val="24"/>
          <w:szCs w:val="24"/>
        </w:rPr>
        <w:t>Su</w:t>
      </w:r>
      <w:r w:rsidR="00C84F2E">
        <w:rPr>
          <w:rFonts w:ascii="Times New Roman" w:hAnsi="Times New Roman"/>
          <w:sz w:val="24"/>
          <w:szCs w:val="24"/>
        </w:rPr>
        <w:t>sirgimų skarlatina ir vėjaraupių</w:t>
      </w:r>
      <w:r w:rsidRPr="0019036C">
        <w:rPr>
          <w:rFonts w:ascii="Times New Roman" w:hAnsi="Times New Roman"/>
          <w:sz w:val="24"/>
          <w:szCs w:val="24"/>
        </w:rPr>
        <w:t xml:space="preserve"> atvejų 2 kartus daugiau buvo užregistruota gegužės mėn., o susirgimai gripu per II ketvirtį nebuvo registruoti (5 pav.).</w:t>
      </w:r>
    </w:p>
    <w:p w:rsidR="00D8702C" w:rsidRPr="0019036C" w:rsidRDefault="00D8702C" w:rsidP="00D8702C">
      <w:pPr>
        <w:pBdr>
          <w:bottom w:val="single" w:sz="12" w:space="1" w:color="auto"/>
        </w:pBdr>
        <w:tabs>
          <w:tab w:val="right" w:pos="9638"/>
        </w:tabs>
        <w:spacing w:after="0" w:line="240" w:lineRule="auto"/>
        <w:rPr>
          <w:rFonts w:ascii="Times New Roman" w:hAnsi="Times New Roman"/>
          <w:color w:val="FF0000"/>
          <w:sz w:val="24"/>
          <w:szCs w:val="24"/>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19036C" w:rsidRDefault="0019036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3D1D0A" w:rsidRDefault="003D1D0A"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850FBE" w:rsidRDefault="00850FBE"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p>
    <w:p w:rsidR="00D8702C" w:rsidRPr="00C3739E" w:rsidRDefault="00D8702C" w:rsidP="00D8702C">
      <w:pPr>
        <w:pBdr>
          <w:bottom w:val="single" w:sz="12" w:space="1" w:color="auto"/>
        </w:pBdr>
        <w:tabs>
          <w:tab w:val="right" w:pos="9638"/>
        </w:tabs>
        <w:spacing w:after="0" w:line="240" w:lineRule="auto"/>
        <w:rPr>
          <w:rFonts w:ascii="Times New Roman" w:eastAsia="Times New Roman" w:hAnsi="Times New Roman"/>
          <w:b/>
          <w:sz w:val="24"/>
          <w:szCs w:val="24"/>
          <w:lang w:eastAsia="lt-LT"/>
        </w:rPr>
      </w:pPr>
      <w:r w:rsidRPr="00C3739E">
        <w:rPr>
          <w:rFonts w:ascii="Times New Roman" w:eastAsia="Times New Roman" w:hAnsi="Times New Roman"/>
          <w:b/>
          <w:sz w:val="24"/>
          <w:szCs w:val="24"/>
          <w:lang w:eastAsia="lt-LT"/>
        </w:rPr>
        <w:lastRenderedPageBreak/>
        <w:t>APIBENDRINIMAS</w:t>
      </w:r>
    </w:p>
    <w:p w:rsidR="00D8702C" w:rsidRPr="00C3739E" w:rsidRDefault="00D8702C" w:rsidP="00D8702C">
      <w:pPr>
        <w:spacing w:after="0" w:line="240" w:lineRule="auto"/>
        <w:ind w:firstLine="567"/>
        <w:jc w:val="both"/>
        <w:rPr>
          <w:rFonts w:ascii="Times New Roman" w:hAnsi="Times New Roman"/>
          <w:sz w:val="24"/>
          <w:szCs w:val="24"/>
        </w:rPr>
      </w:pPr>
    </w:p>
    <w:p w:rsidR="00D8702C" w:rsidRPr="00C3739E" w:rsidRDefault="00C3739E" w:rsidP="00D8702C">
      <w:pPr>
        <w:spacing w:after="0" w:line="360" w:lineRule="auto"/>
        <w:ind w:firstLine="567"/>
        <w:jc w:val="both"/>
        <w:rPr>
          <w:rFonts w:ascii="Times New Roman" w:hAnsi="Times New Roman"/>
          <w:sz w:val="24"/>
          <w:szCs w:val="24"/>
        </w:rPr>
      </w:pPr>
      <w:r w:rsidRPr="00C3739E">
        <w:rPr>
          <w:rFonts w:ascii="Times New Roman" w:hAnsi="Times New Roman"/>
          <w:sz w:val="24"/>
          <w:szCs w:val="24"/>
        </w:rPr>
        <w:t>Apibendrinant atliktą 2017</w:t>
      </w:r>
      <w:r w:rsidR="00D8702C" w:rsidRPr="00C3739E">
        <w:rPr>
          <w:rFonts w:ascii="Times New Roman" w:hAnsi="Times New Roman"/>
          <w:sz w:val="24"/>
          <w:szCs w:val="24"/>
        </w:rPr>
        <w:t xml:space="preserve"> m. II ketvirčio Mažeikių rajono savivaldybės ikimokyklinio ugdymo įstaigų vaikų sergamumo analizę, nustatyta, kad:</w:t>
      </w:r>
    </w:p>
    <w:p w:rsidR="00D8702C" w:rsidRPr="00C3739E" w:rsidRDefault="00C3739E" w:rsidP="00D8702C">
      <w:pPr>
        <w:numPr>
          <w:ilvl w:val="0"/>
          <w:numId w:val="1"/>
        </w:numPr>
        <w:spacing w:after="0" w:line="360" w:lineRule="auto"/>
        <w:jc w:val="both"/>
        <w:rPr>
          <w:rFonts w:ascii="Times New Roman" w:hAnsi="Times New Roman"/>
          <w:sz w:val="24"/>
          <w:szCs w:val="24"/>
        </w:rPr>
      </w:pPr>
      <w:r w:rsidRPr="00C3739E">
        <w:rPr>
          <w:rFonts w:ascii="Times New Roman" w:eastAsia="Times New Roman" w:hAnsi="Times New Roman"/>
          <w:bCs/>
          <w:sz w:val="24"/>
          <w:szCs w:val="24"/>
          <w:lang w:eastAsia="lt-LT"/>
        </w:rPr>
        <w:t>iš viso užregistruota</w:t>
      </w:r>
      <w:r w:rsidR="00D8702C" w:rsidRPr="00C3739E">
        <w:rPr>
          <w:rFonts w:ascii="Times New Roman" w:eastAsia="Times New Roman" w:hAnsi="Times New Roman"/>
          <w:bCs/>
          <w:sz w:val="24"/>
          <w:szCs w:val="24"/>
          <w:lang w:eastAsia="lt-LT"/>
        </w:rPr>
        <w:t xml:space="preserve"> 2 </w:t>
      </w:r>
      <w:r w:rsidRPr="00C3739E">
        <w:rPr>
          <w:rFonts w:ascii="Times New Roman" w:eastAsia="Times New Roman" w:hAnsi="Times New Roman"/>
          <w:bCs/>
          <w:sz w:val="24"/>
          <w:szCs w:val="24"/>
          <w:lang w:eastAsia="lt-LT"/>
        </w:rPr>
        <w:t xml:space="preserve">170 susirgimo atvejų, </w:t>
      </w:r>
      <w:proofErr w:type="spellStart"/>
      <w:r w:rsidRPr="00C3739E">
        <w:rPr>
          <w:rFonts w:ascii="Times New Roman" w:eastAsia="Times New Roman" w:hAnsi="Times New Roman"/>
          <w:bCs/>
          <w:sz w:val="24"/>
          <w:szCs w:val="24"/>
          <w:lang w:eastAsia="lt-LT"/>
        </w:rPr>
        <w:t>t.y</w:t>
      </w:r>
      <w:proofErr w:type="spellEnd"/>
      <w:r w:rsidRPr="00C3739E">
        <w:rPr>
          <w:rFonts w:ascii="Times New Roman" w:eastAsia="Times New Roman" w:hAnsi="Times New Roman"/>
          <w:bCs/>
          <w:sz w:val="24"/>
          <w:szCs w:val="24"/>
          <w:lang w:eastAsia="lt-LT"/>
        </w:rPr>
        <w:t>. 16</w:t>
      </w:r>
      <w:r w:rsidR="00D8702C" w:rsidRPr="00C3739E">
        <w:rPr>
          <w:rFonts w:ascii="Times New Roman" w:eastAsia="Times New Roman" w:hAnsi="Times New Roman"/>
          <w:bCs/>
          <w:sz w:val="24"/>
          <w:szCs w:val="24"/>
          <w:lang w:eastAsia="lt-LT"/>
        </w:rPr>
        <w:t xml:space="preserve"> </w:t>
      </w:r>
      <w:r w:rsidRPr="00C3739E">
        <w:rPr>
          <w:rFonts w:ascii="Times New Roman" w:eastAsia="Times New Roman" w:hAnsi="Times New Roman"/>
          <w:bCs/>
          <w:sz w:val="24"/>
          <w:szCs w:val="24"/>
          <w:lang w:eastAsia="lt-LT"/>
        </w:rPr>
        <w:t>748</w:t>
      </w:r>
      <w:r w:rsidR="00D8702C" w:rsidRPr="00C3739E">
        <w:rPr>
          <w:rFonts w:ascii="Times New Roman" w:eastAsia="Times New Roman" w:hAnsi="Times New Roman"/>
          <w:bCs/>
          <w:sz w:val="24"/>
          <w:szCs w:val="24"/>
          <w:lang w:eastAsia="lt-LT"/>
        </w:rPr>
        <w:t xml:space="preserve"> dėl ligos praleistos dienos. Vidutiniškai per vieną mėnesį užregistruoti 1 </w:t>
      </w:r>
      <w:r w:rsidRPr="00C3739E">
        <w:rPr>
          <w:rFonts w:ascii="Times New Roman" w:eastAsia="Times New Roman" w:hAnsi="Times New Roman"/>
          <w:bCs/>
          <w:sz w:val="24"/>
          <w:szCs w:val="24"/>
          <w:lang w:eastAsia="lt-LT"/>
        </w:rPr>
        <w:t>085</w:t>
      </w:r>
      <w:r w:rsidR="00D8702C" w:rsidRPr="00C3739E">
        <w:rPr>
          <w:rFonts w:ascii="Times New Roman" w:eastAsia="Times New Roman" w:hAnsi="Times New Roman"/>
          <w:bCs/>
          <w:sz w:val="24"/>
          <w:szCs w:val="24"/>
          <w:lang w:eastAsia="lt-LT"/>
        </w:rPr>
        <w:t xml:space="preserve"> susirgimo atvejai, </w:t>
      </w:r>
      <w:proofErr w:type="spellStart"/>
      <w:r w:rsidR="00D8702C" w:rsidRPr="00C3739E">
        <w:rPr>
          <w:rFonts w:ascii="Times New Roman" w:eastAsia="Times New Roman" w:hAnsi="Times New Roman"/>
          <w:bCs/>
          <w:sz w:val="24"/>
          <w:szCs w:val="24"/>
          <w:lang w:eastAsia="lt-LT"/>
        </w:rPr>
        <w:t>t.y</w:t>
      </w:r>
      <w:proofErr w:type="spellEnd"/>
      <w:r w:rsidR="00D8702C" w:rsidRPr="00C3739E">
        <w:rPr>
          <w:rFonts w:ascii="Times New Roman" w:eastAsia="Times New Roman" w:hAnsi="Times New Roman"/>
          <w:bCs/>
          <w:sz w:val="24"/>
          <w:szCs w:val="24"/>
          <w:lang w:eastAsia="lt-LT"/>
        </w:rPr>
        <w:t xml:space="preserve">. </w:t>
      </w:r>
      <w:r w:rsidRPr="00C3739E">
        <w:rPr>
          <w:rFonts w:ascii="Times New Roman" w:eastAsia="Times New Roman" w:hAnsi="Times New Roman"/>
          <w:bCs/>
          <w:sz w:val="24"/>
          <w:szCs w:val="24"/>
          <w:lang w:eastAsia="lt-LT"/>
        </w:rPr>
        <w:t>8 374</w:t>
      </w:r>
      <w:r w:rsidR="00D8702C" w:rsidRPr="00C3739E">
        <w:rPr>
          <w:rFonts w:ascii="Times New Roman" w:eastAsia="Times New Roman" w:hAnsi="Times New Roman"/>
          <w:bCs/>
          <w:sz w:val="24"/>
          <w:szCs w:val="24"/>
          <w:lang w:eastAsia="lt-LT"/>
        </w:rPr>
        <w:t xml:space="preserve"> dėl ligos praleistos dienos. </w:t>
      </w:r>
      <w:r w:rsidR="00D8702C" w:rsidRPr="00C3739E">
        <w:rPr>
          <w:rFonts w:ascii="Times New Roman" w:hAnsi="Times New Roman"/>
          <w:sz w:val="24"/>
          <w:szCs w:val="24"/>
        </w:rPr>
        <w:t>Vidutinė pral</w:t>
      </w:r>
      <w:r w:rsidRPr="00C3739E">
        <w:rPr>
          <w:rFonts w:ascii="Times New Roman" w:hAnsi="Times New Roman"/>
          <w:sz w:val="24"/>
          <w:szCs w:val="24"/>
        </w:rPr>
        <w:t>eistų dienų trukmė sudarė apie 8</w:t>
      </w:r>
      <w:r w:rsidR="00D8702C" w:rsidRPr="00C3739E">
        <w:rPr>
          <w:rFonts w:ascii="Times New Roman" w:hAnsi="Times New Roman"/>
          <w:sz w:val="24"/>
          <w:szCs w:val="24"/>
        </w:rPr>
        <w:t xml:space="preserve"> dienas;</w:t>
      </w:r>
    </w:p>
    <w:p w:rsidR="00D8702C" w:rsidRPr="00C3739E" w:rsidRDefault="00D8702C" w:rsidP="00D8702C">
      <w:pPr>
        <w:numPr>
          <w:ilvl w:val="0"/>
          <w:numId w:val="1"/>
        </w:numPr>
        <w:spacing w:after="0" w:line="360" w:lineRule="auto"/>
        <w:jc w:val="both"/>
        <w:rPr>
          <w:rFonts w:ascii="Times New Roman" w:hAnsi="Times New Roman"/>
          <w:sz w:val="24"/>
          <w:szCs w:val="24"/>
        </w:rPr>
      </w:pPr>
      <w:r w:rsidRPr="00C3739E">
        <w:rPr>
          <w:rFonts w:ascii="Times New Roman" w:hAnsi="Times New Roman"/>
          <w:sz w:val="24"/>
          <w:szCs w:val="24"/>
        </w:rPr>
        <w:t>išsiskiria pagrindinės 2 vaikų sergamumo priežastys: kvėpavimo sistemos ir virškinimo sistemos ligos;</w:t>
      </w:r>
    </w:p>
    <w:p w:rsidR="00D8702C" w:rsidRPr="00C3739E" w:rsidRDefault="00C3739E" w:rsidP="00D8702C">
      <w:pPr>
        <w:numPr>
          <w:ilvl w:val="0"/>
          <w:numId w:val="1"/>
        </w:numPr>
        <w:spacing w:after="0" w:line="360" w:lineRule="auto"/>
        <w:jc w:val="both"/>
        <w:rPr>
          <w:rFonts w:ascii="Times New Roman" w:hAnsi="Times New Roman"/>
          <w:sz w:val="24"/>
          <w:szCs w:val="24"/>
        </w:rPr>
      </w:pPr>
      <w:r w:rsidRPr="00C3739E">
        <w:rPr>
          <w:rFonts w:ascii="Times New Roman" w:hAnsi="Times New Roman"/>
          <w:sz w:val="24"/>
          <w:szCs w:val="24"/>
        </w:rPr>
        <w:t>užregistruoti 22 skarlatinos atvejai, 26</w:t>
      </w:r>
      <w:r w:rsidR="00D8702C" w:rsidRPr="00C3739E">
        <w:rPr>
          <w:rFonts w:ascii="Times New Roman" w:hAnsi="Times New Roman"/>
          <w:sz w:val="24"/>
          <w:szCs w:val="24"/>
        </w:rPr>
        <w:t xml:space="preserve"> susirgimai vėjaraupiais;</w:t>
      </w:r>
    </w:p>
    <w:p w:rsidR="00D8702C" w:rsidRPr="00C3739E" w:rsidRDefault="00D8702C" w:rsidP="00D8702C">
      <w:pPr>
        <w:numPr>
          <w:ilvl w:val="0"/>
          <w:numId w:val="1"/>
        </w:numPr>
        <w:spacing w:after="0" w:line="360" w:lineRule="auto"/>
        <w:jc w:val="both"/>
        <w:rPr>
          <w:rFonts w:ascii="Times New Roman" w:hAnsi="Times New Roman"/>
          <w:sz w:val="24"/>
          <w:szCs w:val="24"/>
        </w:rPr>
      </w:pPr>
      <w:r w:rsidRPr="00C3739E">
        <w:rPr>
          <w:rFonts w:ascii="Times New Roman" w:hAnsi="Times New Roman"/>
          <w:sz w:val="24"/>
          <w:szCs w:val="24"/>
        </w:rPr>
        <w:t>gripo atvejų registruota nebuvo.</w:t>
      </w:r>
    </w:p>
    <w:p w:rsidR="00A03F4C" w:rsidRDefault="00A03F4C"/>
    <w:sectPr w:rsidR="00A03F4C" w:rsidSect="00D8702C">
      <w:footerReference w:type="default" r:id="rId13"/>
      <w:pgSz w:w="11906" w:h="16838" w:code="9"/>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F5F" w:rsidRDefault="00B63F5F" w:rsidP="003D1D0A">
      <w:pPr>
        <w:spacing w:after="0" w:line="240" w:lineRule="auto"/>
      </w:pPr>
      <w:r>
        <w:separator/>
      </w:r>
    </w:p>
  </w:endnote>
  <w:endnote w:type="continuationSeparator" w:id="0">
    <w:p w:rsidR="00B63F5F" w:rsidRDefault="00B63F5F" w:rsidP="003D1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895203"/>
      <w:docPartObj>
        <w:docPartGallery w:val="Page Numbers (Bottom of Page)"/>
        <w:docPartUnique/>
      </w:docPartObj>
    </w:sdtPr>
    <w:sdtEndPr>
      <w:rPr>
        <w:rFonts w:ascii="Times New Roman" w:hAnsi="Times New Roman"/>
        <w:sz w:val="20"/>
        <w:szCs w:val="20"/>
      </w:rPr>
    </w:sdtEndPr>
    <w:sdtContent>
      <w:p w:rsidR="003D1D0A" w:rsidRPr="003D1D0A" w:rsidRDefault="003D1D0A">
        <w:pPr>
          <w:pStyle w:val="Porat"/>
          <w:jc w:val="right"/>
          <w:rPr>
            <w:rFonts w:ascii="Times New Roman" w:hAnsi="Times New Roman"/>
            <w:sz w:val="20"/>
            <w:szCs w:val="20"/>
          </w:rPr>
        </w:pPr>
        <w:r w:rsidRPr="003D1D0A">
          <w:rPr>
            <w:rFonts w:ascii="Times New Roman" w:hAnsi="Times New Roman"/>
            <w:sz w:val="20"/>
            <w:szCs w:val="20"/>
          </w:rPr>
          <w:fldChar w:fldCharType="begin"/>
        </w:r>
        <w:r w:rsidRPr="003D1D0A">
          <w:rPr>
            <w:rFonts w:ascii="Times New Roman" w:hAnsi="Times New Roman"/>
            <w:sz w:val="20"/>
            <w:szCs w:val="20"/>
          </w:rPr>
          <w:instrText>PAGE   \* MERGEFORMAT</w:instrText>
        </w:r>
        <w:r w:rsidRPr="003D1D0A">
          <w:rPr>
            <w:rFonts w:ascii="Times New Roman" w:hAnsi="Times New Roman"/>
            <w:sz w:val="20"/>
            <w:szCs w:val="20"/>
          </w:rPr>
          <w:fldChar w:fldCharType="separate"/>
        </w:r>
        <w:r w:rsidR="00217656">
          <w:rPr>
            <w:rFonts w:ascii="Times New Roman" w:hAnsi="Times New Roman"/>
            <w:noProof/>
            <w:sz w:val="20"/>
            <w:szCs w:val="20"/>
          </w:rPr>
          <w:t>7</w:t>
        </w:r>
        <w:r w:rsidRPr="003D1D0A">
          <w:rPr>
            <w:rFonts w:ascii="Times New Roman" w:hAnsi="Times New Roman"/>
            <w:sz w:val="20"/>
            <w:szCs w:val="20"/>
          </w:rPr>
          <w:fldChar w:fldCharType="end"/>
        </w:r>
      </w:p>
    </w:sdtContent>
  </w:sdt>
  <w:p w:rsidR="003D1D0A" w:rsidRDefault="003D1D0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F5F" w:rsidRDefault="00B63F5F" w:rsidP="003D1D0A">
      <w:pPr>
        <w:spacing w:after="0" w:line="240" w:lineRule="auto"/>
      </w:pPr>
      <w:r>
        <w:separator/>
      </w:r>
    </w:p>
  </w:footnote>
  <w:footnote w:type="continuationSeparator" w:id="0">
    <w:p w:rsidR="00B63F5F" w:rsidRDefault="00B63F5F" w:rsidP="003D1D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3833C2"/>
    <w:multiLevelType w:val="hybridMultilevel"/>
    <w:tmpl w:val="46906300"/>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02C"/>
    <w:rsid w:val="000B2245"/>
    <w:rsid w:val="000E0932"/>
    <w:rsid w:val="0019036C"/>
    <w:rsid w:val="00217656"/>
    <w:rsid w:val="0025392A"/>
    <w:rsid w:val="003D1D0A"/>
    <w:rsid w:val="004B3E3A"/>
    <w:rsid w:val="00630934"/>
    <w:rsid w:val="00713BA2"/>
    <w:rsid w:val="0074765D"/>
    <w:rsid w:val="00850FBE"/>
    <w:rsid w:val="00915D64"/>
    <w:rsid w:val="00994FB3"/>
    <w:rsid w:val="009957C0"/>
    <w:rsid w:val="009B63B2"/>
    <w:rsid w:val="00A03F4C"/>
    <w:rsid w:val="00B63F5F"/>
    <w:rsid w:val="00B8514E"/>
    <w:rsid w:val="00C3739E"/>
    <w:rsid w:val="00C70E57"/>
    <w:rsid w:val="00C84F2E"/>
    <w:rsid w:val="00CE2988"/>
    <w:rsid w:val="00D8702C"/>
    <w:rsid w:val="00E5365F"/>
    <w:rsid w:val="00F850C5"/>
    <w:rsid w:val="00FE44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C198BC-42B1-408C-AFB7-18F07BE2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702C"/>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D8702C"/>
    <w:pPr>
      <w:spacing w:after="0" w:line="240" w:lineRule="auto"/>
    </w:pPr>
    <w:rPr>
      <w:rFonts w:ascii="Calibri" w:eastAsia="Calibri" w:hAnsi="Calibri" w:cs="Times New Roman"/>
    </w:rPr>
  </w:style>
  <w:style w:type="paragraph" w:styleId="Antrats">
    <w:name w:val="header"/>
    <w:basedOn w:val="prastasis"/>
    <w:link w:val="AntratsDiagrama"/>
    <w:uiPriority w:val="99"/>
    <w:unhideWhenUsed/>
    <w:rsid w:val="003D1D0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D1D0A"/>
    <w:rPr>
      <w:rFonts w:ascii="Calibri" w:eastAsia="Calibri" w:hAnsi="Calibri" w:cs="Times New Roman"/>
    </w:rPr>
  </w:style>
  <w:style w:type="paragraph" w:styleId="Porat">
    <w:name w:val="footer"/>
    <w:basedOn w:val="prastasis"/>
    <w:link w:val="PoratDiagrama"/>
    <w:uiPriority w:val="99"/>
    <w:unhideWhenUsed/>
    <w:rsid w:val="003D1D0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D1D0A"/>
    <w:rPr>
      <w:rFonts w:ascii="Calibri" w:eastAsia="Calibri" w:hAnsi="Calibri" w:cs="Times New Roman"/>
    </w:rPr>
  </w:style>
  <w:style w:type="paragraph" w:styleId="Debesliotekstas">
    <w:name w:val="Balloon Text"/>
    <w:basedOn w:val="prastasis"/>
    <w:link w:val="DebesliotekstasDiagrama"/>
    <w:uiPriority w:val="99"/>
    <w:semiHidden/>
    <w:unhideWhenUsed/>
    <w:rsid w:val="00850FB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50FB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zeikiuvsb@gmail.com" TargetMode="External"/><Relationship Id="rId12" Type="http://schemas.openxmlformats.org/officeDocument/2006/relationships/chart" Target="charts/chart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284030921255617E-2"/>
          <c:y val="7.407407407407407E-2"/>
          <c:w val="0.93809814835947436"/>
          <c:h val="0.45603419364246134"/>
        </c:manualLayout>
      </c:layout>
      <c:bar3DChart>
        <c:barDir val="col"/>
        <c:grouping val="clustered"/>
        <c:varyColors val="0"/>
        <c:ser>
          <c:idx val="0"/>
          <c:order val="0"/>
          <c:spPr>
            <a:solidFill>
              <a:schemeClr val="accent1"/>
            </a:solidFill>
            <a:ln>
              <a:noFill/>
            </a:ln>
            <a:effectLst/>
            <a:sp3d/>
          </c:spPr>
          <c:invertIfNegative val="0"/>
          <c:dPt>
            <c:idx val="12"/>
            <c:invertIfNegative val="0"/>
            <c:bubble3D val="0"/>
            <c:spPr>
              <a:solidFill>
                <a:srgbClr val="C00000"/>
              </a:solidFill>
              <a:ln>
                <a:solidFill>
                  <a:srgbClr val="C00000"/>
                </a:solidFill>
              </a:ln>
              <a:effectLst/>
              <a:sp3d>
                <a:contourClr>
                  <a:srgbClr val="C00000"/>
                </a:contourClr>
              </a:sp3d>
            </c:spPr>
          </c:dPt>
          <c:dPt>
            <c:idx val="13"/>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grafikai!$G$240:$G$253</c:f>
              <c:strCache>
                <c:ptCount val="14"/>
                <c:pt idx="0">
                  <c:v>Sedos m. l./d.</c:v>
                </c:pt>
                <c:pt idx="1">
                  <c:v>L./d. „Bitutė“</c:v>
                </c:pt>
                <c:pt idx="2">
                  <c:v>L./d. „Gintarėlis“</c:v>
                </c:pt>
                <c:pt idx="3">
                  <c:v>L./d. „Linelis“</c:v>
                </c:pt>
                <c:pt idx="4">
                  <c:v>L./d. „Eglutė“</c:v>
                </c:pt>
                <c:pt idx="5">
                  <c:v>L./d. „Delfinas“</c:v>
                </c:pt>
                <c:pt idx="6">
                  <c:v>Viekšnių m. l./d. „Liepaitė“</c:v>
                </c:pt>
                <c:pt idx="7">
                  <c:v>L./d. „Buratinas“</c:v>
                </c:pt>
                <c:pt idx="8">
                  <c:v>Tirkšlių km. d. „Giliukas“</c:v>
                </c:pt>
                <c:pt idx="9">
                  <c:v>L./d. „Žilvitis“</c:v>
                </c:pt>
                <c:pt idx="10">
                  <c:v>L./d. „Pasaka“</c:v>
                </c:pt>
                <c:pt idx="11">
                  <c:v>L./d. „Berželis“</c:v>
                </c:pt>
                <c:pt idx="12">
                  <c:v>„Kregždutė“ darželis - mokykla</c:v>
                </c:pt>
                <c:pt idx="13">
                  <c:v>L./d. „Saulutė“</c:v>
                </c:pt>
              </c:strCache>
            </c:strRef>
          </c:cat>
          <c:val>
            <c:numRef>
              <c:f>grafikai!$H$240:$H$253</c:f>
              <c:numCache>
                <c:formatCode>0</c:formatCode>
                <c:ptCount val="14"/>
                <c:pt idx="0">
                  <c:v>2.736842105263158</c:v>
                </c:pt>
                <c:pt idx="1">
                  <c:v>3.6212624584717608</c:v>
                </c:pt>
                <c:pt idx="2">
                  <c:v>4</c:v>
                </c:pt>
                <c:pt idx="3">
                  <c:v>4.4242424242424239</c:v>
                </c:pt>
                <c:pt idx="4">
                  <c:v>4.6226415094339623</c:v>
                </c:pt>
                <c:pt idx="5">
                  <c:v>4.6268656716417906</c:v>
                </c:pt>
                <c:pt idx="6">
                  <c:v>4.700854700854701</c:v>
                </c:pt>
                <c:pt idx="7">
                  <c:v>4.7058823529411766</c:v>
                </c:pt>
                <c:pt idx="8">
                  <c:v>4.7058823529411766</c:v>
                </c:pt>
                <c:pt idx="9">
                  <c:v>4.9779735682819384</c:v>
                </c:pt>
                <c:pt idx="10">
                  <c:v>5.0655021834061138</c:v>
                </c:pt>
                <c:pt idx="11">
                  <c:v>5.492957746478873</c:v>
                </c:pt>
                <c:pt idx="12">
                  <c:v>5.8730158730158726</c:v>
                </c:pt>
                <c:pt idx="13">
                  <c:v>6.3461538461538458</c:v>
                </c:pt>
              </c:numCache>
            </c:numRef>
          </c:val>
        </c:ser>
        <c:dLbls>
          <c:showLegendKey val="0"/>
          <c:showVal val="0"/>
          <c:showCatName val="0"/>
          <c:showSerName val="0"/>
          <c:showPercent val="0"/>
          <c:showBubbleSize val="0"/>
        </c:dLbls>
        <c:gapWidth val="150"/>
        <c:shape val="box"/>
        <c:axId val="403674776"/>
        <c:axId val="403675952"/>
        <c:axId val="0"/>
      </c:bar3DChart>
      <c:catAx>
        <c:axId val="40367477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03675952"/>
        <c:crosses val="autoZero"/>
        <c:auto val="1"/>
        <c:lblAlgn val="ctr"/>
        <c:lblOffset val="100"/>
        <c:noMultiLvlLbl val="0"/>
      </c:catAx>
      <c:valAx>
        <c:axId val="403675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03674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11"/>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grafikai!$G$218:$G$229</c:f>
              <c:strCache>
                <c:ptCount val="11"/>
                <c:pt idx="0">
                  <c:v>Kvėpavimo sitemos ligos</c:v>
                </c:pt>
                <c:pt idx="1">
                  <c:v>Žarnyno infekcijos</c:v>
                </c:pt>
                <c:pt idx="2">
                  <c:v>Virškinimo sistemos ligos</c:v>
                </c:pt>
                <c:pt idx="3">
                  <c:v>Kitos ligos</c:v>
                </c:pt>
                <c:pt idx="4">
                  <c:v>Ausų ligos </c:v>
                </c:pt>
                <c:pt idx="5">
                  <c:v>Odos ir poodžio ligos</c:v>
                </c:pt>
                <c:pt idx="6">
                  <c:v>Vėjaraupiai</c:v>
                </c:pt>
                <c:pt idx="7">
                  <c:v>Skarlatina</c:v>
                </c:pt>
                <c:pt idx="8">
                  <c:v>Akių ligos</c:v>
                </c:pt>
                <c:pt idx="9">
                  <c:v>Urogenitalinės sistemos ligos</c:v>
                </c:pt>
                <c:pt idx="10">
                  <c:v>Nervų sistemos ligos</c:v>
                </c:pt>
              </c:strCache>
            </c:strRef>
          </c:cat>
          <c:val>
            <c:numRef>
              <c:f>grafikai!$H$218:$H$229</c:f>
              <c:numCache>
                <c:formatCode>0.0%</c:formatCode>
                <c:ptCount val="12"/>
                <c:pt idx="0" formatCode="0%">
                  <c:v>0.84</c:v>
                </c:pt>
                <c:pt idx="1">
                  <c:v>4.4999999999999998E-2</c:v>
                </c:pt>
                <c:pt idx="2">
                  <c:v>3.6999999999999998E-2</c:v>
                </c:pt>
                <c:pt idx="3">
                  <c:v>2.9000000000000001E-2</c:v>
                </c:pt>
                <c:pt idx="4">
                  <c:v>1.4E-2</c:v>
                </c:pt>
                <c:pt idx="5">
                  <c:v>8.0000000000000002E-3</c:v>
                </c:pt>
                <c:pt idx="6">
                  <c:v>8.0000000000000002E-3</c:v>
                </c:pt>
                <c:pt idx="7">
                  <c:v>7.0000000000000001E-3</c:v>
                </c:pt>
                <c:pt idx="8">
                  <c:v>7.0000000000000001E-3</c:v>
                </c:pt>
                <c:pt idx="9">
                  <c:v>4.0000000000000001E-3</c:v>
                </c:pt>
                <c:pt idx="10">
                  <c:v>2E-3</c:v>
                </c:pt>
              </c:numCache>
            </c:numRef>
          </c:val>
        </c:ser>
        <c:dLbls>
          <c:showLegendKey val="0"/>
          <c:showVal val="0"/>
          <c:showCatName val="0"/>
          <c:showSerName val="0"/>
          <c:showPercent val="0"/>
          <c:showBubbleSize val="0"/>
        </c:dLbls>
        <c:gapWidth val="150"/>
        <c:shape val="box"/>
        <c:axId val="324543632"/>
        <c:axId val="324542848"/>
        <c:axId val="0"/>
      </c:bar3DChart>
      <c:catAx>
        <c:axId val="324543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24542848"/>
        <c:crosses val="autoZero"/>
        <c:auto val="1"/>
        <c:lblAlgn val="ctr"/>
        <c:lblOffset val="100"/>
        <c:noMultiLvlLbl val="0"/>
      </c:catAx>
      <c:valAx>
        <c:axId val="324542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24543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2"/>
            <c:invertIfNegative val="0"/>
            <c:bubble3D val="0"/>
            <c:spPr>
              <a:solidFill>
                <a:srgbClr val="C00000"/>
              </a:solidFill>
              <a:ln>
                <a:solidFill>
                  <a:srgbClr val="C00000"/>
                </a:solidFill>
              </a:ln>
              <a:effectLst/>
              <a:sp3d>
                <a:contourClr>
                  <a:srgbClr val="C00000"/>
                </a:contourClr>
              </a:sp3d>
            </c:spPr>
          </c:dPt>
          <c:dPt>
            <c:idx val="13"/>
            <c:invertIfNegative val="0"/>
            <c:bubble3D val="0"/>
            <c:spPr>
              <a:solidFill>
                <a:srgbClr val="C00000"/>
              </a:solidFill>
              <a:ln>
                <a:solidFill>
                  <a:srgbClr val="C00000"/>
                </a:solidFill>
              </a:ln>
              <a:effectLst/>
              <a:sp3d>
                <a:contourClr>
                  <a:srgbClr val="C00000"/>
                </a:contourClr>
              </a:sp3d>
            </c:spPr>
          </c:dPt>
          <c:dPt>
            <c:idx val="14"/>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grafikai!$A$273:$A$287</c:f>
              <c:strCache>
                <c:ptCount val="15"/>
                <c:pt idx="0">
                  <c:v>L./d. „Eglutė“</c:v>
                </c:pt>
                <c:pt idx="1">
                  <c:v>D. „Namučiai po smilga“</c:v>
                </c:pt>
                <c:pt idx="2">
                  <c:v>„Kregždutė“ darželis - mokykla</c:v>
                </c:pt>
                <c:pt idx="3">
                  <c:v>Tirkšlių km. d. „Giliukas“</c:v>
                </c:pt>
                <c:pt idx="4">
                  <c:v>L./d. „Gintarėlis“</c:v>
                </c:pt>
                <c:pt idx="5">
                  <c:v>Sedos m. l./d.</c:v>
                </c:pt>
                <c:pt idx="6">
                  <c:v>L./d. „Berželis“</c:v>
                </c:pt>
                <c:pt idx="7">
                  <c:v>L./d. „Bitutė“</c:v>
                </c:pt>
                <c:pt idx="8">
                  <c:v>L./d. „Buratinas“</c:v>
                </c:pt>
                <c:pt idx="9">
                  <c:v>Viekšnių m. l./d. „Liepaitė“</c:v>
                </c:pt>
                <c:pt idx="10">
                  <c:v>L./d. „Linelis“</c:v>
                </c:pt>
                <c:pt idx="11">
                  <c:v>L./d. „Pasaka“</c:v>
                </c:pt>
                <c:pt idx="12">
                  <c:v>L./d. „Žilvitis“</c:v>
                </c:pt>
                <c:pt idx="13">
                  <c:v>L./d. „Delfinas“</c:v>
                </c:pt>
                <c:pt idx="14">
                  <c:v>L./d. „Saulutė“</c:v>
                </c:pt>
              </c:strCache>
            </c:strRef>
          </c:cat>
          <c:val>
            <c:numRef>
              <c:f>grafikai!$B$273:$B$287</c:f>
              <c:numCache>
                <c:formatCode>0</c:formatCode>
                <c:ptCount val="15"/>
                <c:pt idx="0">
                  <c:v>2.1698113207547172</c:v>
                </c:pt>
                <c:pt idx="1">
                  <c:v>3.4615384615384617</c:v>
                </c:pt>
                <c:pt idx="2">
                  <c:v>3.4920634920634921</c:v>
                </c:pt>
                <c:pt idx="3">
                  <c:v>3.5294117647058822</c:v>
                </c:pt>
                <c:pt idx="4">
                  <c:v>3.7714285714285714</c:v>
                </c:pt>
                <c:pt idx="5">
                  <c:v>4</c:v>
                </c:pt>
                <c:pt idx="6">
                  <c:v>4.0140845070422539</c:v>
                </c:pt>
                <c:pt idx="7">
                  <c:v>4.3189368770764123</c:v>
                </c:pt>
                <c:pt idx="8">
                  <c:v>4.5248868778280542</c:v>
                </c:pt>
                <c:pt idx="9">
                  <c:v>4.5299145299145298</c:v>
                </c:pt>
                <c:pt idx="10">
                  <c:v>4.666666666666667</c:v>
                </c:pt>
                <c:pt idx="11">
                  <c:v>5.0218340611353716</c:v>
                </c:pt>
                <c:pt idx="12">
                  <c:v>5.9471365638766516</c:v>
                </c:pt>
                <c:pt idx="13">
                  <c:v>6.4676616915422889</c:v>
                </c:pt>
                <c:pt idx="14">
                  <c:v>6.7307692307692308</c:v>
                </c:pt>
              </c:numCache>
            </c:numRef>
          </c:val>
        </c:ser>
        <c:dLbls>
          <c:showLegendKey val="0"/>
          <c:showVal val="0"/>
          <c:showCatName val="0"/>
          <c:showSerName val="0"/>
          <c:showPercent val="0"/>
          <c:showBubbleSize val="0"/>
        </c:dLbls>
        <c:gapWidth val="150"/>
        <c:shape val="box"/>
        <c:axId val="324538536"/>
        <c:axId val="324544024"/>
        <c:axId val="0"/>
      </c:bar3DChart>
      <c:catAx>
        <c:axId val="32453853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24544024"/>
        <c:crosses val="autoZero"/>
        <c:auto val="1"/>
        <c:lblAlgn val="ctr"/>
        <c:lblOffset val="100"/>
        <c:noMultiLvlLbl val="0"/>
      </c:catAx>
      <c:valAx>
        <c:axId val="324544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24538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grafikai!$G$218:$G$228</c:f>
              <c:strCache>
                <c:ptCount val="11"/>
                <c:pt idx="0">
                  <c:v>Kvėpavimo sitemos ligos</c:v>
                </c:pt>
                <c:pt idx="1">
                  <c:v>Žarnyno infekcijos</c:v>
                </c:pt>
                <c:pt idx="2">
                  <c:v>Virškinimo sistemos ligos</c:v>
                </c:pt>
                <c:pt idx="3">
                  <c:v>Kitos ligos</c:v>
                </c:pt>
                <c:pt idx="4">
                  <c:v>Akių ligos</c:v>
                </c:pt>
                <c:pt idx="5">
                  <c:v>Vėjaraupiai</c:v>
                </c:pt>
                <c:pt idx="6">
                  <c:v>Skarlatina</c:v>
                </c:pt>
                <c:pt idx="7">
                  <c:v>Ausų ligos </c:v>
                </c:pt>
                <c:pt idx="8">
                  <c:v>Nervų sistemos ligos</c:v>
                </c:pt>
                <c:pt idx="9">
                  <c:v>Odos ir poodžio ligos</c:v>
                </c:pt>
                <c:pt idx="10">
                  <c:v>Urogenitalinės sistemos ligos</c:v>
                </c:pt>
              </c:strCache>
            </c:strRef>
          </c:cat>
          <c:val>
            <c:numRef>
              <c:f>grafikai!$H$218:$H$228</c:f>
              <c:numCache>
                <c:formatCode>0%</c:formatCode>
                <c:ptCount val="11"/>
                <c:pt idx="0" formatCode="0.0%">
                  <c:v>0.81499999999999995</c:v>
                </c:pt>
                <c:pt idx="1">
                  <c:v>0.04</c:v>
                </c:pt>
                <c:pt idx="2" formatCode="0.0%">
                  <c:v>3.6999999999999998E-2</c:v>
                </c:pt>
                <c:pt idx="3" formatCode="0.0%">
                  <c:v>3.6999999999999998E-2</c:v>
                </c:pt>
                <c:pt idx="4" formatCode="0.0%">
                  <c:v>1.7999999999999999E-2</c:v>
                </c:pt>
                <c:pt idx="5" formatCode="0.0%">
                  <c:v>1.6E-2</c:v>
                </c:pt>
                <c:pt idx="6" formatCode="0.0%">
                  <c:v>1.2999999999999999E-2</c:v>
                </c:pt>
                <c:pt idx="7" formatCode="0.0%">
                  <c:v>8.9999999999999993E-3</c:v>
                </c:pt>
                <c:pt idx="8" formatCode="0.0%">
                  <c:v>7.0000000000000001E-3</c:v>
                </c:pt>
                <c:pt idx="9" formatCode="0.0%">
                  <c:v>6.0000000000000001E-3</c:v>
                </c:pt>
                <c:pt idx="10" formatCode="0.0%">
                  <c:v>1E-3</c:v>
                </c:pt>
              </c:numCache>
            </c:numRef>
          </c:val>
        </c:ser>
        <c:dLbls>
          <c:showLegendKey val="0"/>
          <c:showVal val="0"/>
          <c:showCatName val="0"/>
          <c:showSerName val="0"/>
          <c:showPercent val="0"/>
          <c:showBubbleSize val="0"/>
        </c:dLbls>
        <c:gapWidth val="150"/>
        <c:shape val="box"/>
        <c:axId val="324538928"/>
        <c:axId val="324540104"/>
        <c:axId val="0"/>
      </c:bar3DChart>
      <c:catAx>
        <c:axId val="324538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24540104"/>
        <c:crosses val="autoZero"/>
        <c:auto val="1"/>
        <c:lblAlgn val="ctr"/>
        <c:lblOffset val="100"/>
        <c:noMultiLvlLbl val="0"/>
      </c:catAx>
      <c:valAx>
        <c:axId val="324540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324538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grafikai!$G$258</c:f>
              <c:strCache>
                <c:ptCount val="1"/>
                <c:pt idx="0">
                  <c:v>Balandžio mėn.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grafikai!$F$259:$F$269</c:f>
              <c:strCache>
                <c:ptCount val="11"/>
                <c:pt idx="0">
                  <c:v>Kvėpavimo sitemos ligos</c:v>
                </c:pt>
                <c:pt idx="1">
                  <c:v>Virškinimo sistemos ligos</c:v>
                </c:pt>
                <c:pt idx="2">
                  <c:v>Odos ir poodžio ligos</c:v>
                </c:pt>
                <c:pt idx="3">
                  <c:v>Urogenitalinės sistemos ligos</c:v>
                </c:pt>
                <c:pt idx="4">
                  <c:v>Akių ligos</c:v>
                </c:pt>
                <c:pt idx="5">
                  <c:v>Ausų ligos</c:v>
                </c:pt>
                <c:pt idx="6">
                  <c:v>Vėjaraupiai</c:v>
                </c:pt>
                <c:pt idx="7">
                  <c:v>Skarlatina</c:v>
                </c:pt>
                <c:pt idx="8">
                  <c:v>Žarnyno infekcijos</c:v>
                </c:pt>
                <c:pt idx="9">
                  <c:v>Nervų sistemos</c:v>
                </c:pt>
                <c:pt idx="10">
                  <c:v>Kitos ligos</c:v>
                </c:pt>
              </c:strCache>
            </c:strRef>
          </c:cat>
          <c:val>
            <c:numRef>
              <c:f>grafikai!$G$259:$G$269</c:f>
              <c:numCache>
                <c:formatCode>0.0</c:formatCode>
                <c:ptCount val="11"/>
                <c:pt idx="0">
                  <c:v>83.793738489871089</c:v>
                </c:pt>
                <c:pt idx="1">
                  <c:v>3.6832412523020257</c:v>
                </c:pt>
                <c:pt idx="2">
                  <c:v>0.82872928176795579</c:v>
                </c:pt>
                <c:pt idx="3">
                  <c:v>0.36832412523020258</c:v>
                </c:pt>
                <c:pt idx="4">
                  <c:v>0.73664825046040516</c:v>
                </c:pt>
                <c:pt idx="5">
                  <c:v>1.3812154696132597</c:v>
                </c:pt>
                <c:pt idx="6">
                  <c:v>0.82872928176795579</c:v>
                </c:pt>
                <c:pt idx="7">
                  <c:v>0.73664825046040516</c:v>
                </c:pt>
                <c:pt idx="8">
                  <c:v>4.5119705340699818</c:v>
                </c:pt>
                <c:pt idx="9">
                  <c:v>0.18416206261510129</c:v>
                </c:pt>
                <c:pt idx="10">
                  <c:v>2.9465930018416207</c:v>
                </c:pt>
              </c:numCache>
            </c:numRef>
          </c:val>
        </c:ser>
        <c:ser>
          <c:idx val="1"/>
          <c:order val="1"/>
          <c:tx>
            <c:strRef>
              <c:f>grafikai!$H$258</c:f>
              <c:strCache>
                <c:ptCount val="1"/>
                <c:pt idx="0">
                  <c:v>Gegužės mėn.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grafikai!$F$259:$F$269</c:f>
              <c:strCache>
                <c:ptCount val="11"/>
                <c:pt idx="0">
                  <c:v>Kvėpavimo sitemos ligos</c:v>
                </c:pt>
                <c:pt idx="1">
                  <c:v>Virškinimo sistemos ligos</c:v>
                </c:pt>
                <c:pt idx="2">
                  <c:v>Odos ir poodžio ligos</c:v>
                </c:pt>
                <c:pt idx="3">
                  <c:v>Urogenitalinės sistemos ligos</c:v>
                </c:pt>
                <c:pt idx="4">
                  <c:v>Akių ligos</c:v>
                </c:pt>
                <c:pt idx="5">
                  <c:v>Ausų ligos</c:v>
                </c:pt>
                <c:pt idx="6">
                  <c:v>Vėjaraupiai</c:v>
                </c:pt>
                <c:pt idx="7">
                  <c:v>Skarlatina</c:v>
                </c:pt>
                <c:pt idx="8">
                  <c:v>Žarnyno infekcijos</c:v>
                </c:pt>
                <c:pt idx="9">
                  <c:v>Nervų sistemos</c:v>
                </c:pt>
                <c:pt idx="10">
                  <c:v>Kitos ligos</c:v>
                </c:pt>
              </c:strCache>
            </c:strRef>
          </c:cat>
          <c:val>
            <c:numRef>
              <c:f>grafikai!$H$259:$H$269</c:f>
              <c:numCache>
                <c:formatCode>0.0</c:formatCode>
                <c:ptCount val="11"/>
                <c:pt idx="0">
                  <c:v>81.549815498154985</c:v>
                </c:pt>
                <c:pt idx="1">
                  <c:v>3.6900369003690039</c:v>
                </c:pt>
                <c:pt idx="2">
                  <c:v>0.64575645756457567</c:v>
                </c:pt>
                <c:pt idx="3">
                  <c:v>9.2250922509225092E-2</c:v>
                </c:pt>
                <c:pt idx="4">
                  <c:v>1.8450184501845019</c:v>
                </c:pt>
                <c:pt idx="5">
                  <c:v>0.92250922509225097</c:v>
                </c:pt>
                <c:pt idx="6">
                  <c:v>1.5682656826568266</c:v>
                </c:pt>
                <c:pt idx="7">
                  <c:v>1.2915129151291513</c:v>
                </c:pt>
                <c:pt idx="8" formatCode="0">
                  <c:v>3.9667896678966788</c:v>
                </c:pt>
                <c:pt idx="9">
                  <c:v>0.73800738007380073</c:v>
                </c:pt>
                <c:pt idx="10">
                  <c:v>3.6900369003690039</c:v>
                </c:pt>
              </c:numCache>
            </c:numRef>
          </c:val>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324541672"/>
        <c:axId val="401641064"/>
      </c:barChart>
      <c:catAx>
        <c:axId val="324541672"/>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Ligos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01641064"/>
        <c:crosses val="autoZero"/>
        <c:auto val="1"/>
        <c:lblAlgn val="ctr"/>
        <c:lblOffset val="100"/>
        <c:noMultiLvlLbl val="0"/>
      </c:catAx>
      <c:valAx>
        <c:axId val="40164106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proc.</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0%" sourceLinked="1"/>
        <c:majorTickMark val="out"/>
        <c:minorTickMark val="none"/>
        <c:tickLblPos val="nextTo"/>
        <c:crossAx val="324541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7</Pages>
  <Words>5121</Words>
  <Characters>2920</Characters>
  <Application>Microsoft Office Word</Application>
  <DocSecurity>0</DocSecurity>
  <Lines>24</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12</cp:revision>
  <cp:lastPrinted>2017-07-18T06:57:00Z</cp:lastPrinted>
  <dcterms:created xsi:type="dcterms:W3CDTF">2017-05-16T05:56:00Z</dcterms:created>
  <dcterms:modified xsi:type="dcterms:W3CDTF">2017-07-18T07:10:00Z</dcterms:modified>
</cp:coreProperties>
</file>