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E0" w:rsidRPr="0084109D" w:rsidRDefault="007A3CE0" w:rsidP="007A3CE0">
      <w:pPr>
        <w:rPr>
          <w:rFonts w:ascii="Times New Roman" w:hAnsi="Times New Roman"/>
        </w:rPr>
      </w:pPr>
    </w:p>
    <w:tbl>
      <w:tblPr>
        <w:tblW w:w="0" w:type="auto"/>
        <w:tblInd w:w="3936" w:type="dxa"/>
        <w:tblLook w:val="04A0" w:firstRow="1" w:lastRow="0" w:firstColumn="1" w:lastColumn="0" w:noHBand="0" w:noVBand="1"/>
      </w:tblPr>
      <w:tblGrid>
        <w:gridCol w:w="5702"/>
      </w:tblGrid>
      <w:tr w:rsidR="007A3CE0" w:rsidRPr="0084109D" w:rsidTr="00F85C2A">
        <w:tc>
          <w:tcPr>
            <w:tcW w:w="5918" w:type="dxa"/>
          </w:tcPr>
          <w:p w:rsidR="007A3CE0" w:rsidRPr="0084109D" w:rsidRDefault="007A3CE0" w:rsidP="00F85C2A">
            <w:pPr>
              <w:pStyle w:val="Betarp"/>
              <w:jc w:val="both"/>
              <w:rPr>
                <w:rFonts w:ascii="Times New Roman" w:hAnsi="Times New Roman"/>
                <w:sz w:val="24"/>
                <w:szCs w:val="24"/>
              </w:rPr>
            </w:pPr>
            <w:r w:rsidRPr="0084109D">
              <w:rPr>
                <w:rFonts w:ascii="Times New Roman" w:hAnsi="Times New Roman"/>
                <w:color w:val="FF0000"/>
                <w:sz w:val="24"/>
                <w:szCs w:val="24"/>
              </w:rPr>
              <w:br w:type="page"/>
            </w:r>
            <w:r w:rsidRPr="0084109D">
              <w:rPr>
                <w:rFonts w:ascii="Times New Roman" w:hAnsi="Times New Roman"/>
                <w:sz w:val="24"/>
                <w:szCs w:val="24"/>
              </w:rPr>
              <w:t>Mažeikių rajono savivaldybės visuomenės sveikatos biuro mokamų privalomųjų sveikatos mokymų vykdymo ir gaunamų pajamų naudojimo tvarkos aprašo</w:t>
            </w:r>
          </w:p>
          <w:p w:rsidR="007A3CE0" w:rsidRPr="0084109D" w:rsidRDefault="007A3CE0" w:rsidP="00F85C2A">
            <w:pPr>
              <w:pStyle w:val="Betarp"/>
              <w:rPr>
                <w:rFonts w:ascii="Times New Roman" w:hAnsi="Times New Roman"/>
                <w:color w:val="FF0000"/>
                <w:sz w:val="24"/>
                <w:szCs w:val="24"/>
              </w:rPr>
            </w:pPr>
            <w:r w:rsidRPr="0084109D">
              <w:rPr>
                <w:rFonts w:ascii="Times New Roman" w:hAnsi="Times New Roman"/>
                <w:sz w:val="24"/>
                <w:szCs w:val="24"/>
              </w:rPr>
              <w:t>1 priedas</w:t>
            </w:r>
          </w:p>
        </w:tc>
      </w:tr>
    </w:tbl>
    <w:p w:rsidR="007A3CE0" w:rsidRPr="0084109D" w:rsidRDefault="007A3CE0" w:rsidP="007A3CE0">
      <w:pPr>
        <w:pStyle w:val="Betarp"/>
        <w:ind w:firstLine="680"/>
        <w:jc w:val="right"/>
        <w:rPr>
          <w:rFonts w:ascii="Times New Roman" w:hAnsi="Times New Roman"/>
          <w:sz w:val="24"/>
          <w:szCs w:val="24"/>
        </w:rPr>
      </w:pPr>
    </w:p>
    <w:tbl>
      <w:tblPr>
        <w:tblW w:w="0" w:type="auto"/>
        <w:tblLayout w:type="fixed"/>
        <w:tblLook w:val="04A0" w:firstRow="1" w:lastRow="0" w:firstColumn="1" w:lastColumn="0" w:noHBand="0" w:noVBand="1"/>
      </w:tblPr>
      <w:tblGrid>
        <w:gridCol w:w="9639"/>
      </w:tblGrid>
      <w:tr w:rsidR="007A3CE0" w:rsidRPr="0084109D" w:rsidTr="00F85C2A">
        <w:tc>
          <w:tcPr>
            <w:tcW w:w="9639" w:type="dxa"/>
            <w:hideMark/>
          </w:tcPr>
          <w:p w:rsidR="007A3CE0" w:rsidRPr="0084109D" w:rsidRDefault="007A3CE0" w:rsidP="00F85C2A">
            <w:pPr>
              <w:pStyle w:val="Antrat1"/>
              <w:jc w:val="center"/>
              <w:rPr>
                <w:caps/>
                <w:color w:val="000000"/>
                <w:sz w:val="28"/>
              </w:rPr>
            </w:pPr>
            <w:r w:rsidRPr="0084109D">
              <w:rPr>
                <w:caps/>
                <w:color w:val="000000"/>
                <w:sz w:val="28"/>
              </w:rPr>
              <w:t>Mažeikių rajono savivaldybės</w:t>
            </w:r>
          </w:p>
        </w:tc>
      </w:tr>
      <w:tr w:rsidR="007A3CE0" w:rsidRPr="0084109D" w:rsidTr="00F85C2A">
        <w:tc>
          <w:tcPr>
            <w:tcW w:w="9639" w:type="dxa"/>
          </w:tcPr>
          <w:p w:rsidR="007A3CE0" w:rsidRPr="0084109D" w:rsidRDefault="007A3CE0" w:rsidP="00F85C2A">
            <w:pPr>
              <w:pStyle w:val="Antrat1"/>
              <w:jc w:val="center"/>
              <w:rPr>
                <w:caps/>
                <w:color w:val="000000"/>
                <w:sz w:val="28"/>
              </w:rPr>
            </w:pPr>
            <w:r w:rsidRPr="0084109D">
              <w:rPr>
                <w:caps/>
                <w:color w:val="000000"/>
                <w:sz w:val="28"/>
              </w:rPr>
              <w:t>VISUOMENĖS SVEIKATOS BIURAS</w:t>
            </w:r>
          </w:p>
        </w:tc>
      </w:tr>
      <w:tr w:rsidR="007A3CE0" w:rsidRPr="0084109D" w:rsidTr="00F85C2A">
        <w:tc>
          <w:tcPr>
            <w:tcW w:w="9639" w:type="dxa"/>
            <w:tcBorders>
              <w:top w:val="nil"/>
              <w:left w:val="nil"/>
              <w:right w:val="nil"/>
            </w:tcBorders>
            <w:hideMark/>
          </w:tcPr>
          <w:p w:rsidR="007A3CE0" w:rsidRPr="0084109D" w:rsidRDefault="007A3CE0" w:rsidP="00F85C2A">
            <w:pPr>
              <w:pStyle w:val="Betarp"/>
              <w:jc w:val="center"/>
              <w:rPr>
                <w:rFonts w:ascii="Times New Roman" w:hAnsi="Times New Roman"/>
                <w:color w:val="000000"/>
                <w:sz w:val="10"/>
                <w:szCs w:val="20"/>
              </w:rPr>
            </w:pPr>
          </w:p>
          <w:p w:rsidR="007A3CE0" w:rsidRPr="0084109D" w:rsidRDefault="007A3CE0" w:rsidP="00F85C2A">
            <w:pPr>
              <w:pStyle w:val="Betarp"/>
              <w:jc w:val="center"/>
              <w:rPr>
                <w:rFonts w:ascii="Times New Roman" w:hAnsi="Times New Roman"/>
                <w:color w:val="000000"/>
                <w:sz w:val="20"/>
                <w:szCs w:val="20"/>
              </w:rPr>
            </w:pPr>
            <w:r w:rsidRPr="0084109D">
              <w:rPr>
                <w:rFonts w:ascii="Times New Roman" w:hAnsi="Times New Roman"/>
                <w:color w:val="000000"/>
                <w:sz w:val="20"/>
                <w:szCs w:val="20"/>
              </w:rPr>
              <w:t>Biudžetinė įstaiga, Naftininkų g. 9, 89239 Mažeikiai,</w:t>
            </w:r>
          </w:p>
          <w:p w:rsidR="007A3CE0" w:rsidRPr="0084109D" w:rsidRDefault="007A3CE0" w:rsidP="00F85C2A">
            <w:pPr>
              <w:pStyle w:val="Betarp"/>
              <w:jc w:val="center"/>
              <w:rPr>
                <w:rFonts w:ascii="Times New Roman" w:hAnsi="Times New Roman"/>
                <w:color w:val="000000"/>
                <w:sz w:val="20"/>
                <w:szCs w:val="20"/>
                <w:lang w:val="en-US"/>
              </w:rPr>
            </w:pPr>
            <w:r w:rsidRPr="0084109D">
              <w:rPr>
                <w:rFonts w:ascii="Times New Roman" w:hAnsi="Times New Roman"/>
                <w:color w:val="000000"/>
                <w:sz w:val="20"/>
                <w:szCs w:val="20"/>
              </w:rPr>
              <w:t xml:space="preserve">tel. (8 443) 41499, el. p. </w:t>
            </w:r>
            <w:hyperlink r:id="rId4" w:history="1">
              <w:r w:rsidRPr="0084109D">
                <w:rPr>
                  <w:rStyle w:val="Hipersaitas"/>
                  <w:rFonts w:ascii="Times New Roman" w:hAnsi="Times New Roman"/>
                  <w:color w:val="000000"/>
                  <w:sz w:val="20"/>
                  <w:szCs w:val="20"/>
                </w:rPr>
                <w:t>mazeikiuvsb@gmail.com</w:t>
              </w:r>
            </w:hyperlink>
            <w:r w:rsidRPr="0084109D">
              <w:rPr>
                <w:rFonts w:ascii="Times New Roman" w:hAnsi="Times New Roman"/>
                <w:color w:val="000000"/>
                <w:sz w:val="20"/>
                <w:szCs w:val="20"/>
              </w:rPr>
              <w:t>, http://www.mazeikiuvsb.istaiga.lt</w:t>
            </w:r>
          </w:p>
          <w:p w:rsidR="007A3CE0" w:rsidRPr="0084109D" w:rsidRDefault="007A3CE0" w:rsidP="00F85C2A">
            <w:pPr>
              <w:pStyle w:val="Betarp"/>
              <w:jc w:val="center"/>
              <w:rPr>
                <w:rFonts w:ascii="Times New Roman" w:hAnsi="Times New Roman"/>
                <w:color w:val="000000"/>
                <w:sz w:val="20"/>
                <w:szCs w:val="20"/>
              </w:rPr>
            </w:pPr>
            <w:r w:rsidRPr="0084109D">
              <w:rPr>
                <w:rFonts w:ascii="Times New Roman" w:hAnsi="Times New Roman"/>
                <w:color w:val="000000"/>
                <w:sz w:val="20"/>
                <w:szCs w:val="20"/>
              </w:rPr>
              <w:t>Duomenys kaupiami ir saugomi Juridinių asmenų registre, kodas 303189089</w:t>
            </w:r>
          </w:p>
          <w:p w:rsidR="007A3CE0" w:rsidRPr="0084109D" w:rsidRDefault="007A3CE0" w:rsidP="00F85C2A">
            <w:pPr>
              <w:spacing w:after="0" w:line="240" w:lineRule="auto"/>
              <w:jc w:val="center"/>
              <w:rPr>
                <w:rFonts w:ascii="Times New Roman" w:hAnsi="Times New Roman"/>
                <w:b/>
                <w:sz w:val="14"/>
                <w:szCs w:val="24"/>
              </w:rPr>
            </w:pPr>
            <w:r w:rsidRPr="0084109D">
              <w:rPr>
                <w:rFonts w:ascii="Times New Roman" w:hAnsi="Times New Roman"/>
                <w:noProof/>
                <w:color w:val="000000"/>
                <w:lang w:eastAsia="lt-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6051550" cy="5080"/>
                      <wp:effectExtent l="13335" t="13335" r="12065" b="10160"/>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1550" cy="5080"/>
                              </a:xfrm>
                              <a:custGeom>
                                <a:avLst/>
                                <a:gdLst>
                                  <a:gd name="T0" fmla="*/ 0 w 9530"/>
                                  <a:gd name="T1" fmla="*/ 0 h 8"/>
                                  <a:gd name="T2" fmla="*/ 9530 w 9530"/>
                                  <a:gd name="T3" fmla="*/ 8 h 8"/>
                                </a:gdLst>
                                <a:ahLst/>
                                <a:cxnLst>
                                  <a:cxn ang="0">
                                    <a:pos x="T0" y="T1"/>
                                  </a:cxn>
                                  <a:cxn ang="0">
                                    <a:pos x="T2" y="T3"/>
                                  </a:cxn>
                                </a:cxnLst>
                                <a:rect l="0" t="0" r="r" b="b"/>
                                <a:pathLst>
                                  <a:path w="9530" h="8">
                                    <a:moveTo>
                                      <a:pt x="0" y="0"/>
                                    </a:moveTo>
                                    <a:lnTo>
                                      <a:pt x="953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4B5EF" id="Laisva form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476.5pt,.9pt" coordsize="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" filled="f">
                      <v:path arrowok="t" o:connecttype="custom" o:connectlocs="0,0;6051550,5080" o:connectangles="0,0"/>
                    </v:polyline>
                  </w:pict>
                </mc:Fallback>
              </mc:AlternateContent>
            </w:r>
          </w:p>
          <w:p w:rsidR="007A3CE0" w:rsidRDefault="007A3CE0" w:rsidP="00F85C2A">
            <w:pPr>
              <w:spacing w:after="0" w:line="240" w:lineRule="auto"/>
              <w:jc w:val="center"/>
              <w:rPr>
                <w:rFonts w:ascii="Times New Roman" w:hAnsi="Times New Roman"/>
                <w:b/>
                <w:sz w:val="24"/>
                <w:szCs w:val="24"/>
              </w:rPr>
            </w:pPr>
            <w:r w:rsidRPr="0084109D">
              <w:rPr>
                <w:rFonts w:ascii="Times New Roman" w:hAnsi="Times New Roman"/>
                <w:b/>
                <w:sz w:val="24"/>
                <w:szCs w:val="24"/>
              </w:rPr>
              <w:t>PRIVALOMOJO MOKYMO KURSŲ PARAIŠKA</w:t>
            </w:r>
          </w:p>
          <w:p w:rsidR="007A3CE0" w:rsidRPr="0084109D" w:rsidRDefault="007A3CE0" w:rsidP="00F85C2A">
            <w:pPr>
              <w:spacing w:after="0" w:line="240" w:lineRule="auto"/>
              <w:rPr>
                <w:rFonts w:ascii="Times New Roman" w:hAnsi="Times New Roman"/>
                <w:sz w:val="24"/>
                <w:szCs w:val="24"/>
              </w:rPr>
            </w:pPr>
          </w:p>
          <w:p w:rsidR="007A3CE0" w:rsidRPr="0084109D" w:rsidRDefault="007A3CE0" w:rsidP="00F85C2A">
            <w:pPr>
              <w:spacing w:after="0" w:line="240" w:lineRule="auto"/>
              <w:jc w:val="center"/>
              <w:rPr>
                <w:rFonts w:ascii="Times New Roman" w:hAnsi="Times New Roman"/>
                <w:szCs w:val="24"/>
              </w:rPr>
            </w:pPr>
            <w:bookmarkStart w:id="0" w:name="_GoBack"/>
            <w:bookmarkEnd w:id="0"/>
            <w:r w:rsidRPr="0084109D">
              <w:rPr>
                <w:rFonts w:ascii="Times New Roman" w:hAnsi="Times New Roman"/>
                <w:szCs w:val="24"/>
              </w:rPr>
              <w:t>.............................</w:t>
            </w:r>
          </w:p>
          <w:p w:rsidR="007A3CE0" w:rsidRPr="0084109D" w:rsidRDefault="007A3CE0" w:rsidP="00F85C2A">
            <w:pPr>
              <w:spacing w:after="0" w:line="240" w:lineRule="auto"/>
              <w:jc w:val="center"/>
              <w:rPr>
                <w:rFonts w:ascii="Times New Roman" w:hAnsi="Times New Roman"/>
                <w:b/>
                <w:sz w:val="24"/>
                <w:szCs w:val="24"/>
              </w:rPr>
            </w:pPr>
            <w:r w:rsidRPr="0084109D">
              <w:rPr>
                <w:rFonts w:ascii="Times New Roman" w:hAnsi="Times New Roman"/>
                <w:sz w:val="20"/>
                <w:szCs w:val="24"/>
              </w:rPr>
              <w:t>(data)</w:t>
            </w:r>
          </w:p>
        </w:tc>
      </w:tr>
    </w:tbl>
    <w:p w:rsidR="007A3CE0" w:rsidRPr="0084109D" w:rsidRDefault="007A3CE0" w:rsidP="007A3CE0">
      <w:pPr>
        <w:pStyle w:val="Betarp"/>
        <w:rPr>
          <w:rFonts w:ascii="Times New Roman" w:hAnsi="Times New Roman"/>
        </w:rPr>
      </w:pPr>
    </w:p>
    <w:p w:rsidR="007A3CE0" w:rsidRPr="0084109D" w:rsidRDefault="007A3CE0" w:rsidP="007A3CE0">
      <w:pPr>
        <w:pStyle w:val="Betarp"/>
        <w:jc w:val="both"/>
        <w:rPr>
          <w:rFonts w:ascii="Times New Roman" w:hAnsi="Times New Roman"/>
        </w:rPr>
      </w:pPr>
      <w:r w:rsidRPr="0084109D">
        <w:rPr>
          <w:rFonts w:ascii="Times New Roman" w:hAnsi="Times New Roman"/>
          <w:b/>
        </w:rPr>
        <w:t>Paraišką teikiančios įmonės (įstaigos, organizacijos)  pavadinimas ir adresas arba fizinio asmens vardas, pavardė:</w:t>
      </w:r>
      <w:r w:rsidRPr="0084109D">
        <w:rPr>
          <w:rFonts w:ascii="Times New Roman" w:hAnsi="Times New Roman"/>
        </w:rPr>
        <w:t>..................................................................................................................................................</w:t>
      </w:r>
    </w:p>
    <w:p w:rsidR="007A3CE0" w:rsidRPr="0084109D" w:rsidRDefault="007A3CE0" w:rsidP="007A3CE0">
      <w:pPr>
        <w:pStyle w:val="Betarp"/>
        <w:jc w:val="both"/>
        <w:rPr>
          <w:rFonts w:ascii="Times New Roman" w:hAnsi="Times New Roman"/>
          <w:b/>
        </w:rPr>
      </w:pPr>
      <w:r w:rsidRPr="0084109D">
        <w:rPr>
          <w:rFonts w:ascii="Times New Roman" w:hAnsi="Times New Roman"/>
        </w:rPr>
        <w:t>...............................................................................................................................................................................</w:t>
      </w:r>
    </w:p>
    <w:p w:rsidR="007A3CE0" w:rsidRPr="0084109D" w:rsidRDefault="007A3CE0" w:rsidP="007A3CE0">
      <w:pPr>
        <w:spacing w:after="0" w:line="240" w:lineRule="auto"/>
        <w:jc w:val="both"/>
        <w:rPr>
          <w:rFonts w:ascii="Times New Roman" w:hAnsi="Times New Roman"/>
          <w:b/>
        </w:rPr>
      </w:pPr>
    </w:p>
    <w:p w:rsidR="007A3CE0" w:rsidRPr="0084109D" w:rsidRDefault="007A3CE0" w:rsidP="007A3CE0">
      <w:pPr>
        <w:spacing w:after="0" w:line="240" w:lineRule="auto"/>
        <w:jc w:val="both"/>
        <w:rPr>
          <w:rFonts w:ascii="Times New Roman" w:hAnsi="Times New Roman"/>
        </w:rPr>
      </w:pPr>
      <w:r w:rsidRPr="0084109D">
        <w:rPr>
          <w:rFonts w:ascii="Times New Roman" w:hAnsi="Times New Roman"/>
          <w:b/>
        </w:rPr>
        <w:t>Užsakomų mokymo kursų pavadinimas</w:t>
      </w:r>
      <w:r w:rsidRPr="0084109D">
        <w:rPr>
          <w:rFonts w:ascii="Times New Roman" w:hAnsi="Times New Roman"/>
        </w:rPr>
        <w:t xml:space="preserve"> (pagal Lietuvos Respublikos sveikatos apsaugos ministro 2008-01-28 įsakymu Nr. V-69 patvirtintas privalomojo sveikatos mokymo programas) </w:t>
      </w:r>
      <w:r w:rsidRPr="0084109D">
        <w:rPr>
          <w:rFonts w:ascii="Times New Roman" w:hAnsi="Times New Roman"/>
          <w:b/>
        </w:rPr>
        <w:t>(nurodyti dalyvių skaičių):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2"/>
        <w:gridCol w:w="936"/>
      </w:tblGrid>
      <w:tr w:rsidR="007A3CE0" w:rsidRPr="0084109D" w:rsidTr="00F85C2A">
        <w:trPr>
          <w:trHeight w:val="270"/>
          <w:jc w:val="center"/>
        </w:trPr>
        <w:tc>
          <w:tcPr>
            <w:tcW w:w="4514" w:type="pct"/>
            <w:vAlign w:val="center"/>
          </w:tcPr>
          <w:p w:rsidR="007A3CE0" w:rsidRPr="0084109D" w:rsidRDefault="007A3CE0" w:rsidP="00F85C2A">
            <w:pPr>
              <w:spacing w:after="0" w:line="240" w:lineRule="auto"/>
              <w:jc w:val="center"/>
              <w:rPr>
                <w:rFonts w:ascii="Times New Roman" w:hAnsi="Times New Roman"/>
                <w:b/>
              </w:rPr>
            </w:pPr>
            <w:r w:rsidRPr="0084109D">
              <w:rPr>
                <w:rFonts w:ascii="Times New Roman" w:hAnsi="Times New Roman"/>
                <w:b/>
              </w:rPr>
              <w:t>PASLAUGOS PAVADINIMAS</w:t>
            </w:r>
          </w:p>
        </w:tc>
        <w:tc>
          <w:tcPr>
            <w:tcW w:w="486" w:type="pct"/>
            <w:vAlign w:val="center"/>
          </w:tcPr>
          <w:p w:rsidR="007A3CE0" w:rsidRPr="0084109D" w:rsidRDefault="007A3CE0" w:rsidP="00F85C2A">
            <w:pPr>
              <w:spacing w:after="0" w:line="240" w:lineRule="auto"/>
              <w:ind w:left="-112" w:right="-135"/>
              <w:jc w:val="center"/>
              <w:rPr>
                <w:rFonts w:ascii="Times New Roman" w:hAnsi="Times New Roman"/>
                <w:b/>
              </w:rPr>
            </w:pPr>
            <w:r w:rsidRPr="0084109D">
              <w:rPr>
                <w:rFonts w:ascii="Times New Roman" w:hAnsi="Times New Roman"/>
                <w:b/>
              </w:rPr>
              <w:t>Dalyvių skaičius</w:t>
            </w:r>
          </w:p>
        </w:tc>
      </w:tr>
      <w:tr w:rsidR="007A3CE0" w:rsidRPr="0084109D" w:rsidTr="00F85C2A">
        <w:trPr>
          <w:trHeight w:val="270"/>
          <w:jc w:val="center"/>
        </w:trPr>
        <w:tc>
          <w:tcPr>
            <w:tcW w:w="5000" w:type="pct"/>
            <w:gridSpan w:val="2"/>
            <w:vAlign w:val="center"/>
          </w:tcPr>
          <w:p w:rsidR="007A3CE0" w:rsidRPr="0084109D" w:rsidRDefault="007A3CE0" w:rsidP="00F85C2A">
            <w:pPr>
              <w:tabs>
                <w:tab w:val="left" w:pos="426"/>
              </w:tabs>
              <w:spacing w:after="0" w:line="240" w:lineRule="auto"/>
              <w:rPr>
                <w:rFonts w:ascii="Times New Roman" w:hAnsi="Times New Roman"/>
              </w:rPr>
            </w:pPr>
            <w:r w:rsidRPr="0084109D">
              <w:rPr>
                <w:rFonts w:ascii="Times New Roman" w:hAnsi="Times New Roman"/>
                <w:b/>
              </w:rPr>
              <w:t xml:space="preserve">Higienos įgūdžių mokymo kursai: </w:t>
            </w:r>
          </w:p>
        </w:tc>
      </w:tr>
      <w:tr w:rsidR="007A3CE0" w:rsidRPr="0084109D" w:rsidTr="00F85C2A">
        <w:trPr>
          <w:trHeight w:val="551"/>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higienos įgūdžių mokymo bendroji programa HB (007, 008, 009, 010, 011, 013, 016, 017, 018, 019, 021, 022, 023, 024) (2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242"/>
          <w:jc w:val="center"/>
        </w:trPr>
        <w:tc>
          <w:tcPr>
            <w:tcW w:w="4514" w:type="pct"/>
            <w:vAlign w:val="center"/>
          </w:tcPr>
          <w:p w:rsidR="007A3CE0" w:rsidRPr="0084109D" w:rsidRDefault="007A3CE0" w:rsidP="00F85C2A">
            <w:pPr>
              <w:tabs>
                <w:tab w:val="left" w:pos="426"/>
              </w:tabs>
              <w:spacing w:after="0" w:line="240" w:lineRule="auto"/>
              <w:rPr>
                <w:rFonts w:ascii="Times New Roman" w:hAnsi="Times New Roman"/>
                <w:b/>
              </w:rPr>
            </w:pPr>
            <w:r w:rsidRPr="0084109D">
              <w:rPr>
                <w:rFonts w:ascii="Times New Roman" w:hAnsi="Times New Roman"/>
              </w:rPr>
              <w:t>Privalomojo higienos įgūdžių mokymo bendroji programa HBB (020) (2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17"/>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higienos įgūdžių mokymo specialioji programa H1 formaliojo ir neformaliojo švietimo bei ugdymo įstaigų darbuotojams, vaikų poilsio stovyklų, vaikų žaidimų patalpų darbuotojams, prižiūrintiems vaikus (007, 017)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535"/>
          <w:jc w:val="center"/>
        </w:trPr>
        <w:tc>
          <w:tcPr>
            <w:tcW w:w="4514" w:type="pct"/>
            <w:vAlign w:val="center"/>
          </w:tcPr>
          <w:p w:rsidR="007A3CE0" w:rsidRPr="0084109D" w:rsidRDefault="007A3CE0" w:rsidP="00F85C2A">
            <w:pPr>
              <w:spacing w:after="0" w:line="240" w:lineRule="auto"/>
              <w:rPr>
                <w:rFonts w:ascii="Times New Roman" w:hAnsi="Times New Roman"/>
                <w:b/>
              </w:rPr>
            </w:pPr>
            <w:r w:rsidRPr="0084109D">
              <w:rPr>
                <w:rFonts w:ascii="Times New Roman" w:hAnsi="Times New Roman"/>
              </w:rPr>
              <w:t>Privalomojo higienos įgūdžių mokymo specialioji programa H2 socialiniams darbuotojams, dirbantiems suaugusių asmenų stacionariose ir kitose socialinės globos įstaigose, individualios priežiūros personalui (008)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545"/>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H3 kosmetikos gaminius gaminantiems ir grožio paslaugas teikiantiems darbuotojams (009)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495"/>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H4 soliariumų paslaugas teikiantiems darbuotojams (010)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45"/>
          <w:jc w:val="center"/>
        </w:trPr>
        <w:tc>
          <w:tcPr>
            <w:tcW w:w="4514" w:type="pct"/>
            <w:vAlign w:val="center"/>
          </w:tcPr>
          <w:p w:rsidR="007A3CE0" w:rsidRPr="0084109D" w:rsidRDefault="007A3CE0" w:rsidP="00F85C2A">
            <w:pPr>
              <w:tabs>
                <w:tab w:val="left" w:pos="284"/>
              </w:tabs>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H5 sporto klubų, baseinų, pirčių, sveikatingumo paslaugas teikiantiems darbuotojams (011)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H6 apgyvendinimo paslaugas teikiantiems darbuotojams (013)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higienos įgūdžių mokymo specialioji programa H10 darbuotojams, kurių veikla susijusi su maisto apdorojimu, perdirbimu, gabenimu, sandėliavimu, viešuoju ar kolektyvų maitinimu bei prekyba (išskyrus nuotolinę prekybą ir vaistines) (020) (10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higienos įgūdžių mokymo specialioji programa H11 Įvairiose įstaigose valymo paslaugas teikiantiems darbuotojai, minėtų įstaigų valytojai, jeigu tokie yra (021)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H12 skalbimą ir sausą (cheminį) valymą atliekantiems darbuotojams (022)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higienos įgūdžių mokymo specialioji programa H13 darbuotojams, kurių veikla susijusi su medicininių atliekų tvarkymu sveikatos priežiūros įstaigose  (023) (6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136"/>
          <w:jc w:val="center"/>
        </w:trPr>
        <w:tc>
          <w:tcPr>
            <w:tcW w:w="5000" w:type="pct"/>
            <w:gridSpan w:val="2"/>
            <w:vAlign w:val="center"/>
          </w:tcPr>
          <w:p w:rsidR="007A3CE0" w:rsidRPr="0084109D" w:rsidRDefault="007A3CE0" w:rsidP="00F85C2A">
            <w:pPr>
              <w:spacing w:after="0" w:line="240" w:lineRule="auto"/>
              <w:rPr>
                <w:rFonts w:ascii="Times New Roman" w:hAnsi="Times New Roman"/>
                <w:b/>
              </w:rPr>
            </w:pPr>
            <w:r w:rsidRPr="0084109D">
              <w:rPr>
                <w:rFonts w:ascii="Times New Roman" w:hAnsi="Times New Roman"/>
                <w:b/>
                <w:sz w:val="24"/>
                <w:szCs w:val="24"/>
              </w:rPr>
              <w:lastRenderedPageBreak/>
              <w:t>Pirmosios pagalbos mokymo kursai</w:t>
            </w:r>
            <w:r w:rsidRPr="0084109D">
              <w:rPr>
                <w:rFonts w:ascii="Times New Roman" w:hAnsi="Times New Roman"/>
                <w:sz w:val="24"/>
                <w:szCs w:val="24"/>
              </w:rPr>
              <w:t>:</w:t>
            </w: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pirmosios pagalbos mokymo pagrindinė programa PP</w:t>
            </w:r>
          </w:p>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(002, 003, 006, 007, 008, 009, 010, 011, 012, 013, 014, 015, 016, 017, 018) (8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rPr>
              <w:t>Privalomojo pirmosios pagalbos mokymo tęstinė programa PT</w:t>
            </w:r>
          </w:p>
          <w:p w:rsidR="007A3CE0" w:rsidRPr="0084109D" w:rsidRDefault="007A3CE0" w:rsidP="00F85C2A">
            <w:pPr>
              <w:spacing w:after="0" w:line="240" w:lineRule="auto"/>
              <w:rPr>
                <w:rFonts w:ascii="Times New Roman" w:hAnsi="Times New Roman"/>
                <w:b/>
                <w:sz w:val="24"/>
                <w:szCs w:val="24"/>
              </w:rPr>
            </w:pPr>
            <w:r w:rsidRPr="0084109D">
              <w:rPr>
                <w:rFonts w:ascii="Times New Roman" w:hAnsi="Times New Roman"/>
              </w:rPr>
              <w:t>(002, 003, 004, 005, 006, 007, 008, 009, 010, 011, 012, 013, 014, 015, 017, 018) (4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270"/>
          <w:jc w:val="center"/>
        </w:trPr>
        <w:tc>
          <w:tcPr>
            <w:tcW w:w="5000" w:type="pct"/>
            <w:gridSpan w:val="2"/>
            <w:vAlign w:val="center"/>
          </w:tcPr>
          <w:p w:rsidR="007A3CE0" w:rsidRPr="0084109D" w:rsidRDefault="007A3CE0" w:rsidP="00F85C2A">
            <w:pPr>
              <w:spacing w:after="0" w:line="240" w:lineRule="auto"/>
              <w:rPr>
                <w:rFonts w:ascii="Times New Roman" w:hAnsi="Times New Roman"/>
                <w:b/>
                <w:sz w:val="24"/>
                <w:szCs w:val="24"/>
              </w:rPr>
            </w:pPr>
            <w:r w:rsidRPr="0084109D">
              <w:rPr>
                <w:rFonts w:ascii="Times New Roman" w:hAnsi="Times New Roman"/>
                <w:b/>
                <w:sz w:val="24"/>
                <w:szCs w:val="24"/>
              </w:rPr>
              <w:t>Mokymai apie alkoholio ir narkotikų žalą žmogaus sveikatai:</w:t>
            </w: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eastAsia="Arial Unicode MS" w:hAnsi="Times New Roman"/>
              </w:rPr>
            </w:pPr>
            <w:r w:rsidRPr="0084109D">
              <w:rPr>
                <w:rFonts w:ascii="Times New Roman" w:hAnsi="Times New Roman"/>
              </w:rPr>
              <w:t>Privalomojo mokymo apie alkoholio ir narkotikų žalą žmogaus sveikatai programa A1  (4 akad. val.)</w:t>
            </w:r>
          </w:p>
        </w:tc>
        <w:tc>
          <w:tcPr>
            <w:tcW w:w="486" w:type="pct"/>
            <w:vAlign w:val="center"/>
          </w:tcPr>
          <w:p w:rsidR="007A3CE0" w:rsidRPr="0084109D" w:rsidRDefault="007A3CE0" w:rsidP="00F85C2A">
            <w:pPr>
              <w:spacing w:after="0" w:line="240" w:lineRule="auto"/>
              <w:rPr>
                <w:rFonts w:ascii="Times New Roman" w:hAnsi="Times New Roman"/>
              </w:rPr>
            </w:pPr>
          </w:p>
        </w:tc>
      </w:tr>
      <w:tr w:rsidR="007A3CE0" w:rsidRPr="0084109D" w:rsidTr="00F85C2A">
        <w:trPr>
          <w:trHeight w:val="390"/>
          <w:jc w:val="center"/>
        </w:trPr>
        <w:tc>
          <w:tcPr>
            <w:tcW w:w="4514" w:type="pct"/>
            <w:vAlign w:val="center"/>
          </w:tcPr>
          <w:p w:rsidR="007A3CE0" w:rsidRPr="0084109D" w:rsidRDefault="007A3CE0" w:rsidP="00F85C2A">
            <w:pPr>
              <w:spacing w:after="0" w:line="240" w:lineRule="auto"/>
              <w:rPr>
                <w:rFonts w:ascii="Times New Roman" w:hAnsi="Times New Roman"/>
                <w:b/>
                <w:sz w:val="24"/>
                <w:szCs w:val="24"/>
              </w:rPr>
            </w:pPr>
            <w:r w:rsidRPr="0084109D">
              <w:rPr>
                <w:rFonts w:ascii="Times New Roman" w:hAnsi="Times New Roman"/>
                <w:sz w:val="24"/>
                <w:szCs w:val="24"/>
              </w:rPr>
              <w:t>Alkoholizmo ir narkomanijos prevencijos programa A2 (16 akad. val.)</w:t>
            </w:r>
          </w:p>
        </w:tc>
        <w:tc>
          <w:tcPr>
            <w:tcW w:w="486" w:type="pct"/>
            <w:vAlign w:val="center"/>
          </w:tcPr>
          <w:p w:rsidR="007A3CE0" w:rsidRPr="0084109D" w:rsidRDefault="007A3CE0" w:rsidP="00F85C2A">
            <w:pPr>
              <w:spacing w:after="0" w:line="240" w:lineRule="auto"/>
              <w:rPr>
                <w:rFonts w:ascii="Times New Roman" w:hAnsi="Times New Roman"/>
              </w:rPr>
            </w:pPr>
          </w:p>
        </w:tc>
      </w:tr>
    </w:tbl>
    <w:p w:rsidR="007A3CE0" w:rsidRPr="0084109D" w:rsidRDefault="007A3CE0" w:rsidP="007A3CE0">
      <w:pPr>
        <w:pStyle w:val="Betarp"/>
        <w:rPr>
          <w:rFonts w:ascii="Times New Roman" w:hAnsi="Times New Roman"/>
        </w:rPr>
      </w:pPr>
    </w:p>
    <w:p w:rsidR="007A3CE0" w:rsidRPr="0084109D" w:rsidRDefault="007A3CE0" w:rsidP="007A3CE0">
      <w:pPr>
        <w:pStyle w:val="Betarp"/>
        <w:spacing w:line="480" w:lineRule="auto"/>
        <w:rPr>
          <w:rFonts w:ascii="Times New Roman" w:hAnsi="Times New Roman"/>
        </w:rPr>
      </w:pPr>
      <w:r w:rsidRPr="0084109D">
        <w:rPr>
          <w:rFonts w:ascii="Times New Roman" w:hAnsi="Times New Roman"/>
        </w:rPr>
        <w:t>Pageidaujamas mokymo laikas: ...........................................................................................................................</w:t>
      </w:r>
    </w:p>
    <w:p w:rsidR="007A3CE0" w:rsidRPr="0084109D" w:rsidRDefault="007A3CE0" w:rsidP="007A3CE0">
      <w:pPr>
        <w:pStyle w:val="Betarp"/>
        <w:rPr>
          <w:rFonts w:ascii="Times New Roman" w:hAnsi="Times New Roman"/>
        </w:rPr>
      </w:pPr>
      <w:r w:rsidRPr="0084109D">
        <w:rPr>
          <w:rFonts w:ascii="Times New Roman" w:hAnsi="Times New Roman"/>
        </w:rPr>
        <w:t xml:space="preserve">...............................................................................................................................................................................                                                  </w:t>
      </w:r>
    </w:p>
    <w:p w:rsidR="007A3CE0" w:rsidRPr="0084109D" w:rsidRDefault="007A3CE0" w:rsidP="007A3CE0">
      <w:pPr>
        <w:pStyle w:val="Betarp"/>
        <w:jc w:val="center"/>
        <w:rPr>
          <w:rFonts w:ascii="Times New Roman" w:hAnsi="Times New Roman"/>
          <w:sz w:val="20"/>
          <w:szCs w:val="20"/>
        </w:rPr>
      </w:pPr>
      <w:r w:rsidRPr="0084109D">
        <w:rPr>
          <w:rFonts w:ascii="Times New Roman" w:hAnsi="Times New Roman"/>
          <w:sz w:val="20"/>
          <w:szCs w:val="20"/>
        </w:rPr>
        <w:t>(paraišką užpildžiusio asmens pareigos, vardas, pavardė, tel.,  el. paštas)</w:t>
      </w:r>
    </w:p>
    <w:p w:rsidR="007A3CE0" w:rsidRDefault="007A3CE0" w:rsidP="007A3CE0">
      <w:pPr>
        <w:spacing w:after="0" w:line="240" w:lineRule="auto"/>
        <w:jc w:val="both"/>
        <w:rPr>
          <w:rFonts w:ascii="Times New Roman" w:hAnsi="Times New Roman"/>
        </w:rPr>
      </w:pPr>
    </w:p>
    <w:p w:rsidR="007A3CE0" w:rsidRPr="0084109D" w:rsidRDefault="007A3CE0" w:rsidP="007A3CE0">
      <w:pPr>
        <w:spacing w:after="0" w:line="240" w:lineRule="auto"/>
        <w:jc w:val="both"/>
        <w:rPr>
          <w:rFonts w:ascii="Times New Roman" w:hAnsi="Times New Roman"/>
          <w:b/>
        </w:rPr>
      </w:pPr>
      <w:r w:rsidRPr="0084109D">
        <w:rPr>
          <w:rFonts w:ascii="Times New Roman" w:hAnsi="Times New Roman"/>
        </w:rPr>
        <w:t>Pastabos:.</w:t>
      </w:r>
      <w:r w:rsidRPr="0084109D">
        <w:rPr>
          <w:rFonts w:ascii="Times New Roman" w:hAnsi="Times New Roman"/>
          <w:i/>
        </w:rPr>
        <w:t>...............................................................................................................................................................</w:t>
      </w:r>
    </w:p>
    <w:p w:rsidR="007A3CE0" w:rsidRPr="0084109D" w:rsidRDefault="007A3CE0" w:rsidP="007A3CE0">
      <w:pPr>
        <w:spacing w:after="0" w:line="240" w:lineRule="auto"/>
        <w:jc w:val="both"/>
        <w:rPr>
          <w:rFonts w:ascii="Times New Roman" w:hAnsi="Times New Roman"/>
          <w:b/>
        </w:rPr>
      </w:pPr>
    </w:p>
    <w:p w:rsidR="007A3CE0" w:rsidRPr="0084109D" w:rsidRDefault="007A3CE0" w:rsidP="007A3CE0">
      <w:pPr>
        <w:spacing w:after="0" w:line="240" w:lineRule="auto"/>
        <w:jc w:val="both"/>
        <w:rPr>
          <w:rFonts w:ascii="Times New Roman" w:hAnsi="Times New Roman"/>
          <w:b/>
        </w:rPr>
      </w:pPr>
      <w:r w:rsidRPr="0084109D">
        <w:rPr>
          <w:rFonts w:ascii="Times New Roman" w:hAnsi="Times New Roman"/>
          <w:b/>
        </w:rPr>
        <w:t xml:space="preserve">Užsakomų mokymo kursų kainos </w:t>
      </w:r>
      <w:r w:rsidRPr="0084109D">
        <w:rPr>
          <w:rFonts w:ascii="Times New Roman" w:hAnsi="Times New Roman"/>
        </w:rPr>
        <w:t xml:space="preserve">(patvirtintos Lietuvos Respublikos sveikatos apsaugos ministro 1994 m. lapkričio 8 d. įsakymu Nr. 373 „Dėl Mokamų visuomenės sveikatos priežiūros paslaugų ir jų kainų sąrašo patvirtinimo“ ) </w:t>
      </w:r>
      <w:r w:rsidRPr="0084109D">
        <w:rPr>
          <w:rFonts w:ascii="Times New Roman" w:hAnsi="Times New Roman"/>
          <w:b/>
        </w:rPr>
        <w:t xml:space="preserve">(pažymėti </w:t>
      </w:r>
      <w:r w:rsidRPr="0084109D">
        <w:rPr>
          <w:rFonts w:ascii="Times New Roman" w:hAnsi="Times New Roman"/>
          <w:b/>
        </w:rPr>
        <w:sym w:font="Wingdings 2" w:char="0054"/>
      </w:r>
      <w:r w:rsidRPr="0084109D">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7184"/>
        <w:gridCol w:w="1897"/>
      </w:tblGrid>
      <w:tr w:rsidR="007A3CE0" w:rsidRPr="0084109D" w:rsidTr="00F85C2A">
        <w:trPr>
          <w:trHeight w:val="315"/>
        </w:trPr>
        <w:tc>
          <w:tcPr>
            <w:tcW w:w="4015" w:type="pct"/>
            <w:gridSpan w:val="2"/>
            <w:vAlign w:val="center"/>
          </w:tcPr>
          <w:p w:rsidR="007A3CE0" w:rsidRPr="0084109D" w:rsidRDefault="007A3CE0" w:rsidP="00F85C2A">
            <w:pPr>
              <w:spacing w:after="0" w:line="240" w:lineRule="auto"/>
              <w:jc w:val="center"/>
              <w:rPr>
                <w:rFonts w:ascii="Times New Roman" w:hAnsi="Times New Roman"/>
                <w:b/>
                <w:sz w:val="24"/>
                <w:szCs w:val="24"/>
              </w:rPr>
            </w:pPr>
            <w:r w:rsidRPr="0084109D">
              <w:rPr>
                <w:rFonts w:ascii="Times New Roman" w:hAnsi="Times New Roman"/>
                <w:b/>
                <w:sz w:val="24"/>
                <w:szCs w:val="24"/>
              </w:rPr>
              <w:t>Privalomasis pirmosios pagalbos mokymas (1 asmeniui)</w:t>
            </w:r>
          </w:p>
        </w:tc>
        <w:tc>
          <w:tcPr>
            <w:tcW w:w="985" w:type="pct"/>
            <w:noWrap/>
            <w:vAlign w:val="center"/>
          </w:tcPr>
          <w:p w:rsidR="007A3CE0" w:rsidRPr="0084109D" w:rsidRDefault="007A3CE0" w:rsidP="00F85C2A">
            <w:pPr>
              <w:spacing w:after="0" w:line="240" w:lineRule="auto"/>
              <w:jc w:val="center"/>
              <w:rPr>
                <w:rFonts w:ascii="Times New Roman" w:hAnsi="Times New Roman"/>
                <w:b/>
                <w:sz w:val="24"/>
                <w:szCs w:val="24"/>
              </w:rPr>
            </w:pPr>
            <w:r w:rsidRPr="0084109D">
              <w:rPr>
                <w:rFonts w:ascii="Times New Roman" w:hAnsi="Times New Roman"/>
                <w:b/>
                <w:sz w:val="24"/>
                <w:szCs w:val="24"/>
              </w:rPr>
              <w:t>Kaina eurais</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programa, kurios kodas PT</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8</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programa, kurios kodas PP</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10</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programa, kurios kodas PG</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18</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Privalomasis higienos įgūdžių mokymas (1 asmeniui)</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programa, kurios kodas HB, HBB</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5</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programos, kurių kodai H1, H2, H3, H4, H5, H6, H7, H8, H9, H11, H12, H13, H14</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9</w:t>
            </w:r>
          </w:p>
        </w:tc>
      </w:tr>
      <w:tr w:rsidR="007A3CE0" w:rsidRPr="0084109D" w:rsidTr="00F85C2A">
        <w:trPr>
          <w:trHeight w:val="315"/>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Mokymo programa, kurios kodas H10</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12</w:t>
            </w:r>
          </w:p>
        </w:tc>
      </w:tr>
      <w:tr w:rsidR="007A3CE0" w:rsidRPr="0084109D" w:rsidTr="00F85C2A">
        <w:trPr>
          <w:trHeight w:val="453"/>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Privalomojo mokymo apie alkoholio ir narkotikų žalą žmogaus sveikatai programa, kurios kodas A1 (1 asmeniui)</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20</w:t>
            </w:r>
          </w:p>
        </w:tc>
      </w:tr>
      <w:tr w:rsidR="007A3CE0" w:rsidRPr="0084109D" w:rsidTr="00F85C2A">
        <w:trPr>
          <w:trHeight w:val="453"/>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Alkoholizmo ir narkomanijos prevencijos programa, kurios kodas A2 (1 asmeniui)</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40</w:t>
            </w:r>
          </w:p>
        </w:tc>
      </w:tr>
      <w:tr w:rsidR="007A3CE0" w:rsidRPr="0084109D" w:rsidTr="00F85C2A">
        <w:trPr>
          <w:trHeight w:val="453"/>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Sveikatos žinių ir įgūdžių atestavimo pažymėjimo išdavimas savarankiškai pasirengusiems asmenims ir išlaikiusiems teorinių žinių testą bei gavusiems teigiamą praktinės užduoties įvertinimą</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5</w:t>
            </w:r>
          </w:p>
        </w:tc>
      </w:tr>
      <w:tr w:rsidR="007A3CE0" w:rsidRPr="0084109D" w:rsidTr="00F85C2A">
        <w:trPr>
          <w:trHeight w:val="56"/>
        </w:trPr>
        <w:tc>
          <w:tcPr>
            <w:tcW w:w="284" w:type="pct"/>
            <w:vAlign w:val="center"/>
          </w:tcPr>
          <w:p w:rsidR="007A3CE0" w:rsidRPr="0084109D" w:rsidRDefault="007A3CE0" w:rsidP="00F85C2A">
            <w:pPr>
              <w:spacing w:after="0" w:line="240" w:lineRule="auto"/>
              <w:rPr>
                <w:rFonts w:ascii="Times New Roman" w:hAnsi="Times New Roman"/>
              </w:rPr>
            </w:pPr>
            <w:r w:rsidRPr="0084109D">
              <w:rPr>
                <w:rFonts w:ascii="Times New Roman" w:hAnsi="Times New Roman"/>
                <w:sz w:val="32"/>
              </w:rPr>
              <w:sym w:font="Wingdings 2" w:char="F0A3"/>
            </w:r>
          </w:p>
        </w:tc>
        <w:tc>
          <w:tcPr>
            <w:tcW w:w="3731" w:type="pct"/>
            <w:vAlign w:val="center"/>
          </w:tcPr>
          <w:p w:rsidR="007A3CE0" w:rsidRPr="0084109D" w:rsidRDefault="007A3CE0" w:rsidP="00F85C2A">
            <w:pPr>
              <w:spacing w:after="0" w:line="240" w:lineRule="auto"/>
              <w:rPr>
                <w:rFonts w:ascii="Times New Roman" w:hAnsi="Times New Roman"/>
                <w:sz w:val="24"/>
                <w:szCs w:val="24"/>
              </w:rPr>
            </w:pPr>
            <w:r w:rsidRPr="0084109D">
              <w:rPr>
                <w:rFonts w:ascii="Times New Roman" w:hAnsi="Times New Roman"/>
                <w:sz w:val="24"/>
                <w:szCs w:val="24"/>
              </w:rPr>
              <w:t>Sveikatos žinių ir įgūdžių atestavimo pažymėjimo dublikato išdavimas</w:t>
            </w:r>
          </w:p>
        </w:tc>
        <w:tc>
          <w:tcPr>
            <w:tcW w:w="985" w:type="pct"/>
            <w:noWrap/>
            <w:vAlign w:val="center"/>
          </w:tcPr>
          <w:p w:rsidR="007A3CE0" w:rsidRPr="0084109D" w:rsidRDefault="007A3CE0" w:rsidP="00F85C2A">
            <w:pPr>
              <w:spacing w:after="0" w:line="240" w:lineRule="auto"/>
              <w:jc w:val="center"/>
              <w:rPr>
                <w:rFonts w:ascii="Times New Roman" w:hAnsi="Times New Roman"/>
                <w:sz w:val="24"/>
                <w:szCs w:val="24"/>
              </w:rPr>
            </w:pPr>
            <w:r w:rsidRPr="0084109D">
              <w:rPr>
                <w:rFonts w:ascii="Times New Roman" w:hAnsi="Times New Roman"/>
                <w:sz w:val="24"/>
                <w:szCs w:val="24"/>
              </w:rPr>
              <w:t>3</w:t>
            </w:r>
          </w:p>
        </w:tc>
      </w:tr>
    </w:tbl>
    <w:p w:rsidR="007A3CE0" w:rsidRPr="0084109D" w:rsidRDefault="007A3CE0" w:rsidP="007A3CE0">
      <w:pPr>
        <w:pStyle w:val="Betarp"/>
        <w:rPr>
          <w:rFonts w:ascii="Times New Roman" w:hAnsi="Times New Roman"/>
        </w:rPr>
      </w:pPr>
    </w:p>
    <w:tbl>
      <w:tblPr>
        <w:tblW w:w="0" w:type="auto"/>
        <w:tblLook w:val="04A0" w:firstRow="1" w:lastRow="0" w:firstColumn="1" w:lastColumn="0" w:noHBand="0" w:noVBand="1"/>
      </w:tblPr>
      <w:tblGrid>
        <w:gridCol w:w="4955"/>
        <w:gridCol w:w="4683"/>
      </w:tblGrid>
      <w:tr w:rsidR="007A3CE0" w:rsidRPr="00B3789D" w:rsidTr="00F85C2A">
        <w:trPr>
          <w:trHeight w:val="389"/>
        </w:trPr>
        <w:tc>
          <w:tcPr>
            <w:tcW w:w="5070" w:type="dxa"/>
            <w:shd w:val="clear" w:color="auto" w:fill="auto"/>
          </w:tcPr>
          <w:p w:rsidR="007A3CE0" w:rsidRPr="00B3789D" w:rsidRDefault="007A3CE0" w:rsidP="00F85C2A">
            <w:pPr>
              <w:pStyle w:val="Betarp"/>
              <w:jc w:val="both"/>
              <w:rPr>
                <w:rFonts w:ascii="Times New Roman" w:hAnsi="Times New Roman"/>
                <w:b/>
              </w:rPr>
            </w:pPr>
            <w:r w:rsidRPr="00B3789D">
              <w:rPr>
                <w:rFonts w:ascii="Times New Roman" w:hAnsi="Times New Roman"/>
                <w:b/>
              </w:rPr>
              <w:t>Bendra mokymo kursų kaina..............................€</w:t>
            </w:r>
          </w:p>
        </w:tc>
        <w:tc>
          <w:tcPr>
            <w:tcW w:w="4784" w:type="dxa"/>
            <w:shd w:val="clear" w:color="auto" w:fill="auto"/>
          </w:tcPr>
          <w:p w:rsidR="007A3CE0" w:rsidRPr="00B3789D" w:rsidRDefault="007A3CE0" w:rsidP="00F85C2A">
            <w:pPr>
              <w:pStyle w:val="Betarp"/>
              <w:jc w:val="both"/>
              <w:rPr>
                <w:rFonts w:ascii="Times New Roman" w:hAnsi="Times New Roman"/>
              </w:rPr>
            </w:pPr>
            <w:r w:rsidRPr="00B3789D">
              <w:rPr>
                <w:rFonts w:ascii="Times New Roman" w:hAnsi="Times New Roman"/>
                <w:b/>
              </w:rPr>
              <w:t>Apmokėti galite:</w:t>
            </w:r>
            <w:r w:rsidRPr="00B3789D">
              <w:rPr>
                <w:rFonts w:ascii="Times New Roman" w:hAnsi="Times New Roman"/>
              </w:rPr>
              <w:t xml:space="preserve"> Luminor Bank AB, banko kodas 40100,  a/s LT434010051002131876, mokėjimo paskirtis – Atsiskaitymas už mokamas paslaugas.</w:t>
            </w:r>
          </w:p>
        </w:tc>
      </w:tr>
    </w:tbl>
    <w:p w:rsidR="007A3CE0" w:rsidRPr="007A3CE0" w:rsidRDefault="007A3CE0" w:rsidP="007A3CE0">
      <w:pPr>
        <w:sectPr w:rsidR="007A3CE0" w:rsidRPr="007A3CE0" w:rsidSect="00356AB8">
          <w:pgSz w:w="11906" w:h="16838"/>
          <w:pgMar w:top="1701" w:right="567" w:bottom="1134" w:left="1701" w:header="567" w:footer="567" w:gutter="0"/>
          <w:cols w:space="1296"/>
          <w:docGrid w:linePitch="360"/>
        </w:sectPr>
      </w:pPr>
    </w:p>
    <w:p w:rsidR="002641A3" w:rsidRDefault="007A3CE0" w:rsidP="007A3CE0">
      <w:pPr>
        <w:tabs>
          <w:tab w:val="left" w:pos="1980"/>
        </w:tabs>
      </w:pPr>
    </w:p>
    <w:sectPr w:rsidR="002641A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E0"/>
    <w:rsid w:val="00340326"/>
    <w:rsid w:val="007A3CE0"/>
    <w:rsid w:val="00DE172A"/>
    <w:rsid w:val="00F73A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53B8-33CC-48D1-AF3B-35480133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CE0"/>
    <w:pPr>
      <w:spacing w:after="200" w:line="276" w:lineRule="auto"/>
    </w:pPr>
    <w:rPr>
      <w:rFonts w:ascii="Calibri" w:eastAsia="Calibri" w:hAnsi="Calibri" w:cs="Times New Roman"/>
    </w:rPr>
  </w:style>
  <w:style w:type="paragraph" w:styleId="Antrat1">
    <w:name w:val="heading 1"/>
    <w:basedOn w:val="prastasis"/>
    <w:next w:val="prastasis"/>
    <w:link w:val="Antrat1Diagrama"/>
    <w:qFormat/>
    <w:rsid w:val="007A3CE0"/>
    <w:pPr>
      <w:keepNext/>
      <w:spacing w:after="0" w:line="240" w:lineRule="auto"/>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A3CE0"/>
    <w:rPr>
      <w:rFonts w:ascii="Times New Roman" w:eastAsia="Times New Roman" w:hAnsi="Times New Roman" w:cs="Times New Roman"/>
      <w:b/>
      <w:bCs/>
      <w:sz w:val="24"/>
      <w:szCs w:val="24"/>
    </w:rPr>
  </w:style>
  <w:style w:type="paragraph" w:styleId="Betarp">
    <w:name w:val="No Spacing"/>
    <w:uiPriority w:val="1"/>
    <w:qFormat/>
    <w:rsid w:val="007A3CE0"/>
    <w:pPr>
      <w:spacing w:after="0" w:line="240" w:lineRule="auto"/>
    </w:pPr>
    <w:rPr>
      <w:rFonts w:ascii="Calibri" w:eastAsia="Calibri" w:hAnsi="Calibri" w:cs="Times New Roman"/>
    </w:rPr>
  </w:style>
  <w:style w:type="character" w:styleId="Hipersaitas">
    <w:name w:val="Hyperlink"/>
    <w:uiPriority w:val="99"/>
    <w:semiHidden/>
    <w:unhideWhenUsed/>
    <w:rsid w:val="007A3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zeikiuvsb@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3728</Words>
  <Characters>2125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2018-05-23T08:42:00Z</dcterms:created>
  <dcterms:modified xsi:type="dcterms:W3CDTF">2018-05-23T08:52:00Z</dcterms:modified>
</cp:coreProperties>
</file>